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CA" w:rsidRPr="008B459E" w:rsidRDefault="00E978CA">
      <w:pPr>
        <w:rPr>
          <w:rFonts w:ascii="Segoe UI" w:hAnsi="Segoe UI" w:cs="Segoe UI"/>
        </w:rPr>
      </w:pPr>
      <w:bookmarkStart w:id="0" w:name="_GoBack"/>
      <w:bookmarkEnd w:id="0"/>
    </w:p>
    <w:p w:rsidR="00F159E2" w:rsidRPr="008B459E" w:rsidRDefault="00F159E2">
      <w:pPr>
        <w:rPr>
          <w:rFonts w:ascii="Segoe UI" w:hAnsi="Segoe UI" w:cs="Segoe UI"/>
        </w:rPr>
      </w:pPr>
    </w:p>
    <w:p w:rsidR="00E978CA" w:rsidRPr="008B459E" w:rsidRDefault="00E978CA">
      <w:pPr>
        <w:rPr>
          <w:rFonts w:ascii="Segoe UI" w:hAnsi="Segoe UI" w:cs="Segoe UI"/>
        </w:rPr>
      </w:pPr>
    </w:p>
    <w:p w:rsidR="00E978CA" w:rsidRPr="008B459E" w:rsidRDefault="00F159E2" w:rsidP="00F159E2">
      <w:pPr>
        <w:jc w:val="center"/>
        <w:rPr>
          <w:rFonts w:ascii="Segoe UI" w:hAnsi="Segoe UI" w:cs="Segoe UI"/>
          <w:b/>
          <w:sz w:val="44"/>
        </w:rPr>
      </w:pPr>
      <w:r w:rsidRPr="008B459E">
        <w:rPr>
          <w:rFonts w:ascii="Segoe UI" w:hAnsi="Segoe UI" w:cs="Segoe UI"/>
          <w:b/>
          <w:sz w:val="44"/>
        </w:rPr>
        <w:t>Direction Générale du Budget</w:t>
      </w:r>
    </w:p>
    <w:p w:rsidR="00641F67" w:rsidRPr="008B459E" w:rsidRDefault="00641F67">
      <w:pPr>
        <w:rPr>
          <w:rFonts w:ascii="Segoe UI" w:hAnsi="Segoe UI" w:cs="Segoe UI"/>
        </w:rPr>
      </w:pPr>
    </w:p>
    <w:p w:rsidR="00641F67" w:rsidRPr="008B459E" w:rsidRDefault="00641F67" w:rsidP="00641F67">
      <w:pPr>
        <w:rPr>
          <w:rFonts w:ascii="Segoe UI" w:hAnsi="Segoe UI" w:cs="Segoe UI"/>
        </w:rPr>
      </w:pPr>
    </w:p>
    <w:p w:rsidR="00641F67" w:rsidRPr="008B459E" w:rsidRDefault="00641F67" w:rsidP="00641F67">
      <w:pPr>
        <w:rPr>
          <w:rFonts w:ascii="Segoe UI" w:hAnsi="Segoe UI" w:cs="Segoe UI"/>
        </w:rPr>
      </w:pPr>
    </w:p>
    <w:p w:rsidR="00210E6A" w:rsidRPr="008B459E" w:rsidRDefault="00210E6A" w:rsidP="00641F67">
      <w:pPr>
        <w:rPr>
          <w:rFonts w:ascii="Segoe UI" w:hAnsi="Segoe UI" w:cs="Segoe UI"/>
        </w:rPr>
      </w:pPr>
    </w:p>
    <w:p w:rsidR="009651B1" w:rsidRPr="008B459E" w:rsidRDefault="009651B1" w:rsidP="00641F67">
      <w:pPr>
        <w:rPr>
          <w:rFonts w:ascii="Segoe UI" w:hAnsi="Segoe UI" w:cs="Segoe UI"/>
        </w:rPr>
      </w:pPr>
    </w:p>
    <w:p w:rsidR="009651B1" w:rsidRPr="008B459E" w:rsidRDefault="009651B1" w:rsidP="00641F67">
      <w:pPr>
        <w:rPr>
          <w:rFonts w:ascii="Segoe UI" w:hAnsi="Segoe UI" w:cs="Segoe UI"/>
        </w:rPr>
      </w:pPr>
    </w:p>
    <w:p w:rsidR="009651B1" w:rsidRPr="008B459E" w:rsidRDefault="009651B1" w:rsidP="00641F67">
      <w:pPr>
        <w:rPr>
          <w:rFonts w:ascii="Segoe UI" w:hAnsi="Segoe UI" w:cs="Segoe UI"/>
        </w:rPr>
      </w:pPr>
    </w:p>
    <w:p w:rsidR="00F159E2" w:rsidRPr="008B459E" w:rsidRDefault="008B459E" w:rsidP="00641F67">
      <w:pPr>
        <w:rPr>
          <w:rFonts w:ascii="Segoe UI" w:hAnsi="Segoe UI" w:cs="Segoe UI"/>
        </w:rPr>
      </w:pPr>
      <w:r w:rsidRPr="008B459E">
        <w:rPr>
          <w:rFonts w:ascii="Segoe UI" w:hAnsi="Segoe UI" w:cs="Segoe UI"/>
          <w:noProof/>
          <w:lang w:eastAsia="fr-FR"/>
        </w:rPr>
        <mc:AlternateContent>
          <mc:Choice Requires="wps">
            <w:drawing>
              <wp:anchor distT="0" distB="0" distL="114300" distR="114300" simplePos="0" relativeHeight="251660800" behindDoc="0" locked="0" layoutInCell="1" allowOverlap="1" wp14:anchorId="373205FA" wp14:editId="151C29FB">
                <wp:simplePos x="0" y="0"/>
                <wp:positionH relativeFrom="column">
                  <wp:posOffset>1757045</wp:posOffset>
                </wp:positionH>
                <wp:positionV relativeFrom="paragraph">
                  <wp:posOffset>58420</wp:posOffset>
                </wp:positionV>
                <wp:extent cx="2861945" cy="7524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825" w:rsidRPr="008B459E" w:rsidRDefault="00C23825" w:rsidP="002A29B0">
                            <w:pPr>
                              <w:shd w:val="clear" w:color="auto" w:fill="EAF1DD" w:themeFill="accent3" w:themeFillTint="33"/>
                              <w:jc w:val="center"/>
                              <w:rPr>
                                <w:rFonts w:ascii="Segoe UI" w:hAnsi="Segoe UI" w:cs="Segoe UI"/>
                                <w:b/>
                                <w:sz w:val="24"/>
                                <w:szCs w:val="24"/>
                              </w:rPr>
                            </w:pPr>
                            <w:r w:rsidRPr="008B459E">
                              <w:rPr>
                                <w:rFonts w:ascii="Segoe UI" w:hAnsi="Segoe UI" w:cs="Segoe UI"/>
                                <w:b/>
                                <w:sz w:val="36"/>
                                <w:szCs w:val="36"/>
                              </w:rPr>
                              <w:t>Budget de l’Etat adopté, gestion 2017</w:t>
                            </w:r>
                          </w:p>
                          <w:p w:rsidR="00C23825" w:rsidRDefault="00C238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205FA" id="_x0000_t202" coordsize="21600,21600" o:spt="202" path="m,l,21600r21600,l21600,xe">
                <v:stroke joinstyle="miter"/>
                <v:path gradientshapeok="t" o:connecttype="rect"/>
              </v:shapetype>
              <v:shape id="Text Box 3" o:spid="_x0000_s1026" type="#_x0000_t202" style="position:absolute;margin-left:138.35pt;margin-top:4.6pt;width:225.3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xZ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" stroked="f">
                <v:textbox>
                  <w:txbxContent>
                    <w:p w:rsidR="00C23825" w:rsidRPr="008B459E" w:rsidRDefault="00C23825" w:rsidP="002A29B0">
                      <w:pPr>
                        <w:shd w:val="clear" w:color="auto" w:fill="EAF1DD" w:themeFill="accent3" w:themeFillTint="33"/>
                        <w:jc w:val="center"/>
                        <w:rPr>
                          <w:rFonts w:ascii="Segoe UI" w:hAnsi="Segoe UI" w:cs="Segoe UI"/>
                          <w:b/>
                          <w:sz w:val="24"/>
                          <w:szCs w:val="24"/>
                        </w:rPr>
                      </w:pPr>
                      <w:r w:rsidRPr="008B459E">
                        <w:rPr>
                          <w:rFonts w:ascii="Segoe UI" w:hAnsi="Segoe UI" w:cs="Segoe UI"/>
                          <w:b/>
                          <w:sz w:val="36"/>
                          <w:szCs w:val="36"/>
                        </w:rPr>
                        <w:t>Budget de l’Etat adopté, gestion 2017</w:t>
                      </w:r>
                    </w:p>
                    <w:p w:rsidR="00C23825" w:rsidRDefault="00C23825"/>
                  </w:txbxContent>
                </v:textbox>
              </v:shape>
            </w:pict>
          </mc:Fallback>
        </mc:AlternateContent>
      </w:r>
    </w:p>
    <w:p w:rsidR="00F159E2" w:rsidRPr="008B459E" w:rsidRDefault="00F159E2" w:rsidP="009651B1">
      <w:pPr>
        <w:jc w:val="center"/>
        <w:rPr>
          <w:rFonts w:ascii="Segoe UI" w:hAnsi="Segoe UI" w:cs="Segoe UI"/>
        </w:rPr>
      </w:pPr>
    </w:p>
    <w:p w:rsidR="00F159E2" w:rsidRPr="008B459E" w:rsidRDefault="00222902" w:rsidP="00641F67">
      <w:pPr>
        <w:rPr>
          <w:rFonts w:ascii="Segoe UI" w:hAnsi="Segoe UI" w:cs="Segoe UI"/>
        </w:rPr>
      </w:pPr>
      <w:r w:rsidRPr="008B459E">
        <w:rPr>
          <w:rFonts w:ascii="Segoe UI" w:hAnsi="Segoe UI" w:cs="Segoe UI"/>
          <w:noProof/>
          <w:lang w:eastAsia="fr-FR"/>
        </w:rPr>
        <mc:AlternateContent>
          <mc:Choice Requires="wps">
            <w:drawing>
              <wp:anchor distT="0" distB="0" distL="114300" distR="114300" simplePos="0" relativeHeight="251654656" behindDoc="0" locked="0" layoutInCell="1" allowOverlap="1" wp14:anchorId="2E41F0C2" wp14:editId="32BE0E28">
                <wp:simplePos x="0" y="0"/>
                <wp:positionH relativeFrom="column">
                  <wp:posOffset>2136775</wp:posOffset>
                </wp:positionH>
                <wp:positionV relativeFrom="paragraph">
                  <wp:posOffset>99695</wp:posOffset>
                </wp:positionV>
                <wp:extent cx="2251075" cy="90170"/>
                <wp:effectExtent l="19050" t="19050" r="39370" b="6223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901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C23825" w:rsidRDefault="00C2382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41F0C2" id="Text Box 4" o:spid="_x0000_s1027" type="#_x0000_t202" style="position:absolute;margin-left:168.25pt;margin-top:7.85pt;width:177.25pt;height:7.1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" fillcolor="#c0504d [3205]" strokecolor="#f2f2f2 [3041]" strokeweight="3pt">
                <v:shadow on="t" color="#622423 [1605]" opacity=".5" offset="1pt"/>
                <v:textbox>
                  <w:txbxContent>
                    <w:p w:rsidR="00C23825" w:rsidRDefault="00C23825"/>
                  </w:txbxContent>
                </v:textbox>
              </v:shape>
            </w:pict>
          </mc:Fallback>
        </mc:AlternateContent>
      </w:r>
      <w:r w:rsidR="00F159E2" w:rsidRPr="008B459E">
        <w:rPr>
          <w:rFonts w:ascii="Segoe UI" w:hAnsi="Segoe UI" w:cs="Segoe UI"/>
          <w:noProof/>
          <w:lang w:eastAsia="fr-FR"/>
        </w:rPr>
        <mc:AlternateContent>
          <mc:Choice Requires="wps">
            <w:drawing>
              <wp:anchor distT="0" distB="0" distL="114300" distR="114300" simplePos="0" relativeHeight="251661824" behindDoc="0" locked="0" layoutInCell="1" allowOverlap="1" wp14:anchorId="0E5670AE" wp14:editId="252D84ED">
                <wp:simplePos x="0" y="0"/>
                <wp:positionH relativeFrom="column">
                  <wp:posOffset>2135505</wp:posOffset>
                </wp:positionH>
                <wp:positionV relativeFrom="paragraph">
                  <wp:posOffset>154940</wp:posOffset>
                </wp:positionV>
                <wp:extent cx="2303780" cy="38862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825" w:rsidRPr="00D877A7" w:rsidRDefault="000D2899" w:rsidP="00D877A7">
                            <w:pPr>
                              <w:jc w:val="center"/>
                              <w:rPr>
                                <w:rFonts w:ascii="Brush Script MT" w:hAnsi="Brush Script MT"/>
                                <w:sz w:val="40"/>
                                <w:szCs w:val="40"/>
                              </w:rPr>
                            </w:pPr>
                            <w:r>
                              <w:rPr>
                                <w:rFonts w:ascii="Brush Script MT" w:hAnsi="Brush Script MT"/>
                                <w:sz w:val="40"/>
                                <w:szCs w:val="40"/>
                              </w:rPr>
                              <w:t>Version citoyenne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E5670AE" id="_x0000_t202" coordsize="21600,21600" o:spt="202" path="m,l,21600r21600,l21600,xe">
                <v:stroke joinstyle="miter"/>
                <v:path gradientshapeok="t" o:connecttype="rect"/>
              </v:shapetype>
              <v:shape id="Text Box 5" o:spid="_x0000_s1028" type="#_x0000_t202" style="position:absolute;margin-left:168.15pt;margin-top:12.2pt;width:181.4pt;height:30.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Whw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" stroked="f">
                <v:textbox>
                  <w:txbxContent>
                    <w:p w:rsidR="00C23825" w:rsidRPr="00D877A7" w:rsidRDefault="000D2899" w:rsidP="00D877A7">
                      <w:pPr>
                        <w:jc w:val="center"/>
                        <w:rPr>
                          <w:rFonts w:ascii="Brush Script MT" w:hAnsi="Brush Script MT"/>
                          <w:sz w:val="40"/>
                          <w:szCs w:val="40"/>
                        </w:rPr>
                      </w:pPr>
                      <w:r>
                        <w:rPr>
                          <w:rFonts w:ascii="Brush Script MT" w:hAnsi="Brush Script MT"/>
                          <w:sz w:val="40"/>
                          <w:szCs w:val="40"/>
                        </w:rPr>
                        <w:t>Version citoyenne</w:t>
                      </w:r>
                    </w:p>
                  </w:txbxContent>
                </v:textbox>
              </v:shape>
            </w:pict>
          </mc:Fallback>
        </mc:AlternateContent>
      </w: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F159E2" w:rsidRPr="008B459E" w:rsidRDefault="00F159E2" w:rsidP="00641F67">
      <w:pPr>
        <w:rPr>
          <w:rFonts w:ascii="Segoe UI" w:hAnsi="Segoe UI" w:cs="Segoe UI"/>
        </w:rPr>
      </w:pPr>
    </w:p>
    <w:p w:rsidR="00C96AF4" w:rsidRPr="008B459E" w:rsidRDefault="00C96AF4" w:rsidP="00F27EDB">
      <w:pPr>
        <w:spacing w:line="360" w:lineRule="auto"/>
        <w:ind w:firstLine="708"/>
        <w:jc w:val="both"/>
        <w:rPr>
          <w:rFonts w:ascii="Segoe UI" w:hAnsi="Segoe UI" w:cs="Segoe UI"/>
          <w:b/>
          <w:sz w:val="26"/>
          <w:szCs w:val="26"/>
        </w:rPr>
      </w:pPr>
      <w:r w:rsidRPr="008B459E">
        <w:rPr>
          <w:rFonts w:ascii="Segoe UI" w:hAnsi="Segoe UI" w:cs="Segoe UI"/>
          <w:b/>
          <w:sz w:val="26"/>
          <w:szCs w:val="26"/>
        </w:rPr>
        <w:lastRenderedPageBreak/>
        <w:t>Introduction</w:t>
      </w:r>
    </w:p>
    <w:p w:rsidR="00F27EDB" w:rsidRPr="00376C75" w:rsidRDefault="00F27EDB" w:rsidP="00F27EDB">
      <w:pPr>
        <w:spacing w:line="360" w:lineRule="auto"/>
        <w:ind w:firstLine="708"/>
        <w:jc w:val="both"/>
        <w:rPr>
          <w:rFonts w:ascii="Segoe UI" w:hAnsi="Segoe UI" w:cs="Segoe UI"/>
          <w:szCs w:val="24"/>
        </w:rPr>
      </w:pPr>
      <w:r w:rsidRPr="00376C75">
        <w:rPr>
          <w:rFonts w:ascii="Segoe UI" w:hAnsi="Segoe UI" w:cs="Segoe UI"/>
          <w:szCs w:val="24"/>
        </w:rPr>
        <w:t>Le budge</w:t>
      </w:r>
      <w:r w:rsidR="00C135F1" w:rsidRPr="00376C75">
        <w:rPr>
          <w:rFonts w:ascii="Segoe UI" w:hAnsi="Segoe UI" w:cs="Segoe UI"/>
          <w:szCs w:val="24"/>
        </w:rPr>
        <w:t>t de l’Etat pour la gestion 2017</w:t>
      </w:r>
      <w:r w:rsidRPr="00376C75">
        <w:rPr>
          <w:rFonts w:ascii="Segoe UI" w:hAnsi="Segoe UI" w:cs="Segoe UI"/>
          <w:szCs w:val="24"/>
        </w:rPr>
        <w:t xml:space="preserve"> est élaboré sur la base de la nouvelle loi organique</w:t>
      </w:r>
      <w:r w:rsidR="00E579B0" w:rsidRPr="00376C75">
        <w:rPr>
          <w:rFonts w:ascii="Segoe UI" w:hAnsi="Segoe UI" w:cs="Segoe UI"/>
          <w:szCs w:val="24"/>
        </w:rPr>
        <w:t xml:space="preserve"> n°2013-14 du 27 septembre 2013</w:t>
      </w:r>
      <w:r w:rsidRPr="00376C75">
        <w:rPr>
          <w:rFonts w:ascii="Segoe UI" w:hAnsi="Segoe UI" w:cs="Segoe UI"/>
          <w:szCs w:val="24"/>
        </w:rPr>
        <w:t xml:space="preserve"> relative aux lois de finances</w:t>
      </w:r>
      <w:r w:rsidR="00606EBE" w:rsidRPr="00376C75">
        <w:rPr>
          <w:rFonts w:ascii="Segoe UI" w:hAnsi="Segoe UI" w:cs="Segoe UI"/>
          <w:szCs w:val="24"/>
        </w:rPr>
        <w:t xml:space="preserve">. </w:t>
      </w:r>
      <w:r w:rsidR="005B6B6C" w:rsidRPr="00376C75">
        <w:rPr>
          <w:rFonts w:ascii="Segoe UI" w:hAnsi="Segoe UI" w:cs="Segoe UI"/>
          <w:szCs w:val="24"/>
        </w:rPr>
        <w:t>Il entend donc mettre en œuvre</w:t>
      </w:r>
      <w:r w:rsidR="00E978CA" w:rsidRPr="00376C75">
        <w:rPr>
          <w:rFonts w:ascii="Segoe UI" w:hAnsi="Segoe UI" w:cs="Segoe UI"/>
          <w:szCs w:val="24"/>
        </w:rPr>
        <w:t xml:space="preserve"> l’essentiel d</w:t>
      </w:r>
      <w:r w:rsidR="005B6B6C" w:rsidRPr="00376C75">
        <w:rPr>
          <w:rFonts w:ascii="Segoe UI" w:hAnsi="Segoe UI" w:cs="Segoe UI"/>
          <w:szCs w:val="24"/>
        </w:rPr>
        <w:t>es dispositions de cette loi, notamment celles relatives à la gestion par la performance.</w:t>
      </w:r>
      <w:r w:rsidR="00DB125C" w:rsidRPr="00376C75">
        <w:rPr>
          <w:rFonts w:ascii="Segoe UI" w:hAnsi="Segoe UI" w:cs="Segoe UI"/>
          <w:szCs w:val="24"/>
        </w:rPr>
        <w:t xml:space="preserve"> Par ailleurs, le b</w:t>
      </w:r>
      <w:r w:rsidR="00477E57" w:rsidRPr="00376C75">
        <w:rPr>
          <w:rFonts w:ascii="Segoe UI" w:hAnsi="Segoe UI" w:cs="Segoe UI"/>
          <w:szCs w:val="24"/>
        </w:rPr>
        <w:t xml:space="preserve">udget </w:t>
      </w:r>
      <w:r w:rsidR="00DB125C" w:rsidRPr="00376C75">
        <w:rPr>
          <w:rFonts w:ascii="Segoe UI" w:hAnsi="Segoe UI" w:cs="Segoe UI"/>
          <w:szCs w:val="24"/>
        </w:rPr>
        <w:t>de l’Etat, gestion</w:t>
      </w:r>
      <w:r w:rsidR="00477E57" w:rsidRPr="00376C75">
        <w:rPr>
          <w:rFonts w:ascii="Segoe UI" w:hAnsi="Segoe UI" w:cs="Segoe UI"/>
          <w:szCs w:val="24"/>
        </w:rPr>
        <w:t xml:space="preserve"> 2017 opérationnalise la tra</w:t>
      </w:r>
      <w:r w:rsidR="00DB125C" w:rsidRPr="00376C75">
        <w:rPr>
          <w:rFonts w:ascii="Segoe UI" w:hAnsi="Segoe UI" w:cs="Segoe UI"/>
          <w:szCs w:val="24"/>
        </w:rPr>
        <w:t xml:space="preserve">nche 2017 </w:t>
      </w:r>
      <w:r w:rsidR="00477E57" w:rsidRPr="00376C75">
        <w:rPr>
          <w:rFonts w:ascii="Segoe UI" w:hAnsi="Segoe UI" w:cs="Segoe UI"/>
          <w:szCs w:val="24"/>
        </w:rPr>
        <w:t xml:space="preserve">du Programme </w:t>
      </w:r>
      <w:r w:rsidR="008B6F26" w:rsidRPr="00376C75">
        <w:rPr>
          <w:rFonts w:ascii="Segoe UI" w:hAnsi="Segoe UI" w:cs="Segoe UI"/>
          <w:szCs w:val="24"/>
        </w:rPr>
        <w:t xml:space="preserve">d’Actions du Gouvernement pour la période 2016-2021. </w:t>
      </w:r>
    </w:p>
    <w:p w:rsidR="00493106" w:rsidRPr="00376C75" w:rsidRDefault="00E438C7" w:rsidP="00EE60E6">
      <w:pPr>
        <w:spacing w:line="360" w:lineRule="auto"/>
        <w:ind w:firstLine="708"/>
        <w:jc w:val="both"/>
        <w:rPr>
          <w:rFonts w:ascii="Segoe UI" w:hAnsi="Segoe UI" w:cs="Segoe UI"/>
          <w:szCs w:val="24"/>
        </w:rPr>
      </w:pPr>
      <w:r w:rsidRPr="00376C75">
        <w:rPr>
          <w:rFonts w:ascii="Segoe UI" w:hAnsi="Segoe UI" w:cs="Segoe UI"/>
          <w:szCs w:val="24"/>
        </w:rPr>
        <w:t xml:space="preserve">Le présent document constitue une version simplifiée </w:t>
      </w:r>
      <w:r w:rsidR="00C135F1" w:rsidRPr="00376C75">
        <w:rPr>
          <w:rFonts w:ascii="Segoe UI" w:hAnsi="Segoe UI" w:cs="Segoe UI"/>
          <w:szCs w:val="24"/>
        </w:rPr>
        <w:t>de</w:t>
      </w:r>
      <w:r w:rsidR="006D1704" w:rsidRPr="00376C75">
        <w:rPr>
          <w:rFonts w:ascii="Segoe UI" w:hAnsi="Segoe UI" w:cs="Segoe UI"/>
          <w:szCs w:val="24"/>
        </w:rPr>
        <w:t xml:space="preserve"> la loi de finances, gestion 2017, mise en exécution par la loi n° 2016-33 du 26</w:t>
      </w:r>
      <w:r w:rsidR="00C135F1" w:rsidRPr="00376C75">
        <w:rPr>
          <w:rFonts w:ascii="Segoe UI" w:hAnsi="Segoe UI" w:cs="Segoe UI"/>
          <w:szCs w:val="24"/>
        </w:rPr>
        <w:t xml:space="preserve"> </w:t>
      </w:r>
      <w:r w:rsidR="006D1704" w:rsidRPr="00376C75">
        <w:rPr>
          <w:rFonts w:ascii="Segoe UI" w:hAnsi="Segoe UI" w:cs="Segoe UI"/>
          <w:szCs w:val="24"/>
        </w:rPr>
        <w:t>décembre</w:t>
      </w:r>
      <w:r w:rsidR="00C135F1" w:rsidRPr="00376C75">
        <w:rPr>
          <w:rFonts w:ascii="Segoe UI" w:hAnsi="Segoe UI" w:cs="Segoe UI"/>
          <w:szCs w:val="24"/>
        </w:rPr>
        <w:t xml:space="preserve"> 2016</w:t>
      </w:r>
      <w:r w:rsidRPr="00376C75">
        <w:rPr>
          <w:rFonts w:ascii="Segoe UI" w:hAnsi="Segoe UI" w:cs="Segoe UI"/>
          <w:szCs w:val="24"/>
        </w:rPr>
        <w:t xml:space="preserve">. Il ambitionne de faciliter l’accès des populations à son contenu et s’articule autour des </w:t>
      </w:r>
      <w:r w:rsidR="00641EF5" w:rsidRPr="00376C75">
        <w:rPr>
          <w:rFonts w:ascii="Segoe UI" w:hAnsi="Segoe UI" w:cs="Segoe UI"/>
          <w:szCs w:val="24"/>
        </w:rPr>
        <w:t>trois</w:t>
      </w:r>
      <w:r w:rsidR="00AB0220" w:rsidRPr="00376C75">
        <w:rPr>
          <w:rFonts w:ascii="Segoe UI" w:hAnsi="Segoe UI" w:cs="Segoe UI"/>
          <w:szCs w:val="24"/>
        </w:rPr>
        <w:t xml:space="preserve"> points ci-après :</w:t>
      </w:r>
    </w:p>
    <w:p w:rsidR="009E43DA" w:rsidRPr="008B459E" w:rsidRDefault="00477E57" w:rsidP="00666009">
      <w:pPr>
        <w:pStyle w:val="Paragraphedeliste"/>
        <w:numPr>
          <w:ilvl w:val="0"/>
          <w:numId w:val="1"/>
        </w:numPr>
        <w:jc w:val="center"/>
        <w:rPr>
          <w:rFonts w:ascii="Segoe UI" w:hAnsi="Segoe UI" w:cs="Segoe UI"/>
          <w:b/>
          <w:sz w:val="26"/>
          <w:szCs w:val="26"/>
        </w:rPr>
      </w:pPr>
      <w:r w:rsidRPr="008B459E">
        <w:rPr>
          <w:rFonts w:ascii="Segoe UI" w:hAnsi="Segoe UI" w:cs="Segoe UI"/>
          <w:b/>
          <w:sz w:val="26"/>
          <w:szCs w:val="26"/>
        </w:rPr>
        <w:t>Processus d’élaboration de la loi de finances au Bénin</w:t>
      </w:r>
    </w:p>
    <w:p w:rsidR="00493106" w:rsidRPr="00376C75" w:rsidRDefault="009E43DA" w:rsidP="00493106">
      <w:pPr>
        <w:spacing w:line="360" w:lineRule="auto"/>
        <w:ind w:firstLine="708"/>
        <w:jc w:val="both"/>
        <w:rPr>
          <w:rFonts w:ascii="Segoe UI" w:hAnsi="Segoe UI" w:cs="Segoe UI"/>
          <w:color w:val="231F20"/>
          <w:szCs w:val="26"/>
        </w:rPr>
      </w:pPr>
      <w:r w:rsidRPr="00376C75">
        <w:rPr>
          <w:rFonts w:ascii="Segoe UI" w:hAnsi="Segoe UI" w:cs="Segoe UI"/>
          <w:color w:val="231F20"/>
          <w:szCs w:val="26"/>
        </w:rPr>
        <w:t xml:space="preserve">Le </w:t>
      </w:r>
      <w:r w:rsidR="00EE60E6" w:rsidRPr="00376C75">
        <w:rPr>
          <w:rFonts w:ascii="Segoe UI" w:hAnsi="Segoe UI" w:cs="Segoe UI"/>
          <w:color w:val="231F20"/>
          <w:szCs w:val="26"/>
        </w:rPr>
        <w:t>processus de préparation de la loi de f</w:t>
      </w:r>
      <w:r w:rsidRPr="00376C75">
        <w:rPr>
          <w:rFonts w:ascii="Segoe UI" w:hAnsi="Segoe UI" w:cs="Segoe UI"/>
          <w:color w:val="231F20"/>
          <w:szCs w:val="26"/>
        </w:rPr>
        <w:t xml:space="preserve">inances </w:t>
      </w:r>
      <w:r w:rsidR="00EE60E6" w:rsidRPr="00376C75">
        <w:rPr>
          <w:rFonts w:ascii="Segoe UI" w:hAnsi="Segoe UI" w:cs="Segoe UI"/>
          <w:color w:val="231F20"/>
          <w:szCs w:val="26"/>
        </w:rPr>
        <w:t>(le b</w:t>
      </w:r>
      <w:r w:rsidRPr="00376C75">
        <w:rPr>
          <w:rFonts w:ascii="Segoe UI" w:hAnsi="Segoe UI" w:cs="Segoe UI"/>
          <w:color w:val="231F20"/>
          <w:szCs w:val="26"/>
        </w:rPr>
        <w:t xml:space="preserve">udget </w:t>
      </w:r>
      <w:r w:rsidR="00C27CCB" w:rsidRPr="00376C75">
        <w:rPr>
          <w:rFonts w:ascii="Segoe UI" w:hAnsi="Segoe UI" w:cs="Segoe UI"/>
          <w:szCs w:val="26"/>
        </w:rPr>
        <w:t>de l’Etat</w:t>
      </w:r>
      <w:r w:rsidR="00EE60E6" w:rsidRPr="00376C75">
        <w:rPr>
          <w:rFonts w:ascii="Segoe UI" w:hAnsi="Segoe UI" w:cs="Segoe UI"/>
          <w:szCs w:val="26"/>
        </w:rPr>
        <w:t xml:space="preserve"> est contenu dans la loi de finances)</w:t>
      </w:r>
      <w:r w:rsidR="00493106" w:rsidRPr="00376C75">
        <w:rPr>
          <w:rFonts w:ascii="Segoe UI" w:hAnsi="Segoe UI" w:cs="Segoe UI"/>
          <w:color w:val="231F20"/>
          <w:szCs w:val="26"/>
        </w:rPr>
        <w:t xml:space="preserve"> comporte essentiellement deux phases :</w:t>
      </w:r>
      <w:r w:rsidRPr="00376C75">
        <w:rPr>
          <w:rFonts w:ascii="Segoe UI" w:hAnsi="Segoe UI" w:cs="Segoe UI"/>
          <w:color w:val="231F20"/>
          <w:szCs w:val="26"/>
        </w:rPr>
        <w:t xml:space="preserve"> </w:t>
      </w:r>
      <w:r w:rsidR="00CD784A" w:rsidRPr="00376C75">
        <w:rPr>
          <w:rFonts w:ascii="Segoe UI" w:hAnsi="Segoe UI" w:cs="Segoe UI"/>
          <w:color w:val="231F20"/>
          <w:szCs w:val="26"/>
        </w:rPr>
        <w:t>une phase administrative pilotée par l’exécutif</w:t>
      </w:r>
      <w:r w:rsidRPr="00376C75">
        <w:rPr>
          <w:rFonts w:ascii="Segoe UI" w:hAnsi="Segoe UI" w:cs="Segoe UI"/>
          <w:color w:val="231F20"/>
          <w:szCs w:val="26"/>
        </w:rPr>
        <w:t xml:space="preserve"> et </w:t>
      </w:r>
      <w:r w:rsidR="00CD784A" w:rsidRPr="00376C75">
        <w:rPr>
          <w:rFonts w:ascii="Segoe UI" w:hAnsi="Segoe UI" w:cs="Segoe UI"/>
          <w:color w:val="231F20"/>
          <w:szCs w:val="26"/>
        </w:rPr>
        <w:t>une phase parlementaire conduite par l’Assemblée Nationale</w:t>
      </w:r>
      <w:r w:rsidRPr="00376C75">
        <w:rPr>
          <w:rFonts w:ascii="Segoe UI" w:hAnsi="Segoe UI" w:cs="Segoe UI"/>
          <w:color w:val="231F20"/>
          <w:szCs w:val="26"/>
        </w:rPr>
        <w:t xml:space="preserve">. </w:t>
      </w:r>
    </w:p>
    <w:p w:rsidR="00493106" w:rsidRPr="008B459E" w:rsidRDefault="00493106" w:rsidP="00666009">
      <w:pPr>
        <w:pStyle w:val="Paragraphedeliste"/>
        <w:numPr>
          <w:ilvl w:val="0"/>
          <w:numId w:val="13"/>
        </w:numPr>
        <w:spacing w:line="360" w:lineRule="auto"/>
        <w:jc w:val="both"/>
        <w:rPr>
          <w:rFonts w:ascii="Segoe UI" w:hAnsi="Segoe UI" w:cs="Segoe UI"/>
          <w:b/>
          <w:color w:val="231F20"/>
          <w:sz w:val="26"/>
          <w:szCs w:val="26"/>
        </w:rPr>
      </w:pPr>
      <w:r w:rsidRPr="008B459E">
        <w:rPr>
          <w:rFonts w:ascii="Segoe UI" w:hAnsi="Segoe UI" w:cs="Segoe UI"/>
          <w:b/>
          <w:color w:val="231F20"/>
          <w:sz w:val="26"/>
          <w:szCs w:val="26"/>
        </w:rPr>
        <w:t xml:space="preserve">Phase </w:t>
      </w:r>
      <w:r w:rsidR="00F21561" w:rsidRPr="008B459E">
        <w:rPr>
          <w:rFonts w:ascii="Segoe UI" w:hAnsi="Segoe UI" w:cs="Segoe UI"/>
          <w:b/>
          <w:color w:val="231F20"/>
          <w:sz w:val="26"/>
          <w:szCs w:val="26"/>
        </w:rPr>
        <w:t>administrative</w:t>
      </w:r>
    </w:p>
    <w:p w:rsidR="00493106" w:rsidRPr="00376C75" w:rsidRDefault="009E43DA" w:rsidP="00493106">
      <w:pPr>
        <w:spacing w:line="360" w:lineRule="auto"/>
        <w:ind w:firstLine="708"/>
        <w:jc w:val="both"/>
        <w:rPr>
          <w:rFonts w:ascii="Segoe UI" w:hAnsi="Segoe UI" w:cs="Segoe UI"/>
          <w:color w:val="231F20"/>
        </w:rPr>
      </w:pPr>
      <w:r w:rsidRPr="00376C75">
        <w:rPr>
          <w:rFonts w:ascii="Segoe UI" w:hAnsi="Segoe UI" w:cs="Segoe UI"/>
          <w:color w:val="231F20"/>
        </w:rPr>
        <w:t>La phase gouvernementale est la plus longue du processus</w:t>
      </w:r>
      <w:r w:rsidR="00B201A2" w:rsidRPr="00376C75">
        <w:rPr>
          <w:rFonts w:ascii="Segoe UI" w:hAnsi="Segoe UI" w:cs="Segoe UI"/>
          <w:color w:val="231F20"/>
        </w:rPr>
        <w:t>. En effet,</w:t>
      </w:r>
      <w:r w:rsidRPr="00376C75">
        <w:rPr>
          <w:rFonts w:ascii="Segoe UI" w:hAnsi="Segoe UI" w:cs="Segoe UI"/>
          <w:color w:val="231F20"/>
        </w:rPr>
        <w:t xml:space="preserve"> dans le cadre des directives arrêtées par le gouvernement et sur l</w:t>
      </w:r>
      <w:r w:rsidR="00B201A2" w:rsidRPr="00376C75">
        <w:rPr>
          <w:rFonts w:ascii="Segoe UI" w:hAnsi="Segoe UI" w:cs="Segoe UI"/>
          <w:color w:val="231F20"/>
        </w:rPr>
        <w:t xml:space="preserve">a base d’études effectuées et des </w:t>
      </w:r>
      <w:r w:rsidRPr="00376C75">
        <w:rPr>
          <w:rFonts w:ascii="Segoe UI" w:hAnsi="Segoe UI" w:cs="Segoe UI"/>
          <w:color w:val="231F20"/>
        </w:rPr>
        <w:t xml:space="preserve">hypothèses économiques envisagées, une </w:t>
      </w:r>
      <w:r w:rsidR="00B201A2" w:rsidRPr="00376C75">
        <w:rPr>
          <w:rFonts w:ascii="Segoe UI" w:hAnsi="Segoe UI" w:cs="Segoe UI"/>
          <w:color w:val="231F20"/>
        </w:rPr>
        <w:t>première version</w:t>
      </w:r>
      <w:r w:rsidRPr="00376C75">
        <w:rPr>
          <w:rFonts w:ascii="Segoe UI" w:hAnsi="Segoe UI" w:cs="Segoe UI"/>
          <w:color w:val="231F20"/>
        </w:rPr>
        <w:t xml:space="preserve"> du projet de budget de l’année à venir est établie. Cette </w:t>
      </w:r>
      <w:r w:rsidR="00B201A2" w:rsidRPr="00376C75">
        <w:rPr>
          <w:rFonts w:ascii="Segoe UI" w:hAnsi="Segoe UI" w:cs="Segoe UI"/>
          <w:color w:val="231F20"/>
        </w:rPr>
        <w:t>version</w:t>
      </w:r>
      <w:r w:rsidRPr="00376C75">
        <w:rPr>
          <w:rFonts w:ascii="Segoe UI" w:hAnsi="Segoe UI" w:cs="Segoe UI"/>
          <w:color w:val="231F20"/>
        </w:rPr>
        <w:t xml:space="preserve"> comporte</w:t>
      </w:r>
      <w:r w:rsidR="001559BD" w:rsidRPr="00376C75">
        <w:rPr>
          <w:rFonts w:ascii="Segoe UI" w:hAnsi="Segoe UI" w:cs="Segoe UI"/>
          <w:color w:val="231F20"/>
        </w:rPr>
        <w:t xml:space="preserve"> des perspectives d’évolution des comptes budgétaires en recettes et en</w:t>
      </w:r>
      <w:r w:rsidR="00493106" w:rsidRPr="00376C75">
        <w:rPr>
          <w:rFonts w:ascii="Segoe UI" w:hAnsi="Segoe UI" w:cs="Segoe UI"/>
          <w:color w:val="231F20"/>
        </w:rPr>
        <w:t xml:space="preserve"> dépenses.</w:t>
      </w:r>
    </w:p>
    <w:p w:rsidR="007B4E79" w:rsidRPr="00376C75" w:rsidRDefault="001559BD" w:rsidP="00493106">
      <w:pPr>
        <w:spacing w:line="360" w:lineRule="auto"/>
        <w:ind w:firstLine="708"/>
        <w:jc w:val="both"/>
        <w:rPr>
          <w:rFonts w:ascii="Segoe UI" w:hAnsi="Segoe UI" w:cs="Segoe UI"/>
          <w:color w:val="231F20"/>
        </w:rPr>
      </w:pPr>
      <w:r w:rsidRPr="00376C75">
        <w:rPr>
          <w:rFonts w:ascii="Segoe UI" w:hAnsi="Segoe UI" w:cs="Segoe UI"/>
          <w:color w:val="231F20"/>
        </w:rPr>
        <w:t>Pour ce qui concerne</w:t>
      </w:r>
      <w:r w:rsidR="00F21561" w:rsidRPr="00376C75">
        <w:rPr>
          <w:rFonts w:ascii="Segoe UI" w:hAnsi="Segoe UI" w:cs="Segoe UI"/>
          <w:color w:val="231F20"/>
        </w:rPr>
        <w:t xml:space="preserve"> les recettes, les perspectives </w:t>
      </w:r>
      <w:r w:rsidRPr="00376C75">
        <w:rPr>
          <w:rFonts w:ascii="Segoe UI" w:hAnsi="Segoe UI" w:cs="Segoe UI"/>
          <w:color w:val="231F20"/>
        </w:rPr>
        <w:t xml:space="preserve">de recettes dépendent des </w:t>
      </w:r>
      <w:r w:rsidR="00F21561" w:rsidRPr="00376C75">
        <w:rPr>
          <w:rFonts w:ascii="Segoe UI" w:hAnsi="Segoe UI" w:cs="Segoe UI"/>
          <w:color w:val="231F20"/>
        </w:rPr>
        <w:t>hypothèses</w:t>
      </w:r>
      <w:r w:rsidRPr="00376C75">
        <w:rPr>
          <w:rFonts w:ascii="Segoe UI" w:hAnsi="Segoe UI" w:cs="Segoe UI"/>
          <w:color w:val="231F20"/>
        </w:rPr>
        <w:t xml:space="preserve"> de taux de croissance économique</w:t>
      </w:r>
      <w:r w:rsidR="00547DDD" w:rsidRPr="00376C75">
        <w:rPr>
          <w:rFonts w:ascii="Segoe UI" w:hAnsi="Segoe UI" w:cs="Segoe UI"/>
          <w:color w:val="231F20"/>
        </w:rPr>
        <w:t xml:space="preserve"> (l</w:t>
      </w:r>
      <w:r w:rsidR="00F21561" w:rsidRPr="00376C75">
        <w:rPr>
          <w:rFonts w:ascii="Segoe UI" w:hAnsi="Segoe UI" w:cs="Segoe UI"/>
          <w:color w:val="231F20"/>
        </w:rPr>
        <w:t>’évolution des activités économiques</w:t>
      </w:r>
      <w:r w:rsidR="00547DDD" w:rsidRPr="00376C75">
        <w:rPr>
          <w:rFonts w:ascii="Segoe UI" w:hAnsi="Segoe UI" w:cs="Segoe UI"/>
          <w:color w:val="231F20"/>
        </w:rPr>
        <w:t>)</w:t>
      </w:r>
      <w:r w:rsidR="00A71394" w:rsidRPr="00376C75">
        <w:rPr>
          <w:rFonts w:ascii="Segoe UI" w:hAnsi="Segoe UI" w:cs="Segoe UI"/>
          <w:color w:val="231F20"/>
        </w:rPr>
        <w:t xml:space="preserve"> et</w:t>
      </w:r>
      <w:r w:rsidR="00A71394" w:rsidRPr="00376C75">
        <w:rPr>
          <w:rFonts w:ascii="Segoe UI" w:eastAsia="Arial" w:hAnsi="Segoe UI" w:cs="Segoe UI"/>
          <w:color w:val="000000"/>
          <w:lang w:eastAsia="ar-SA"/>
        </w:rPr>
        <w:t xml:space="preserve"> </w:t>
      </w:r>
      <w:r w:rsidR="00A71394" w:rsidRPr="00376C75">
        <w:rPr>
          <w:rFonts w:ascii="Segoe UI" w:hAnsi="Segoe UI" w:cs="Segoe UI"/>
          <w:color w:val="231F20"/>
        </w:rPr>
        <w:t xml:space="preserve">de taux de </w:t>
      </w:r>
      <w:r w:rsidR="003A3EF2" w:rsidRPr="00376C75">
        <w:rPr>
          <w:rFonts w:ascii="Segoe UI" w:hAnsi="Segoe UI" w:cs="Segoe UI"/>
          <w:color w:val="231F20"/>
        </w:rPr>
        <w:t>pression fiscale</w:t>
      </w:r>
      <w:r w:rsidR="00A71394" w:rsidRPr="00376C75">
        <w:rPr>
          <w:rFonts w:ascii="Segoe UI" w:hAnsi="Segoe UI" w:cs="Segoe UI"/>
          <w:color w:val="231F20"/>
        </w:rPr>
        <w:t xml:space="preserve"> </w:t>
      </w:r>
      <w:r w:rsidRPr="00376C75">
        <w:rPr>
          <w:rFonts w:ascii="Segoe UI" w:hAnsi="Segoe UI" w:cs="Segoe UI"/>
          <w:color w:val="231F20"/>
        </w:rPr>
        <w:t>pour l’année suivante</w:t>
      </w:r>
      <w:r w:rsidR="00A71394" w:rsidRPr="00376C75">
        <w:rPr>
          <w:rFonts w:ascii="Segoe UI" w:hAnsi="Segoe UI" w:cs="Segoe UI"/>
          <w:color w:val="231F20"/>
        </w:rPr>
        <w:t xml:space="preserve">, </w:t>
      </w:r>
      <w:r w:rsidRPr="00376C75">
        <w:rPr>
          <w:rFonts w:ascii="Segoe UI" w:hAnsi="Segoe UI" w:cs="Segoe UI"/>
          <w:color w:val="231F20"/>
        </w:rPr>
        <w:t xml:space="preserve">et des </w:t>
      </w:r>
      <w:r w:rsidR="00547DDD" w:rsidRPr="00376C75">
        <w:rPr>
          <w:rFonts w:ascii="Segoe UI" w:hAnsi="Segoe UI" w:cs="Segoe UI"/>
          <w:color w:val="231F20"/>
        </w:rPr>
        <w:t>contributions financiè</w:t>
      </w:r>
      <w:r w:rsidRPr="00376C75">
        <w:rPr>
          <w:rFonts w:ascii="Segoe UI" w:hAnsi="Segoe UI" w:cs="Segoe UI"/>
          <w:color w:val="231F20"/>
        </w:rPr>
        <w:t>r</w:t>
      </w:r>
      <w:r w:rsidR="00547DDD" w:rsidRPr="00376C75">
        <w:rPr>
          <w:rFonts w:ascii="Segoe UI" w:hAnsi="Segoe UI" w:cs="Segoe UI"/>
          <w:color w:val="231F20"/>
        </w:rPr>
        <w:t>e</w:t>
      </w:r>
      <w:r w:rsidRPr="00376C75">
        <w:rPr>
          <w:rFonts w:ascii="Segoe UI" w:hAnsi="Segoe UI" w:cs="Segoe UI"/>
          <w:color w:val="231F20"/>
        </w:rPr>
        <w:t xml:space="preserve">s (dons, prêts) des principaux partenaires </w:t>
      </w:r>
      <w:r w:rsidR="00F21561" w:rsidRPr="00376C75">
        <w:rPr>
          <w:rFonts w:ascii="Segoe UI" w:hAnsi="Segoe UI" w:cs="Segoe UI"/>
          <w:color w:val="231F20"/>
        </w:rPr>
        <w:t xml:space="preserve">domestiques et </w:t>
      </w:r>
      <w:r w:rsidRPr="00376C75">
        <w:rPr>
          <w:rFonts w:ascii="Segoe UI" w:hAnsi="Segoe UI" w:cs="Segoe UI"/>
          <w:color w:val="231F20"/>
        </w:rPr>
        <w:t xml:space="preserve">internationaux. L’essentiel du travail </w:t>
      </w:r>
      <w:r w:rsidR="00547DDD" w:rsidRPr="00376C75">
        <w:rPr>
          <w:rFonts w:ascii="Segoe UI" w:hAnsi="Segoe UI" w:cs="Segoe UI"/>
          <w:color w:val="231F20"/>
        </w:rPr>
        <w:t>de détermination du montant</w:t>
      </w:r>
      <w:r w:rsidRPr="00376C75">
        <w:rPr>
          <w:rFonts w:ascii="Segoe UI" w:hAnsi="Segoe UI" w:cs="Segoe UI"/>
          <w:color w:val="231F20"/>
        </w:rPr>
        <w:t xml:space="preserve"> des recettes se fait au niveau du Ministère de l’Economie</w:t>
      </w:r>
      <w:r w:rsidR="00DB125C" w:rsidRPr="00376C75">
        <w:rPr>
          <w:rFonts w:ascii="Segoe UI" w:hAnsi="Segoe UI" w:cs="Segoe UI"/>
          <w:color w:val="231F20"/>
        </w:rPr>
        <w:t xml:space="preserve"> et </w:t>
      </w:r>
      <w:r w:rsidRPr="00376C75">
        <w:rPr>
          <w:rFonts w:ascii="Segoe UI" w:hAnsi="Segoe UI" w:cs="Segoe UI"/>
          <w:color w:val="231F20"/>
        </w:rPr>
        <w:t>des Finances</w:t>
      </w:r>
      <w:r w:rsidR="00F34CEF" w:rsidRPr="00376C75">
        <w:rPr>
          <w:rFonts w:ascii="Segoe UI" w:hAnsi="Segoe UI" w:cs="Segoe UI"/>
          <w:color w:val="231F20"/>
        </w:rPr>
        <w:t xml:space="preserve"> à travers la Direction Générale </w:t>
      </w:r>
      <w:r w:rsidR="00DB125C" w:rsidRPr="00376C75">
        <w:rPr>
          <w:rFonts w:ascii="Segoe UI" w:hAnsi="Segoe UI" w:cs="Segoe UI"/>
          <w:color w:val="231F20"/>
        </w:rPr>
        <w:t xml:space="preserve">des Affaires Economiques (DGAE), </w:t>
      </w:r>
      <w:r w:rsidR="00F34CEF" w:rsidRPr="00376C75">
        <w:rPr>
          <w:rFonts w:ascii="Segoe UI" w:hAnsi="Segoe UI" w:cs="Segoe UI"/>
          <w:color w:val="231F20"/>
        </w:rPr>
        <w:t>la Direction Générale du Budget (DGB)</w:t>
      </w:r>
      <w:r w:rsidR="00477E57" w:rsidRPr="00376C75">
        <w:rPr>
          <w:rFonts w:ascii="Segoe UI" w:hAnsi="Segoe UI" w:cs="Segoe UI"/>
          <w:color w:val="231F20"/>
        </w:rPr>
        <w:t xml:space="preserve"> </w:t>
      </w:r>
      <w:r w:rsidR="00DB125C" w:rsidRPr="00376C75">
        <w:rPr>
          <w:rFonts w:ascii="Segoe UI" w:hAnsi="Segoe UI" w:cs="Segoe UI"/>
          <w:color w:val="231F20"/>
        </w:rPr>
        <w:t>et les régi</w:t>
      </w:r>
      <w:r w:rsidR="00477E57" w:rsidRPr="00376C75">
        <w:rPr>
          <w:rFonts w:ascii="Segoe UI" w:hAnsi="Segoe UI" w:cs="Segoe UI"/>
          <w:color w:val="231F20"/>
        </w:rPr>
        <w:t>es de financ</w:t>
      </w:r>
      <w:r w:rsidR="00DB125C" w:rsidRPr="00376C75">
        <w:rPr>
          <w:rFonts w:ascii="Segoe UI" w:hAnsi="Segoe UI" w:cs="Segoe UI"/>
          <w:color w:val="231F20"/>
        </w:rPr>
        <w:t>ièr</w:t>
      </w:r>
      <w:r w:rsidR="00477E57" w:rsidRPr="00376C75">
        <w:rPr>
          <w:rFonts w:ascii="Segoe UI" w:hAnsi="Segoe UI" w:cs="Segoe UI"/>
          <w:color w:val="231F20"/>
        </w:rPr>
        <w:t>es (DGDD</w:t>
      </w:r>
      <w:r w:rsidR="00DB125C" w:rsidRPr="00376C75">
        <w:rPr>
          <w:rFonts w:ascii="Segoe UI" w:hAnsi="Segoe UI" w:cs="Segoe UI"/>
          <w:color w:val="231F20"/>
        </w:rPr>
        <w:t>I</w:t>
      </w:r>
      <w:r w:rsidR="00477E57" w:rsidRPr="00376C75">
        <w:rPr>
          <w:rFonts w:ascii="Segoe UI" w:hAnsi="Segoe UI" w:cs="Segoe UI"/>
          <w:color w:val="231F20"/>
        </w:rPr>
        <w:t>, DG</w:t>
      </w:r>
      <w:r w:rsidR="00DB125C" w:rsidRPr="00376C75">
        <w:rPr>
          <w:rFonts w:ascii="Segoe UI" w:hAnsi="Segoe UI" w:cs="Segoe UI"/>
          <w:color w:val="231F20"/>
        </w:rPr>
        <w:t>I</w:t>
      </w:r>
      <w:r w:rsidR="00477E57" w:rsidRPr="00376C75">
        <w:rPr>
          <w:rFonts w:ascii="Segoe UI" w:hAnsi="Segoe UI" w:cs="Segoe UI"/>
          <w:color w:val="231F20"/>
        </w:rPr>
        <w:t xml:space="preserve"> et DGTCP)</w:t>
      </w:r>
      <w:r w:rsidRPr="00376C75">
        <w:rPr>
          <w:rFonts w:ascii="Segoe UI" w:hAnsi="Segoe UI" w:cs="Segoe UI"/>
          <w:color w:val="231F20"/>
        </w:rPr>
        <w:t>.</w:t>
      </w:r>
    </w:p>
    <w:p w:rsidR="007B4E79" w:rsidRPr="00376C75" w:rsidRDefault="001559BD" w:rsidP="007B4E79">
      <w:pPr>
        <w:spacing w:line="360" w:lineRule="auto"/>
        <w:ind w:firstLine="708"/>
        <w:jc w:val="both"/>
        <w:rPr>
          <w:rFonts w:ascii="Segoe UI" w:hAnsi="Segoe UI" w:cs="Segoe UI"/>
          <w:color w:val="231F20"/>
        </w:rPr>
      </w:pPr>
      <w:r w:rsidRPr="00376C75">
        <w:rPr>
          <w:rFonts w:ascii="Segoe UI" w:hAnsi="Segoe UI" w:cs="Segoe UI"/>
          <w:color w:val="231F20"/>
        </w:rPr>
        <w:t>Pour ce qui concerne les</w:t>
      </w:r>
      <w:r w:rsidR="00F34CEF" w:rsidRPr="00376C75">
        <w:rPr>
          <w:rFonts w:ascii="Segoe UI" w:hAnsi="Segoe UI" w:cs="Segoe UI"/>
          <w:color w:val="231F20"/>
        </w:rPr>
        <w:t xml:space="preserve"> dépenses, leur niveau dépend </w:t>
      </w:r>
      <w:r w:rsidR="006E7747" w:rsidRPr="00376C75">
        <w:rPr>
          <w:rFonts w:ascii="Segoe UI" w:hAnsi="Segoe UI" w:cs="Segoe UI"/>
          <w:color w:val="231F20"/>
        </w:rPr>
        <w:t xml:space="preserve">surtout </w:t>
      </w:r>
      <w:r w:rsidR="00F34CEF" w:rsidRPr="00376C75">
        <w:rPr>
          <w:rFonts w:ascii="Segoe UI" w:hAnsi="Segoe UI" w:cs="Segoe UI"/>
          <w:color w:val="231F20"/>
        </w:rPr>
        <w:t>de</w:t>
      </w:r>
      <w:r w:rsidRPr="00376C75">
        <w:rPr>
          <w:rFonts w:ascii="Segoe UI" w:hAnsi="Segoe UI" w:cs="Segoe UI"/>
          <w:color w:val="231F20"/>
        </w:rPr>
        <w:t xml:space="preserve"> </w:t>
      </w:r>
      <w:r w:rsidR="00F34CEF" w:rsidRPr="00376C75">
        <w:rPr>
          <w:rFonts w:ascii="Segoe UI" w:hAnsi="Segoe UI" w:cs="Segoe UI"/>
          <w:color w:val="231F20"/>
        </w:rPr>
        <w:t>celui</w:t>
      </w:r>
      <w:r w:rsidRPr="00376C75">
        <w:rPr>
          <w:rFonts w:ascii="Segoe UI" w:hAnsi="Segoe UI" w:cs="Segoe UI"/>
          <w:color w:val="231F20"/>
        </w:rPr>
        <w:t xml:space="preserve"> des recettes</w:t>
      </w:r>
      <w:r w:rsidR="00F21561" w:rsidRPr="00376C75">
        <w:rPr>
          <w:rFonts w:ascii="Segoe UI" w:hAnsi="Segoe UI" w:cs="Segoe UI"/>
          <w:color w:val="231F20"/>
        </w:rPr>
        <w:t xml:space="preserve"> et des objectifs de déficit fixés</w:t>
      </w:r>
      <w:r w:rsidR="00EC0699" w:rsidRPr="00376C75">
        <w:rPr>
          <w:rFonts w:ascii="Segoe UI" w:hAnsi="Segoe UI" w:cs="Segoe UI"/>
          <w:color w:val="231F20"/>
        </w:rPr>
        <w:t xml:space="preserve"> (niveau de nouveaux emprunts souhaités contractés par l’Etat au cours de l’année)</w:t>
      </w:r>
      <w:r w:rsidR="00F21561" w:rsidRPr="00376C75">
        <w:rPr>
          <w:rFonts w:ascii="Segoe UI" w:hAnsi="Segoe UI" w:cs="Segoe UI"/>
          <w:color w:val="231F20"/>
        </w:rPr>
        <w:t xml:space="preserve"> en respect du pacte de convergence, </w:t>
      </w:r>
      <w:r w:rsidR="00EC0699" w:rsidRPr="00376C75">
        <w:rPr>
          <w:rFonts w:ascii="Segoe UI" w:hAnsi="Segoe UI" w:cs="Segoe UI"/>
          <w:color w:val="231F20"/>
        </w:rPr>
        <w:t xml:space="preserve">de </w:t>
      </w:r>
      <w:r w:rsidR="00F21561" w:rsidRPr="00376C75">
        <w:rPr>
          <w:rFonts w:ascii="Segoe UI" w:hAnsi="Segoe UI" w:cs="Segoe UI"/>
          <w:color w:val="231F20"/>
        </w:rPr>
        <w:t>croissance et</w:t>
      </w:r>
      <w:r w:rsidR="00EC0699" w:rsidRPr="00376C75">
        <w:rPr>
          <w:rFonts w:ascii="Segoe UI" w:hAnsi="Segoe UI" w:cs="Segoe UI"/>
          <w:color w:val="231F20"/>
        </w:rPr>
        <w:t xml:space="preserve"> de</w:t>
      </w:r>
      <w:r w:rsidR="00F21561" w:rsidRPr="00376C75">
        <w:rPr>
          <w:rFonts w:ascii="Segoe UI" w:hAnsi="Segoe UI" w:cs="Segoe UI"/>
          <w:color w:val="231F20"/>
        </w:rPr>
        <w:t xml:space="preserve"> stabilité</w:t>
      </w:r>
      <w:r w:rsidR="00EC0699" w:rsidRPr="00376C75">
        <w:rPr>
          <w:rFonts w:ascii="Segoe UI" w:hAnsi="Segoe UI" w:cs="Segoe UI"/>
          <w:color w:val="231F20"/>
        </w:rPr>
        <w:t xml:space="preserve"> de l’Union Economique à laquelle le pays appartient</w:t>
      </w:r>
      <w:r w:rsidR="00F21561" w:rsidRPr="00376C75">
        <w:rPr>
          <w:rFonts w:ascii="Segoe UI" w:hAnsi="Segoe UI" w:cs="Segoe UI"/>
          <w:color w:val="231F20"/>
        </w:rPr>
        <w:t xml:space="preserve">. </w:t>
      </w:r>
      <w:r w:rsidRPr="00376C75">
        <w:rPr>
          <w:rFonts w:ascii="Segoe UI" w:hAnsi="Segoe UI" w:cs="Segoe UI"/>
          <w:color w:val="231F20"/>
        </w:rPr>
        <w:t>Le travail d’élaboration</w:t>
      </w:r>
      <w:r w:rsidR="006E7747" w:rsidRPr="00376C75">
        <w:rPr>
          <w:rFonts w:ascii="Segoe UI" w:hAnsi="Segoe UI" w:cs="Segoe UI"/>
          <w:color w:val="231F20"/>
        </w:rPr>
        <w:t xml:space="preserve"> du budget</w:t>
      </w:r>
      <w:r w:rsidRPr="00376C75">
        <w:rPr>
          <w:rFonts w:ascii="Segoe UI" w:hAnsi="Segoe UI" w:cs="Segoe UI"/>
          <w:color w:val="231F20"/>
        </w:rPr>
        <w:t xml:space="preserve"> est d’abord basé </w:t>
      </w:r>
      <w:r w:rsidRPr="00376C75">
        <w:rPr>
          <w:rFonts w:ascii="Segoe UI" w:hAnsi="Segoe UI" w:cs="Segoe UI"/>
          <w:color w:val="231F20"/>
        </w:rPr>
        <w:lastRenderedPageBreak/>
        <w:t>sur une connaissance approximative des besoins réels des services</w:t>
      </w:r>
      <w:r w:rsidR="00F21561" w:rsidRPr="00376C75">
        <w:rPr>
          <w:rFonts w:ascii="Segoe UI" w:hAnsi="Segoe UI" w:cs="Segoe UI"/>
          <w:color w:val="231F20"/>
        </w:rPr>
        <w:t xml:space="preserve"> publics</w:t>
      </w:r>
      <w:r w:rsidRPr="00376C75">
        <w:rPr>
          <w:rFonts w:ascii="Segoe UI" w:hAnsi="Segoe UI" w:cs="Segoe UI"/>
          <w:color w:val="231F20"/>
        </w:rPr>
        <w:t xml:space="preserve"> au cours de l’année à venir.</w:t>
      </w:r>
    </w:p>
    <w:p w:rsidR="00BF5FE4" w:rsidRPr="00376C75" w:rsidRDefault="001559BD" w:rsidP="00780945">
      <w:pPr>
        <w:spacing w:line="360" w:lineRule="auto"/>
        <w:ind w:firstLine="708"/>
        <w:jc w:val="both"/>
        <w:rPr>
          <w:rFonts w:ascii="Segoe UI" w:hAnsi="Segoe UI" w:cs="Segoe UI"/>
          <w:color w:val="231F20"/>
        </w:rPr>
      </w:pPr>
      <w:r w:rsidRPr="00376C75">
        <w:rPr>
          <w:rFonts w:ascii="Segoe UI" w:hAnsi="Segoe UI" w:cs="Segoe UI"/>
          <w:color w:val="231F20"/>
        </w:rPr>
        <w:t xml:space="preserve">Au cours de la phase gouvernementale, sur la base des enveloppes </w:t>
      </w:r>
      <w:r w:rsidR="001905FD" w:rsidRPr="00376C75">
        <w:rPr>
          <w:rFonts w:ascii="Segoe UI" w:hAnsi="Segoe UI" w:cs="Segoe UI"/>
          <w:color w:val="231F20"/>
        </w:rPr>
        <w:t>communiquées</w:t>
      </w:r>
      <w:r w:rsidRPr="00376C75">
        <w:rPr>
          <w:rFonts w:ascii="Segoe UI" w:hAnsi="Segoe UI" w:cs="Segoe UI"/>
          <w:color w:val="231F20"/>
        </w:rPr>
        <w:t xml:space="preserve"> par le Ministre </w:t>
      </w:r>
      <w:r w:rsidR="00F3024E" w:rsidRPr="00376C75">
        <w:rPr>
          <w:rFonts w:ascii="Segoe UI" w:hAnsi="Segoe UI" w:cs="Segoe UI"/>
          <w:color w:val="231F20"/>
        </w:rPr>
        <w:t xml:space="preserve">en charge </w:t>
      </w:r>
      <w:r w:rsidRPr="00376C75">
        <w:rPr>
          <w:rFonts w:ascii="Segoe UI" w:hAnsi="Segoe UI" w:cs="Segoe UI"/>
          <w:color w:val="231F20"/>
        </w:rPr>
        <w:t>des Finances, les ministères sectoriels et les Institutions</w:t>
      </w:r>
      <w:r w:rsidR="00A03833" w:rsidRPr="00376C75">
        <w:rPr>
          <w:rFonts w:ascii="Segoe UI" w:hAnsi="Segoe UI" w:cs="Segoe UI"/>
          <w:color w:val="231F20"/>
        </w:rPr>
        <w:t xml:space="preserve"> de l’Etat</w:t>
      </w:r>
      <w:r w:rsidRPr="00376C75">
        <w:rPr>
          <w:rFonts w:ascii="Segoe UI" w:hAnsi="Segoe UI" w:cs="Segoe UI"/>
          <w:color w:val="231F20"/>
        </w:rPr>
        <w:t xml:space="preserve"> élaborent leur p</w:t>
      </w:r>
      <w:r w:rsidR="00A03833" w:rsidRPr="00376C75">
        <w:rPr>
          <w:rFonts w:ascii="Segoe UI" w:hAnsi="Segoe UI" w:cs="Segoe UI"/>
          <w:color w:val="231F20"/>
        </w:rPr>
        <w:t>roposition de budget. Le Minist</w:t>
      </w:r>
      <w:r w:rsidR="00E93794" w:rsidRPr="00376C75">
        <w:rPr>
          <w:rFonts w:ascii="Segoe UI" w:hAnsi="Segoe UI" w:cs="Segoe UI"/>
          <w:color w:val="231F20"/>
        </w:rPr>
        <w:t>è</w:t>
      </w:r>
      <w:r w:rsidRPr="00376C75">
        <w:rPr>
          <w:rFonts w:ascii="Segoe UI" w:hAnsi="Segoe UI" w:cs="Segoe UI"/>
          <w:color w:val="231F20"/>
        </w:rPr>
        <w:t>re</w:t>
      </w:r>
      <w:r w:rsidR="00A03833" w:rsidRPr="00376C75">
        <w:rPr>
          <w:rFonts w:ascii="Segoe UI" w:hAnsi="Segoe UI" w:cs="Segoe UI"/>
          <w:color w:val="231F20"/>
        </w:rPr>
        <w:t xml:space="preserve"> en charge</w:t>
      </w:r>
      <w:r w:rsidRPr="00376C75">
        <w:rPr>
          <w:rFonts w:ascii="Segoe UI" w:hAnsi="Segoe UI" w:cs="Segoe UI"/>
          <w:color w:val="231F20"/>
        </w:rPr>
        <w:t xml:space="preserve"> des Finances reçoit</w:t>
      </w:r>
      <w:r w:rsidR="00E32121" w:rsidRPr="00376C75">
        <w:rPr>
          <w:rFonts w:ascii="Segoe UI" w:hAnsi="Segoe UI" w:cs="Segoe UI"/>
          <w:color w:val="231F20"/>
        </w:rPr>
        <w:t xml:space="preserve"> au cours des </w:t>
      </w:r>
      <w:r w:rsidR="00E93794" w:rsidRPr="00376C75">
        <w:rPr>
          <w:rFonts w:ascii="Segoe UI" w:hAnsi="Segoe UI" w:cs="Segoe UI"/>
          <w:color w:val="231F20"/>
        </w:rPr>
        <w:t xml:space="preserve">différentes </w:t>
      </w:r>
      <w:r w:rsidR="00E32121" w:rsidRPr="00376C75">
        <w:rPr>
          <w:rFonts w:ascii="Segoe UI" w:hAnsi="Segoe UI" w:cs="Segoe UI"/>
          <w:color w:val="231F20"/>
        </w:rPr>
        <w:t xml:space="preserve">séances </w:t>
      </w:r>
      <w:r w:rsidR="00E93794" w:rsidRPr="00376C75">
        <w:rPr>
          <w:rFonts w:ascii="Segoe UI" w:hAnsi="Segoe UI" w:cs="Segoe UI"/>
          <w:color w:val="231F20"/>
        </w:rPr>
        <w:t xml:space="preserve">de discussions </w:t>
      </w:r>
      <w:r w:rsidR="00E32121" w:rsidRPr="00376C75">
        <w:rPr>
          <w:rFonts w:ascii="Segoe UI" w:hAnsi="Segoe UI" w:cs="Segoe UI"/>
          <w:color w:val="231F20"/>
        </w:rPr>
        <w:t>technique</w:t>
      </w:r>
      <w:r w:rsidR="00E93794" w:rsidRPr="00376C75">
        <w:rPr>
          <w:rFonts w:ascii="Segoe UI" w:hAnsi="Segoe UI" w:cs="Segoe UI"/>
          <w:color w:val="231F20"/>
        </w:rPr>
        <w:t>s et budgétaires,</w:t>
      </w:r>
      <w:r w:rsidR="00E32121" w:rsidRPr="00376C75">
        <w:rPr>
          <w:rFonts w:ascii="Segoe UI" w:hAnsi="Segoe UI" w:cs="Segoe UI"/>
          <w:color w:val="231F20"/>
        </w:rPr>
        <w:t xml:space="preserve"> </w:t>
      </w:r>
      <w:r w:rsidR="00E93794" w:rsidRPr="00376C75">
        <w:rPr>
          <w:rFonts w:ascii="Segoe UI" w:hAnsi="Segoe UI" w:cs="Segoe UI"/>
          <w:color w:val="231F20"/>
        </w:rPr>
        <w:t xml:space="preserve">les ministères sectoriels </w:t>
      </w:r>
      <w:r w:rsidRPr="00376C75">
        <w:rPr>
          <w:rFonts w:ascii="Segoe UI" w:hAnsi="Segoe UI" w:cs="Segoe UI"/>
          <w:color w:val="231F20"/>
        </w:rPr>
        <w:t>selon un calendrier bien déterminé.</w:t>
      </w:r>
      <w:r w:rsidR="00BF5FE4" w:rsidRPr="00376C75">
        <w:rPr>
          <w:rFonts w:ascii="Segoe UI" w:hAnsi="Segoe UI" w:cs="Segoe UI"/>
          <w:color w:val="231F20"/>
        </w:rPr>
        <w:t xml:space="preserve"> Il s’agit, en effet, des :</w:t>
      </w:r>
    </w:p>
    <w:p w:rsidR="00BF5FE4" w:rsidRPr="00376C75" w:rsidRDefault="00BF5FE4" w:rsidP="00BF5FE4">
      <w:pPr>
        <w:pStyle w:val="Paragraphedeliste"/>
        <w:numPr>
          <w:ilvl w:val="0"/>
          <w:numId w:val="19"/>
        </w:numPr>
        <w:spacing w:line="360" w:lineRule="auto"/>
        <w:jc w:val="both"/>
        <w:rPr>
          <w:rFonts w:ascii="Segoe UI" w:hAnsi="Segoe UI" w:cs="Segoe UI"/>
          <w:color w:val="231F20"/>
        </w:rPr>
      </w:pPr>
      <w:r w:rsidRPr="00376C75">
        <w:rPr>
          <w:rFonts w:ascii="Segoe UI" w:hAnsi="Segoe UI" w:cs="Segoe UI"/>
          <w:color w:val="231F20"/>
        </w:rPr>
        <w:t>réunions techniques :</w:t>
      </w:r>
      <w:r w:rsidRPr="00376C75">
        <w:rPr>
          <w:rFonts w:ascii="Segoe UI" w:hAnsi="Segoe UI" w:cs="Segoe UI"/>
          <w:bCs/>
        </w:rPr>
        <w:t xml:space="preserve"> </w:t>
      </w:r>
      <w:r w:rsidRPr="00376C75">
        <w:rPr>
          <w:rFonts w:ascii="Segoe UI" w:hAnsi="Segoe UI" w:cs="Segoe UI"/>
          <w:color w:val="231F20"/>
        </w:rPr>
        <w:t>l’objectif poursuivi est d’analyser les documents budgétaires</w:t>
      </w:r>
      <w:r w:rsidR="00533489" w:rsidRPr="00376C75">
        <w:rPr>
          <w:rFonts w:ascii="Segoe UI" w:hAnsi="Segoe UI" w:cs="Segoe UI"/>
          <w:color w:val="231F20"/>
        </w:rPr>
        <w:t xml:space="preserve"> </w:t>
      </w:r>
      <w:r w:rsidR="00134F33" w:rsidRPr="00376C75">
        <w:rPr>
          <w:rFonts w:ascii="Segoe UI" w:hAnsi="Segoe UI" w:cs="Segoe UI"/>
          <w:color w:val="231F20"/>
        </w:rPr>
        <w:t>transmis par les ministères et I</w:t>
      </w:r>
      <w:r w:rsidRPr="00376C75">
        <w:rPr>
          <w:rFonts w:ascii="Segoe UI" w:hAnsi="Segoe UI" w:cs="Segoe UI"/>
          <w:color w:val="231F20"/>
        </w:rPr>
        <w:t xml:space="preserve">nstitutions de l’Etat et </w:t>
      </w:r>
      <w:r w:rsidR="00BC512F" w:rsidRPr="00376C75">
        <w:rPr>
          <w:rFonts w:ascii="Segoe UI" w:hAnsi="Segoe UI" w:cs="Segoe UI"/>
          <w:color w:val="231F20"/>
        </w:rPr>
        <w:t>de faire des suggestions pour une meilleure articulation du budget avec les stratégies sectorielles</w:t>
      </w:r>
      <w:r w:rsidRPr="00376C75">
        <w:rPr>
          <w:rFonts w:ascii="Segoe UI" w:hAnsi="Segoe UI" w:cs="Segoe UI"/>
          <w:color w:val="231F20"/>
        </w:rPr>
        <w:t>.</w:t>
      </w:r>
      <w:r w:rsidR="001559BD" w:rsidRPr="00376C75">
        <w:rPr>
          <w:rFonts w:ascii="Segoe UI" w:hAnsi="Segoe UI" w:cs="Segoe UI"/>
          <w:color w:val="231F20"/>
        </w:rPr>
        <w:t xml:space="preserve"> </w:t>
      </w:r>
    </w:p>
    <w:p w:rsidR="00BF5FE4" w:rsidRPr="00376C75" w:rsidRDefault="00325CEA" w:rsidP="00BF5FE4">
      <w:pPr>
        <w:pStyle w:val="Paragraphedeliste"/>
        <w:numPr>
          <w:ilvl w:val="0"/>
          <w:numId w:val="19"/>
        </w:numPr>
        <w:spacing w:line="360" w:lineRule="auto"/>
        <w:jc w:val="both"/>
        <w:rPr>
          <w:rFonts w:ascii="Segoe UI" w:hAnsi="Segoe UI" w:cs="Segoe UI"/>
          <w:color w:val="231F20"/>
        </w:rPr>
      </w:pPr>
      <w:r w:rsidRPr="00376C75">
        <w:rPr>
          <w:rFonts w:ascii="Segoe UI" w:hAnsi="Segoe UI" w:cs="Segoe UI"/>
          <w:color w:val="231F20"/>
        </w:rPr>
        <w:t>conférences de performance :</w:t>
      </w:r>
      <w:r w:rsidR="00F35CDD" w:rsidRPr="00376C75">
        <w:rPr>
          <w:rFonts w:ascii="Segoe UI" w:hAnsi="Segoe UI" w:cs="Segoe UI"/>
          <w:color w:val="231F20"/>
        </w:rPr>
        <w:t xml:space="preserve"> ces conférences visent à objectifs </w:t>
      </w:r>
      <w:r w:rsidR="000D2899">
        <w:rPr>
          <w:rFonts w:ascii="Segoe UI" w:hAnsi="Segoe UI" w:cs="Segoe UI"/>
          <w:color w:val="231F20"/>
        </w:rPr>
        <w:t>et les indicateurs de performance</w:t>
      </w:r>
      <w:r w:rsidR="00507A8F" w:rsidRPr="00376C75">
        <w:rPr>
          <w:rFonts w:ascii="Segoe UI" w:hAnsi="Segoe UI" w:cs="Segoe UI"/>
          <w:color w:val="231F20"/>
        </w:rPr>
        <w:t>.</w:t>
      </w:r>
    </w:p>
    <w:p w:rsidR="00BF5FE4" w:rsidRPr="00376C75" w:rsidRDefault="000D2899" w:rsidP="00BF5FE4">
      <w:pPr>
        <w:pStyle w:val="Paragraphedeliste"/>
        <w:numPr>
          <w:ilvl w:val="0"/>
          <w:numId w:val="19"/>
        </w:numPr>
        <w:spacing w:line="360" w:lineRule="auto"/>
        <w:jc w:val="both"/>
        <w:rPr>
          <w:rFonts w:ascii="Segoe UI" w:hAnsi="Segoe UI" w:cs="Segoe UI"/>
          <w:color w:val="231F20"/>
        </w:rPr>
      </w:pPr>
      <w:r>
        <w:rPr>
          <w:rFonts w:ascii="Segoe UI" w:hAnsi="Segoe UI" w:cs="Segoe UI"/>
          <w:color w:val="231F20"/>
        </w:rPr>
        <w:t>travaux</w:t>
      </w:r>
      <w:r w:rsidR="00325CEA" w:rsidRPr="00376C75">
        <w:rPr>
          <w:rFonts w:ascii="Segoe UI" w:hAnsi="Segoe UI" w:cs="Segoe UI"/>
          <w:color w:val="231F20"/>
        </w:rPr>
        <w:t xml:space="preserve"> de budgétisation :</w:t>
      </w:r>
      <w:r w:rsidR="00F96889" w:rsidRPr="00376C75">
        <w:rPr>
          <w:rFonts w:ascii="Segoe UI" w:hAnsi="Segoe UI" w:cs="Segoe UI"/>
          <w:color w:val="231F20"/>
        </w:rPr>
        <w:t xml:space="preserve"> elles permettent aux responsables sectoriels de justifier la pertinence des activités inscrites</w:t>
      </w:r>
      <w:r w:rsidR="006A64AE" w:rsidRPr="00376C75">
        <w:rPr>
          <w:rFonts w:ascii="Segoe UI" w:hAnsi="Segoe UI" w:cs="Segoe UI"/>
          <w:color w:val="231F20"/>
        </w:rPr>
        <w:t>, des coûts affectés et des cibles proposées pour l’année en ce qui concerne les indicateurs de performance.</w:t>
      </w:r>
    </w:p>
    <w:p w:rsidR="002D3AE7" w:rsidRPr="00376C75" w:rsidRDefault="00325CEA" w:rsidP="002D3AE7">
      <w:pPr>
        <w:pStyle w:val="Paragraphedeliste"/>
        <w:numPr>
          <w:ilvl w:val="0"/>
          <w:numId w:val="19"/>
        </w:numPr>
        <w:spacing w:line="360" w:lineRule="auto"/>
        <w:jc w:val="both"/>
        <w:rPr>
          <w:rFonts w:ascii="Segoe UI" w:hAnsi="Segoe UI" w:cs="Segoe UI"/>
          <w:color w:val="231F20"/>
        </w:rPr>
      </w:pPr>
      <w:r w:rsidRPr="00376C75">
        <w:rPr>
          <w:rFonts w:ascii="Segoe UI" w:hAnsi="Segoe UI" w:cs="Segoe UI"/>
          <w:color w:val="231F20"/>
        </w:rPr>
        <w:t>conférences budgétaires :</w:t>
      </w:r>
      <w:r w:rsidR="001326B4" w:rsidRPr="00376C75">
        <w:rPr>
          <w:rFonts w:ascii="Segoe UI" w:hAnsi="Segoe UI" w:cs="Segoe UI"/>
          <w:color w:val="231F20"/>
        </w:rPr>
        <w:t xml:space="preserve"> </w:t>
      </w:r>
      <w:r w:rsidR="004D20AC" w:rsidRPr="00376C75">
        <w:rPr>
          <w:rFonts w:ascii="Segoe UI" w:hAnsi="Segoe UI" w:cs="Segoe UI"/>
          <w:color w:val="231F20"/>
        </w:rPr>
        <w:t>Ces séances permettent à c</w:t>
      </w:r>
      <w:r w:rsidR="001559BD" w:rsidRPr="00376C75">
        <w:rPr>
          <w:rFonts w:ascii="Segoe UI" w:hAnsi="Segoe UI" w:cs="Segoe UI"/>
          <w:color w:val="231F20"/>
        </w:rPr>
        <w:t>hacun</w:t>
      </w:r>
      <w:r w:rsidR="004D20AC" w:rsidRPr="00376C75">
        <w:rPr>
          <w:rFonts w:ascii="Segoe UI" w:hAnsi="Segoe UI" w:cs="Segoe UI"/>
          <w:color w:val="231F20"/>
        </w:rPr>
        <w:t xml:space="preserve"> (ministres et présidents des Institutions</w:t>
      </w:r>
      <w:r w:rsidR="001326B4" w:rsidRPr="00376C75">
        <w:rPr>
          <w:rFonts w:ascii="Segoe UI" w:hAnsi="Segoe UI" w:cs="Segoe UI"/>
          <w:color w:val="231F20"/>
        </w:rPr>
        <w:t xml:space="preserve"> de l’Etat</w:t>
      </w:r>
      <w:r w:rsidR="004D20AC" w:rsidRPr="00376C75">
        <w:rPr>
          <w:rFonts w:ascii="Segoe UI" w:hAnsi="Segoe UI" w:cs="Segoe UI"/>
          <w:color w:val="231F20"/>
        </w:rPr>
        <w:t xml:space="preserve"> ou leurs représentants) de</w:t>
      </w:r>
      <w:r w:rsidR="001559BD" w:rsidRPr="00376C75">
        <w:rPr>
          <w:rFonts w:ascii="Segoe UI" w:hAnsi="Segoe UI" w:cs="Segoe UI"/>
          <w:color w:val="231F20"/>
        </w:rPr>
        <w:t xml:space="preserve"> défend</w:t>
      </w:r>
      <w:r w:rsidR="004D20AC" w:rsidRPr="00376C75">
        <w:rPr>
          <w:rFonts w:ascii="Segoe UI" w:hAnsi="Segoe UI" w:cs="Segoe UI"/>
          <w:color w:val="231F20"/>
        </w:rPr>
        <w:t>re</w:t>
      </w:r>
      <w:r w:rsidR="001559BD" w:rsidRPr="00376C75">
        <w:rPr>
          <w:rFonts w:ascii="Segoe UI" w:hAnsi="Segoe UI" w:cs="Segoe UI"/>
          <w:color w:val="231F20"/>
        </w:rPr>
        <w:t xml:space="preserve"> </w:t>
      </w:r>
      <w:r w:rsidR="004D20AC" w:rsidRPr="00376C75">
        <w:rPr>
          <w:rFonts w:ascii="Segoe UI" w:hAnsi="Segoe UI" w:cs="Segoe UI"/>
          <w:color w:val="231F20"/>
        </w:rPr>
        <w:t>ses</w:t>
      </w:r>
      <w:r w:rsidR="001559BD" w:rsidRPr="00376C75">
        <w:rPr>
          <w:rFonts w:ascii="Segoe UI" w:hAnsi="Segoe UI" w:cs="Segoe UI"/>
          <w:color w:val="231F20"/>
        </w:rPr>
        <w:t xml:space="preserve"> propositions</w:t>
      </w:r>
      <w:r w:rsidR="001326B4" w:rsidRPr="00376C75">
        <w:rPr>
          <w:rFonts w:ascii="Segoe UI" w:hAnsi="Segoe UI" w:cs="Segoe UI"/>
          <w:color w:val="231F20"/>
        </w:rPr>
        <w:t xml:space="preserve"> budgétaires</w:t>
      </w:r>
      <w:r w:rsidR="00EB0119" w:rsidRPr="00376C75">
        <w:rPr>
          <w:rFonts w:ascii="Segoe UI" w:hAnsi="Segoe UI" w:cs="Segoe UI"/>
          <w:color w:val="231F20"/>
        </w:rPr>
        <w:t xml:space="preserve"> conformément aux objectifs préétablis (consignés dans les documents de politiques)</w:t>
      </w:r>
      <w:r w:rsidR="001559BD" w:rsidRPr="00376C75">
        <w:rPr>
          <w:rFonts w:ascii="Segoe UI" w:hAnsi="Segoe UI" w:cs="Segoe UI"/>
          <w:color w:val="231F20"/>
        </w:rPr>
        <w:t xml:space="preserve"> ou </w:t>
      </w:r>
      <w:r w:rsidR="004D20AC" w:rsidRPr="00376C75">
        <w:rPr>
          <w:rFonts w:ascii="Segoe UI" w:hAnsi="Segoe UI" w:cs="Segoe UI"/>
          <w:color w:val="231F20"/>
        </w:rPr>
        <w:t>ses</w:t>
      </w:r>
      <w:r w:rsidR="001559BD" w:rsidRPr="00376C75">
        <w:rPr>
          <w:rFonts w:ascii="Segoe UI" w:hAnsi="Segoe UI" w:cs="Segoe UI"/>
          <w:color w:val="231F20"/>
        </w:rPr>
        <w:t xml:space="preserve"> demandes de crédits</w:t>
      </w:r>
      <w:r w:rsidR="00EB0119" w:rsidRPr="00376C75">
        <w:rPr>
          <w:rFonts w:ascii="Segoe UI" w:hAnsi="Segoe UI" w:cs="Segoe UI"/>
          <w:color w:val="231F20"/>
        </w:rPr>
        <w:t xml:space="preserve"> additionnels</w:t>
      </w:r>
      <w:r w:rsidR="001559BD" w:rsidRPr="00376C75">
        <w:rPr>
          <w:rFonts w:ascii="Segoe UI" w:hAnsi="Segoe UI" w:cs="Segoe UI"/>
          <w:color w:val="231F20"/>
        </w:rPr>
        <w:t>.</w:t>
      </w:r>
    </w:p>
    <w:p w:rsidR="001551B3" w:rsidRPr="008B459E" w:rsidRDefault="001551B3" w:rsidP="002D3AE7">
      <w:pPr>
        <w:spacing w:line="360" w:lineRule="auto"/>
        <w:jc w:val="both"/>
        <w:rPr>
          <w:rFonts w:ascii="Segoe UI" w:hAnsi="Segoe UI" w:cs="Segoe UI"/>
          <w:color w:val="231F20"/>
          <w:sz w:val="4"/>
          <w:szCs w:val="24"/>
        </w:rPr>
      </w:pPr>
    </w:p>
    <w:p w:rsidR="007B4E79" w:rsidRPr="008B459E" w:rsidRDefault="007B4E79" w:rsidP="00666009">
      <w:pPr>
        <w:pStyle w:val="Paragraphedeliste"/>
        <w:numPr>
          <w:ilvl w:val="0"/>
          <w:numId w:val="13"/>
        </w:numPr>
        <w:spacing w:line="360" w:lineRule="auto"/>
        <w:jc w:val="both"/>
        <w:rPr>
          <w:rFonts w:ascii="Segoe UI" w:hAnsi="Segoe UI" w:cs="Segoe UI"/>
          <w:b/>
          <w:color w:val="231F20"/>
          <w:sz w:val="26"/>
          <w:szCs w:val="26"/>
        </w:rPr>
      </w:pPr>
      <w:r w:rsidRPr="008B459E">
        <w:rPr>
          <w:rFonts w:ascii="Segoe UI" w:hAnsi="Segoe UI" w:cs="Segoe UI"/>
          <w:b/>
          <w:color w:val="231F20"/>
          <w:sz w:val="26"/>
          <w:szCs w:val="26"/>
        </w:rPr>
        <w:t>Phase législative</w:t>
      </w:r>
    </w:p>
    <w:p w:rsidR="0000566C" w:rsidRPr="00376C75" w:rsidRDefault="00CD1085" w:rsidP="007B4E79">
      <w:pPr>
        <w:spacing w:line="360" w:lineRule="auto"/>
        <w:ind w:firstLine="708"/>
        <w:jc w:val="both"/>
        <w:rPr>
          <w:rFonts w:ascii="Segoe UI" w:hAnsi="Segoe UI" w:cs="Segoe UI"/>
          <w:color w:val="231F20"/>
          <w:szCs w:val="24"/>
        </w:rPr>
      </w:pPr>
      <w:r w:rsidRPr="00376C75">
        <w:rPr>
          <w:rFonts w:ascii="Segoe UI" w:hAnsi="Segoe UI" w:cs="Segoe UI"/>
          <w:color w:val="231F20"/>
          <w:szCs w:val="24"/>
        </w:rPr>
        <w:t>C’est l’examen du projet de loi de finances par les Députés</w:t>
      </w:r>
      <w:r w:rsidR="0000566C" w:rsidRPr="00376C75">
        <w:rPr>
          <w:rFonts w:ascii="Segoe UI" w:hAnsi="Segoe UI" w:cs="Segoe UI"/>
          <w:color w:val="231F20"/>
          <w:szCs w:val="24"/>
        </w:rPr>
        <w:t>.</w:t>
      </w:r>
    </w:p>
    <w:p w:rsidR="00795DE0" w:rsidRPr="00376C75" w:rsidRDefault="001559BD" w:rsidP="00795DE0">
      <w:pPr>
        <w:spacing w:line="360" w:lineRule="auto"/>
        <w:ind w:firstLine="708"/>
        <w:jc w:val="both"/>
        <w:rPr>
          <w:rFonts w:ascii="Segoe UI" w:hAnsi="Segoe UI" w:cs="Segoe UI"/>
          <w:color w:val="231F20"/>
          <w:szCs w:val="24"/>
        </w:rPr>
      </w:pPr>
      <w:r w:rsidRPr="00376C75">
        <w:rPr>
          <w:rFonts w:ascii="Segoe UI" w:hAnsi="Segoe UI" w:cs="Segoe UI"/>
          <w:color w:val="231F20"/>
          <w:szCs w:val="24"/>
        </w:rPr>
        <w:t>Dans la phase législative, l’</w:t>
      </w:r>
      <w:r w:rsidR="00F3024E" w:rsidRPr="00376C75">
        <w:rPr>
          <w:rFonts w:ascii="Segoe UI" w:hAnsi="Segoe UI" w:cs="Segoe UI"/>
          <w:color w:val="231F20"/>
          <w:szCs w:val="24"/>
        </w:rPr>
        <w:t>examen et le vote de la loi de f</w:t>
      </w:r>
      <w:r w:rsidRPr="00376C75">
        <w:rPr>
          <w:rFonts w:ascii="Segoe UI" w:hAnsi="Segoe UI" w:cs="Segoe UI"/>
          <w:color w:val="231F20"/>
          <w:szCs w:val="24"/>
        </w:rPr>
        <w:t>inances par l’Assemblée Nationale mettent fi</w:t>
      </w:r>
      <w:r w:rsidR="0000566C" w:rsidRPr="00376C75">
        <w:rPr>
          <w:rFonts w:ascii="Segoe UI" w:hAnsi="Segoe UI" w:cs="Segoe UI"/>
          <w:color w:val="231F20"/>
          <w:szCs w:val="24"/>
        </w:rPr>
        <w:t xml:space="preserve">n au processus </w:t>
      </w:r>
      <w:r w:rsidR="00C943FF" w:rsidRPr="00376C75">
        <w:rPr>
          <w:rFonts w:ascii="Segoe UI" w:hAnsi="Segoe UI" w:cs="Segoe UI"/>
          <w:color w:val="231F20"/>
          <w:szCs w:val="24"/>
        </w:rPr>
        <w:t>de mise en place</w:t>
      </w:r>
      <w:r w:rsidR="0000566C" w:rsidRPr="00376C75">
        <w:rPr>
          <w:rFonts w:ascii="Segoe UI" w:hAnsi="Segoe UI" w:cs="Segoe UI"/>
          <w:color w:val="231F20"/>
          <w:szCs w:val="24"/>
        </w:rPr>
        <w:t xml:space="preserve"> du </w:t>
      </w:r>
      <w:r w:rsidRPr="00376C75">
        <w:rPr>
          <w:rFonts w:ascii="Segoe UI" w:hAnsi="Segoe UI" w:cs="Segoe UI"/>
          <w:color w:val="231F20"/>
          <w:szCs w:val="24"/>
        </w:rPr>
        <w:t xml:space="preserve">budget de l’Etat. Au Parlement, des débats ont lieu sur le projet de </w:t>
      </w:r>
      <w:r w:rsidR="004D1488" w:rsidRPr="00376C75">
        <w:rPr>
          <w:rFonts w:ascii="Segoe UI" w:hAnsi="Segoe UI" w:cs="Segoe UI"/>
          <w:color w:val="231F20"/>
          <w:szCs w:val="24"/>
        </w:rPr>
        <w:t>loi de finances</w:t>
      </w:r>
      <w:r w:rsidRPr="00376C75">
        <w:rPr>
          <w:rFonts w:ascii="Segoe UI" w:hAnsi="Segoe UI" w:cs="Segoe UI"/>
          <w:color w:val="231F20"/>
          <w:szCs w:val="24"/>
        </w:rPr>
        <w:t xml:space="preserve">. Le parlement peut faire des amendements, mais ces amendements ne doivent pas </w:t>
      </w:r>
      <w:r w:rsidR="00EB0119" w:rsidRPr="00376C75">
        <w:rPr>
          <w:rFonts w:ascii="Segoe UI" w:hAnsi="Segoe UI" w:cs="Segoe UI"/>
          <w:color w:val="231F20"/>
          <w:szCs w:val="24"/>
        </w:rPr>
        <w:t>remettre en cause</w:t>
      </w:r>
      <w:r w:rsidRPr="00376C75">
        <w:rPr>
          <w:rFonts w:ascii="Segoe UI" w:hAnsi="Segoe UI" w:cs="Segoe UI"/>
          <w:color w:val="231F20"/>
          <w:szCs w:val="24"/>
        </w:rPr>
        <w:t xml:space="preserve"> l’équilibre du budget proposé par le gou</w:t>
      </w:r>
      <w:r w:rsidR="00DB14C2" w:rsidRPr="00376C75">
        <w:rPr>
          <w:rFonts w:ascii="Segoe UI" w:hAnsi="Segoe UI" w:cs="Segoe UI"/>
          <w:color w:val="231F20"/>
          <w:szCs w:val="24"/>
        </w:rPr>
        <w:t>vernement. Le projet de loi de f</w:t>
      </w:r>
      <w:r w:rsidRPr="00376C75">
        <w:rPr>
          <w:rFonts w:ascii="Segoe UI" w:hAnsi="Segoe UI" w:cs="Segoe UI"/>
          <w:color w:val="231F20"/>
          <w:szCs w:val="24"/>
        </w:rPr>
        <w:t xml:space="preserve">inances adopté détermine, pour une année, les ressources nécessaires </w:t>
      </w:r>
      <w:r w:rsidR="0000566C" w:rsidRPr="00376C75">
        <w:rPr>
          <w:rFonts w:ascii="Segoe UI" w:hAnsi="Segoe UI" w:cs="Segoe UI"/>
          <w:color w:val="231F20"/>
          <w:szCs w:val="24"/>
        </w:rPr>
        <w:t>pour faire face</w:t>
      </w:r>
      <w:r w:rsidRPr="00376C75">
        <w:rPr>
          <w:rFonts w:ascii="Segoe UI" w:hAnsi="Segoe UI" w:cs="Segoe UI"/>
          <w:color w:val="231F20"/>
          <w:szCs w:val="24"/>
        </w:rPr>
        <w:t xml:space="preserve"> </w:t>
      </w:r>
      <w:r w:rsidR="0000566C" w:rsidRPr="00376C75">
        <w:rPr>
          <w:rFonts w:ascii="Segoe UI" w:hAnsi="Segoe UI" w:cs="Segoe UI"/>
          <w:color w:val="231F20"/>
          <w:szCs w:val="24"/>
        </w:rPr>
        <w:t>aux</w:t>
      </w:r>
      <w:r w:rsidRPr="00376C75">
        <w:rPr>
          <w:rFonts w:ascii="Segoe UI" w:hAnsi="Segoe UI" w:cs="Segoe UI"/>
          <w:color w:val="231F20"/>
          <w:szCs w:val="24"/>
        </w:rPr>
        <w:t xml:space="preserve"> dépenses publiques et autorise le gouvernement à en disposer.</w:t>
      </w:r>
    </w:p>
    <w:p w:rsidR="00795DE0" w:rsidRPr="008B459E" w:rsidRDefault="00795DE0" w:rsidP="00795DE0">
      <w:pPr>
        <w:spacing w:line="360" w:lineRule="auto"/>
        <w:jc w:val="both"/>
        <w:rPr>
          <w:rFonts w:ascii="Segoe UI" w:hAnsi="Segoe UI" w:cs="Segoe UI"/>
          <w:color w:val="231F20"/>
          <w:sz w:val="24"/>
          <w:szCs w:val="24"/>
        </w:rPr>
      </w:pPr>
      <w:r w:rsidRPr="008B459E">
        <w:rPr>
          <w:rFonts w:ascii="Segoe UI" w:hAnsi="Segoe UI" w:cs="Segoe UI"/>
          <w:noProof/>
          <w:color w:val="231F20"/>
          <w:sz w:val="24"/>
          <w:szCs w:val="24"/>
          <w:lang w:eastAsia="fr-FR"/>
        </w:rPr>
        <w:lastRenderedPageBreak/>
        <w:drawing>
          <wp:inline distT="0" distB="0" distL="0" distR="0">
            <wp:extent cx="5759450" cy="2879725"/>
            <wp:effectExtent l="0" t="0" r="0" b="0"/>
            <wp:docPr id="4" name="Image 4" descr="C:\Users\HP\Desktop\assemblee-nationale-be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assemblee-nationale-ben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87972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8"/>
      </w:tblGrid>
      <w:tr w:rsidR="00E7545B" w:rsidRPr="008B459E" w:rsidTr="00C23825">
        <w:tc>
          <w:tcPr>
            <w:tcW w:w="4605" w:type="dxa"/>
          </w:tcPr>
          <w:p w:rsidR="00E7545B" w:rsidRPr="008B459E" w:rsidRDefault="003E4380" w:rsidP="00C23825">
            <w:pPr>
              <w:pStyle w:val="Lgende"/>
              <w:jc w:val="both"/>
              <w:rPr>
                <w:rFonts w:ascii="Segoe UI" w:hAnsi="Segoe UI" w:cs="Segoe UI"/>
                <w:color w:val="000000"/>
                <w:sz w:val="24"/>
              </w:rPr>
            </w:pPr>
            <w:r w:rsidRPr="008B459E">
              <w:rPr>
                <w:rFonts w:ascii="Segoe UI" w:hAnsi="Segoe UI" w:cs="Segoe UI"/>
              </w:rPr>
              <w:t xml:space="preserve">Image1 : </w:t>
            </w:r>
            <w:r w:rsidR="00E7545B" w:rsidRPr="008B459E">
              <w:rPr>
                <w:rFonts w:ascii="Segoe UI" w:hAnsi="Segoe UI" w:cs="Segoe UI"/>
              </w:rPr>
              <w:t>Parlement du Bénin</w:t>
            </w:r>
            <w:r w:rsidRPr="008B459E">
              <w:rPr>
                <w:rFonts w:ascii="Segoe UI" w:hAnsi="Segoe UI" w:cs="Segoe UI"/>
              </w:rPr>
              <w:t xml:space="preserve">, </w:t>
            </w:r>
            <w:r w:rsidR="00E7545B" w:rsidRPr="008B459E">
              <w:rPr>
                <w:rFonts w:ascii="Segoe UI" w:hAnsi="Segoe UI" w:cs="Segoe UI"/>
              </w:rPr>
              <w:t xml:space="preserve">vote de la loi de finances                                        </w:t>
            </w:r>
          </w:p>
        </w:tc>
        <w:tc>
          <w:tcPr>
            <w:tcW w:w="4605" w:type="dxa"/>
          </w:tcPr>
          <w:p w:rsidR="00E7545B" w:rsidRPr="008B459E" w:rsidRDefault="00E7545B" w:rsidP="00C23825">
            <w:pPr>
              <w:pStyle w:val="Lgende"/>
              <w:jc w:val="both"/>
              <w:rPr>
                <w:rFonts w:ascii="Segoe UI" w:hAnsi="Segoe UI" w:cs="Segoe UI"/>
                <w:color w:val="000000"/>
                <w:sz w:val="24"/>
              </w:rPr>
            </w:pPr>
          </w:p>
        </w:tc>
      </w:tr>
    </w:tbl>
    <w:p w:rsidR="00187FFA" w:rsidRPr="008B459E" w:rsidRDefault="00187FFA" w:rsidP="003E4380">
      <w:pPr>
        <w:spacing w:line="360" w:lineRule="auto"/>
        <w:jc w:val="both"/>
        <w:rPr>
          <w:rFonts w:ascii="Segoe UI" w:hAnsi="Segoe UI" w:cs="Segoe UI"/>
          <w:color w:val="231F20"/>
          <w:sz w:val="2"/>
          <w:szCs w:val="24"/>
        </w:rPr>
      </w:pPr>
    </w:p>
    <w:p w:rsidR="003E4380" w:rsidRPr="008B459E" w:rsidRDefault="003E4380" w:rsidP="003E4380">
      <w:pPr>
        <w:spacing w:line="360" w:lineRule="auto"/>
        <w:jc w:val="both"/>
        <w:rPr>
          <w:rFonts w:ascii="Segoe UI" w:hAnsi="Segoe UI" w:cs="Segoe UI"/>
          <w:color w:val="231F20"/>
          <w:sz w:val="2"/>
          <w:szCs w:val="24"/>
        </w:rPr>
      </w:pPr>
    </w:p>
    <w:p w:rsidR="00977194" w:rsidRPr="008B459E" w:rsidRDefault="00977194" w:rsidP="00666009">
      <w:pPr>
        <w:pStyle w:val="Paragraphedeliste"/>
        <w:numPr>
          <w:ilvl w:val="0"/>
          <w:numId w:val="1"/>
        </w:numPr>
        <w:jc w:val="center"/>
        <w:rPr>
          <w:rFonts w:ascii="Segoe UI" w:hAnsi="Segoe UI" w:cs="Segoe UI"/>
          <w:b/>
          <w:sz w:val="26"/>
          <w:szCs w:val="26"/>
        </w:rPr>
      </w:pPr>
      <w:r w:rsidRPr="008B459E">
        <w:rPr>
          <w:rFonts w:ascii="Segoe UI" w:hAnsi="Segoe UI" w:cs="Segoe UI"/>
          <w:b/>
          <w:sz w:val="26"/>
          <w:szCs w:val="26"/>
        </w:rPr>
        <w:t>Objectifs gouvernementaux et perspectives économiques pour 201</w:t>
      </w:r>
      <w:r w:rsidR="000A170C" w:rsidRPr="008B459E">
        <w:rPr>
          <w:rFonts w:ascii="Segoe UI" w:hAnsi="Segoe UI" w:cs="Segoe UI"/>
          <w:b/>
          <w:sz w:val="26"/>
          <w:szCs w:val="26"/>
        </w:rPr>
        <w:t>7</w:t>
      </w:r>
    </w:p>
    <w:p w:rsidR="00EC7297" w:rsidRPr="008B459E" w:rsidRDefault="00EC7297" w:rsidP="00E51F8C">
      <w:pPr>
        <w:rPr>
          <w:rFonts w:ascii="Segoe UI" w:hAnsi="Segoe UI" w:cs="Segoe UI"/>
          <w:b/>
          <w:sz w:val="2"/>
          <w:szCs w:val="26"/>
        </w:rPr>
      </w:pPr>
    </w:p>
    <w:p w:rsidR="00EC7297" w:rsidRPr="008B459E" w:rsidRDefault="00EC7297" w:rsidP="00EC7297">
      <w:pPr>
        <w:pStyle w:val="Paragraphedeliste"/>
        <w:numPr>
          <w:ilvl w:val="0"/>
          <w:numId w:val="2"/>
        </w:numPr>
        <w:jc w:val="center"/>
        <w:rPr>
          <w:rFonts w:ascii="Segoe UI" w:hAnsi="Segoe UI" w:cs="Segoe UI"/>
          <w:b/>
          <w:sz w:val="26"/>
          <w:szCs w:val="26"/>
        </w:rPr>
      </w:pPr>
      <w:r w:rsidRPr="008B459E">
        <w:rPr>
          <w:rFonts w:ascii="Segoe UI" w:hAnsi="Segoe UI" w:cs="Segoe UI"/>
          <w:b/>
          <w:sz w:val="26"/>
          <w:szCs w:val="26"/>
        </w:rPr>
        <w:t xml:space="preserve">Contexte d’élaboration de la loi de finances, gestion 2017 : </w:t>
      </w:r>
      <w:r w:rsidRPr="008B459E">
        <w:rPr>
          <w:rFonts w:ascii="Segoe UI" w:hAnsi="Segoe UI" w:cs="Segoe UI"/>
          <w:sz w:val="26"/>
          <w:szCs w:val="26"/>
        </w:rPr>
        <w:t>conjoncture économique mondiale, régionale, sous régionale et nationale</w:t>
      </w:r>
    </w:p>
    <w:p w:rsidR="00104EF1"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bookmarkStart w:id="1" w:name="_Toc464211306"/>
      <w:r w:rsidRPr="00376C75">
        <w:rPr>
          <w:rFonts w:ascii="Segoe UI" w:hAnsi="Segoe UI" w:cs="Segoe UI"/>
          <w:b/>
        </w:rPr>
        <w:t>Au niveau international</w:t>
      </w:r>
      <w:r w:rsidRPr="00376C75">
        <w:rPr>
          <w:rFonts w:ascii="Segoe UI" w:hAnsi="Segoe UI" w:cs="Segoe UI"/>
        </w:rPr>
        <w:t>, l’économie mondiale devrait connaître une accélération progressive avec une reprise de la croissance qui s’afficherait à 3,4% en 2017 contre 3,1% en 2016</w:t>
      </w:r>
      <w:r w:rsidRPr="00376C75">
        <w:rPr>
          <w:rStyle w:val="Appelnotedebasdep"/>
          <w:rFonts w:ascii="Segoe UI" w:hAnsi="Segoe UI" w:cs="Segoe UI"/>
        </w:rPr>
        <w:footnoteReference w:id="1"/>
      </w:r>
      <w:r w:rsidRPr="00376C75">
        <w:rPr>
          <w:rFonts w:ascii="Segoe UI" w:hAnsi="Segoe UI" w:cs="Segoe UI"/>
        </w:rPr>
        <w:t>.</w:t>
      </w:r>
      <w:bookmarkEnd w:id="1"/>
      <w:r w:rsidRPr="00376C75">
        <w:rPr>
          <w:rFonts w:ascii="Segoe UI" w:hAnsi="Segoe UI" w:cs="Segoe UI"/>
        </w:rPr>
        <w:t xml:space="preserve"> </w:t>
      </w:r>
      <w:bookmarkStart w:id="2" w:name="_Toc464211307"/>
    </w:p>
    <w:p w:rsidR="00104EF1"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r w:rsidRPr="00376C75">
        <w:rPr>
          <w:rFonts w:ascii="Segoe UI" w:hAnsi="Segoe UI" w:cs="Segoe UI"/>
          <w:b/>
        </w:rPr>
        <w:t>Aux Etats-Unis</w:t>
      </w:r>
      <w:r w:rsidRPr="00376C75">
        <w:rPr>
          <w:rFonts w:ascii="Segoe UI" w:hAnsi="Segoe UI" w:cs="Segoe UI"/>
        </w:rPr>
        <w:t>, la croissance connaîtrait une accélération pour atteindre 2,5% en 2017 contre 2,2% pour 2016.</w:t>
      </w:r>
      <w:bookmarkStart w:id="3" w:name="_Toc464211308"/>
      <w:bookmarkStart w:id="4" w:name="_Toc463168908"/>
      <w:bookmarkEnd w:id="2"/>
    </w:p>
    <w:p w:rsidR="00104EF1"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r w:rsidRPr="00376C75">
        <w:rPr>
          <w:rFonts w:ascii="Segoe UI" w:hAnsi="Segoe UI" w:cs="Segoe UI"/>
          <w:b/>
        </w:rPr>
        <w:t>Dans la Zone Euro</w:t>
      </w:r>
      <w:r w:rsidRPr="00376C75">
        <w:rPr>
          <w:rFonts w:ascii="Segoe UI" w:hAnsi="Segoe UI" w:cs="Segoe UI"/>
        </w:rPr>
        <w:t>, les perspectives ne sont pas favorables à une reprise de l’activité économique. Les prévisions révisées du Fonds Monétaire International tablent sur un  taux de croissance économique de 1,4% en 2017 contre 1,6% en 2016.</w:t>
      </w:r>
      <w:bookmarkEnd w:id="3"/>
    </w:p>
    <w:p w:rsidR="00104EF1"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bookmarkStart w:id="5" w:name="_Toc464211309"/>
      <w:r w:rsidRPr="00376C75">
        <w:rPr>
          <w:rFonts w:ascii="Segoe UI" w:hAnsi="Segoe UI" w:cs="Segoe UI"/>
          <w:b/>
        </w:rPr>
        <w:t>Dans les pays d’Asie émergente</w:t>
      </w:r>
      <w:r w:rsidRPr="00376C75">
        <w:rPr>
          <w:rFonts w:ascii="Segoe UI" w:hAnsi="Segoe UI" w:cs="Segoe UI"/>
        </w:rPr>
        <w:t>, les perspectives ne sont pas favorables à une reprise de la croissance économique. Les nouvelles projections pour 2017 postulent une croissance de 6,3% contre une prévision révisée de 6,4% en 2016, qui s’inscrit en baisse de 0,1point de pourcentage  par rapport à la croissance de 2015.</w:t>
      </w:r>
      <w:bookmarkEnd w:id="5"/>
    </w:p>
    <w:p w:rsidR="00104EF1"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bookmarkStart w:id="6" w:name="_Toc464211310"/>
      <w:r w:rsidRPr="00376C75">
        <w:rPr>
          <w:rFonts w:ascii="Segoe UI" w:hAnsi="Segoe UI" w:cs="Segoe UI"/>
          <w:b/>
        </w:rPr>
        <w:lastRenderedPageBreak/>
        <w:t>En Afrique subsaharienne</w:t>
      </w:r>
      <w:r w:rsidRPr="00376C75">
        <w:rPr>
          <w:rFonts w:ascii="Segoe UI" w:hAnsi="Segoe UI" w:cs="Segoe UI"/>
        </w:rPr>
        <w:t>, l’activité économique connaîtra en 2017 une reprise au regard des perspectives affichées par la zone. En dépit de la baisse des prix des produits de base, l’aggravation des préoccupations sécuritaires et l’apparition de nouvelles menaces au plan sanitaire, le taux de croissance économique de la région ressortirait à 3,3% en 2017 contre 1,6% en 2016.</w:t>
      </w:r>
      <w:bookmarkEnd w:id="6"/>
    </w:p>
    <w:p w:rsidR="00EC7297" w:rsidRPr="00376C75" w:rsidRDefault="00104EF1" w:rsidP="00715CD5">
      <w:pPr>
        <w:pBdr>
          <w:top w:val="single" w:sz="4" w:space="1" w:color="auto"/>
          <w:left w:val="single" w:sz="4" w:space="4" w:color="auto"/>
          <w:bottom w:val="single" w:sz="4" w:space="1" w:color="auto"/>
          <w:right w:val="single" w:sz="4" w:space="4" w:color="auto"/>
        </w:pBdr>
        <w:shd w:val="clear" w:color="auto" w:fill="FABF8F" w:themeFill="accent6" w:themeFillTint="99"/>
        <w:spacing w:line="360" w:lineRule="auto"/>
        <w:jc w:val="both"/>
        <w:rPr>
          <w:rFonts w:ascii="Segoe UI" w:hAnsi="Segoe UI" w:cs="Segoe UI"/>
        </w:rPr>
      </w:pPr>
      <w:bookmarkStart w:id="7" w:name="_Toc464211311"/>
      <w:r w:rsidRPr="00376C75">
        <w:rPr>
          <w:rFonts w:ascii="Segoe UI" w:hAnsi="Segoe UI" w:cs="Segoe UI"/>
          <w:b/>
        </w:rPr>
        <w:t>Au Nigéria,</w:t>
      </w:r>
      <w:r w:rsidRPr="00376C75">
        <w:rPr>
          <w:rFonts w:ascii="Segoe UI" w:hAnsi="Segoe UI" w:cs="Segoe UI"/>
        </w:rPr>
        <w:t xml:space="preserve"> l</w:t>
      </w:r>
      <w:r w:rsidRPr="00376C75">
        <w:rPr>
          <w:rFonts w:ascii="Segoe UI" w:hAnsi="Segoe UI" w:cs="Segoe UI"/>
          <w:color w:val="000000"/>
          <w:lang w:eastAsia="fr-FR"/>
        </w:rPr>
        <w:t>es prévisions du FMI postulent pour une reprise timide de l’activité économique avec un taux de croissance économique projeté à 1,1% contre -1,8% en 2016. A l’origine de la récession annoncée pour le Nigéria, se trouvent les pénuries de devises provoquées par la baisse des recettes pétrolières, la faible production d’énergie électrique et la perte de confiance des investisseurs.</w:t>
      </w:r>
      <w:bookmarkEnd w:id="4"/>
      <w:bookmarkEnd w:id="7"/>
    </w:p>
    <w:p w:rsidR="00977194" w:rsidRPr="008B459E" w:rsidRDefault="00977194" w:rsidP="00666009">
      <w:pPr>
        <w:pStyle w:val="Paragraphedeliste"/>
        <w:numPr>
          <w:ilvl w:val="0"/>
          <w:numId w:val="2"/>
        </w:numPr>
        <w:jc w:val="center"/>
        <w:rPr>
          <w:rFonts w:ascii="Segoe UI" w:hAnsi="Segoe UI" w:cs="Segoe UI"/>
          <w:b/>
          <w:sz w:val="24"/>
          <w:szCs w:val="24"/>
        </w:rPr>
      </w:pPr>
      <w:r w:rsidRPr="008B459E">
        <w:rPr>
          <w:rFonts w:ascii="Segoe UI" w:hAnsi="Segoe UI" w:cs="Segoe UI"/>
          <w:b/>
          <w:sz w:val="26"/>
          <w:szCs w:val="26"/>
        </w:rPr>
        <w:t xml:space="preserve">La stratégie du gouvernement pour le développement </w:t>
      </w:r>
      <w:r w:rsidRPr="008B459E">
        <w:rPr>
          <w:rFonts w:ascii="Segoe UI" w:hAnsi="Segoe UI" w:cs="Segoe UI"/>
          <w:b/>
          <w:sz w:val="24"/>
          <w:szCs w:val="24"/>
        </w:rPr>
        <w:t>national</w:t>
      </w:r>
    </w:p>
    <w:p w:rsidR="00977194" w:rsidRPr="00376C75" w:rsidRDefault="004244FD" w:rsidP="00977194">
      <w:pPr>
        <w:spacing w:line="360" w:lineRule="auto"/>
        <w:jc w:val="both"/>
        <w:rPr>
          <w:rFonts w:ascii="Segoe UI" w:hAnsi="Segoe UI" w:cs="Segoe UI"/>
          <w:color w:val="231F20"/>
        </w:rPr>
      </w:pPr>
      <w:r w:rsidRPr="008B459E">
        <w:rPr>
          <w:rFonts w:ascii="Segoe UI" w:hAnsi="Segoe UI" w:cs="Segoe UI"/>
          <w:b/>
          <w:sz w:val="24"/>
          <w:szCs w:val="24"/>
        </w:rPr>
        <w:t xml:space="preserve"> </w:t>
      </w:r>
      <w:r w:rsidR="00C96AF4" w:rsidRPr="008B459E">
        <w:rPr>
          <w:rFonts w:ascii="Segoe UI" w:hAnsi="Segoe UI" w:cs="Segoe UI"/>
          <w:b/>
          <w:sz w:val="24"/>
          <w:szCs w:val="24"/>
        </w:rPr>
        <w:tab/>
      </w:r>
      <w:r w:rsidR="004F76C7" w:rsidRPr="00376C75">
        <w:rPr>
          <w:rFonts w:ascii="Segoe UI" w:hAnsi="Segoe UI" w:cs="Segoe UI"/>
          <w:color w:val="231F20"/>
        </w:rPr>
        <w:t>Le</w:t>
      </w:r>
      <w:r w:rsidR="00977194" w:rsidRPr="00376C75">
        <w:rPr>
          <w:rFonts w:ascii="Segoe UI" w:hAnsi="Segoe UI" w:cs="Segoe UI"/>
          <w:color w:val="231F20"/>
        </w:rPr>
        <w:t xml:space="preserve"> budget permet aux gouvernements d’atteindre les objectifs de leurs politiques </w:t>
      </w:r>
      <w:r w:rsidR="00CA76BE" w:rsidRPr="00376C75">
        <w:rPr>
          <w:rFonts w:ascii="Segoe UI" w:hAnsi="Segoe UI" w:cs="Segoe UI"/>
          <w:color w:val="231F20"/>
        </w:rPr>
        <w:t>publiques.</w:t>
      </w:r>
      <w:r w:rsidR="00977194" w:rsidRPr="00376C75">
        <w:rPr>
          <w:rFonts w:ascii="Segoe UI" w:hAnsi="Segoe UI" w:cs="Segoe UI"/>
          <w:color w:val="231F20"/>
        </w:rPr>
        <w:t xml:space="preserve"> </w:t>
      </w:r>
      <w:r w:rsidR="00CA76BE" w:rsidRPr="00376C75">
        <w:rPr>
          <w:rFonts w:ascii="Segoe UI" w:hAnsi="Segoe UI" w:cs="Segoe UI"/>
          <w:color w:val="231F20"/>
        </w:rPr>
        <w:t>C’est</w:t>
      </w:r>
      <w:r w:rsidR="00977194" w:rsidRPr="00376C75">
        <w:rPr>
          <w:rFonts w:ascii="Segoe UI" w:hAnsi="Segoe UI" w:cs="Segoe UI"/>
          <w:color w:val="231F20"/>
        </w:rPr>
        <w:t xml:space="preserve">, en fait, l’instrument de politique publique le plus important. Le </w:t>
      </w:r>
      <w:r w:rsidR="00826521" w:rsidRPr="00376C75">
        <w:rPr>
          <w:rFonts w:ascii="Segoe UI" w:hAnsi="Segoe UI" w:cs="Segoe UI"/>
          <w:color w:val="231F20"/>
        </w:rPr>
        <w:t>b</w:t>
      </w:r>
      <w:r w:rsidR="00977194" w:rsidRPr="00376C75">
        <w:rPr>
          <w:rFonts w:ascii="Segoe UI" w:hAnsi="Segoe UI" w:cs="Segoe UI"/>
          <w:color w:val="231F20"/>
        </w:rPr>
        <w:t>udget</w:t>
      </w:r>
      <w:r w:rsidR="00826521" w:rsidRPr="00376C75">
        <w:rPr>
          <w:rFonts w:ascii="Segoe UI" w:hAnsi="Segoe UI" w:cs="Segoe UI"/>
          <w:color w:val="231F20"/>
        </w:rPr>
        <w:t xml:space="preserve"> de l’Etat, gestion</w:t>
      </w:r>
      <w:r w:rsidR="00977194" w:rsidRPr="00376C75">
        <w:rPr>
          <w:rFonts w:ascii="Segoe UI" w:hAnsi="Segoe UI" w:cs="Segoe UI"/>
          <w:color w:val="231F20"/>
        </w:rPr>
        <w:t xml:space="preserve"> 201</w:t>
      </w:r>
      <w:r w:rsidR="005C0728" w:rsidRPr="00376C75">
        <w:rPr>
          <w:rFonts w:ascii="Segoe UI" w:hAnsi="Segoe UI" w:cs="Segoe UI"/>
          <w:color w:val="231F20"/>
        </w:rPr>
        <w:t>7</w:t>
      </w:r>
      <w:r w:rsidR="00977194" w:rsidRPr="00376C75">
        <w:rPr>
          <w:rFonts w:ascii="Segoe UI" w:hAnsi="Segoe UI" w:cs="Segoe UI"/>
          <w:color w:val="231F20"/>
        </w:rPr>
        <w:t xml:space="preserve"> </w:t>
      </w:r>
      <w:r w:rsidR="00826521" w:rsidRPr="00376C75">
        <w:rPr>
          <w:rFonts w:ascii="Segoe UI" w:hAnsi="Segoe UI" w:cs="Segoe UI"/>
          <w:color w:val="231F20"/>
        </w:rPr>
        <w:t>constitue ainsi une traduction, en termes chiffrés, des ambitions du Gouvernement de</w:t>
      </w:r>
      <w:r w:rsidR="00A22270" w:rsidRPr="00376C75">
        <w:rPr>
          <w:rFonts w:ascii="Segoe UI" w:hAnsi="Segoe UI" w:cs="Segoe UI"/>
          <w:color w:val="231F20"/>
        </w:rPr>
        <w:t xml:space="preserve"> </w:t>
      </w:r>
      <w:r w:rsidR="00A22270" w:rsidRPr="00376C75">
        <w:rPr>
          <w:rFonts w:ascii="Segoe UI" w:hAnsi="Segoe UI" w:cs="Segoe UI"/>
          <w:b/>
          <w:bCs/>
          <w:color w:val="000000"/>
        </w:rPr>
        <w:t>« lancer de façon durable le développement économique et social du Bénin »</w:t>
      </w:r>
      <w:r w:rsidR="00826521" w:rsidRPr="00376C75">
        <w:rPr>
          <w:rFonts w:ascii="Segoe UI" w:hAnsi="Segoe UI" w:cs="Segoe UI"/>
          <w:color w:val="231F20"/>
        </w:rPr>
        <w:t xml:space="preserve"> par la mise en œuvre sur le quinquennat 2016-2021, des réformes et projets de grandes ampleurs.</w:t>
      </w:r>
    </w:p>
    <w:p w:rsidR="00977194" w:rsidRPr="00376C75" w:rsidRDefault="00F77E18" w:rsidP="00FD1E25">
      <w:pPr>
        <w:spacing w:line="360" w:lineRule="auto"/>
        <w:ind w:firstLine="708"/>
        <w:jc w:val="both"/>
        <w:rPr>
          <w:rFonts w:ascii="Segoe UI" w:hAnsi="Segoe UI" w:cs="Segoe UI"/>
        </w:rPr>
      </w:pPr>
      <w:r w:rsidRPr="00376C75">
        <w:rPr>
          <w:rFonts w:ascii="Segoe UI" w:hAnsi="Segoe UI" w:cs="Segoe UI"/>
        </w:rPr>
        <w:t>Le</w:t>
      </w:r>
      <w:r w:rsidR="00977194" w:rsidRPr="00376C75">
        <w:rPr>
          <w:rFonts w:ascii="Segoe UI" w:hAnsi="Segoe UI" w:cs="Segoe UI"/>
        </w:rPr>
        <w:t xml:space="preserve"> budget 201</w:t>
      </w:r>
      <w:r w:rsidR="00C72801" w:rsidRPr="00376C75">
        <w:rPr>
          <w:rFonts w:ascii="Segoe UI" w:hAnsi="Segoe UI" w:cs="Segoe UI"/>
        </w:rPr>
        <w:t>7</w:t>
      </w:r>
      <w:r w:rsidR="00977194" w:rsidRPr="00376C75">
        <w:rPr>
          <w:rFonts w:ascii="Segoe UI" w:hAnsi="Segoe UI" w:cs="Segoe UI"/>
        </w:rPr>
        <w:t xml:space="preserve"> vis</w:t>
      </w:r>
      <w:r w:rsidR="005269C8" w:rsidRPr="00376C75">
        <w:rPr>
          <w:rFonts w:ascii="Segoe UI" w:hAnsi="Segoe UI" w:cs="Segoe UI"/>
        </w:rPr>
        <w:t>e la mise en œuvre des actions ci-après :</w:t>
      </w:r>
    </w:p>
    <w:p w:rsidR="0028479E" w:rsidRPr="00376C75" w:rsidRDefault="0028479E" w:rsidP="0028479E">
      <w:pPr>
        <w:pStyle w:val="Paragraphedeliste"/>
        <w:numPr>
          <w:ilvl w:val="0"/>
          <w:numId w:val="17"/>
        </w:numPr>
        <w:spacing w:after="0" w:line="360" w:lineRule="auto"/>
        <w:contextualSpacing w:val="0"/>
        <w:jc w:val="both"/>
        <w:rPr>
          <w:rFonts w:ascii="Segoe UI" w:hAnsi="Segoe UI" w:cs="Segoe UI"/>
          <w:color w:val="000000"/>
        </w:rPr>
      </w:pPr>
      <w:r w:rsidRPr="00376C75">
        <w:rPr>
          <w:rFonts w:ascii="Segoe UI" w:hAnsi="Segoe UI" w:cs="Segoe UI"/>
          <w:color w:val="000000"/>
        </w:rPr>
        <w:t xml:space="preserve">l’investissement pour une agriculture d’envergure par le développement des filières à haute valeur ajoutée (ananas, anacarde et produits maraichers), le  développement de l’aquaculture continentale et le renforcement des filières conventionnelles (riz, maïs, manioc) ; </w:t>
      </w:r>
    </w:p>
    <w:p w:rsidR="0028479E" w:rsidRPr="00376C75" w:rsidRDefault="0028479E" w:rsidP="0028479E">
      <w:pPr>
        <w:pStyle w:val="Paragraphedeliste"/>
        <w:spacing w:line="360" w:lineRule="auto"/>
        <w:jc w:val="both"/>
        <w:rPr>
          <w:rFonts w:ascii="Segoe UI" w:hAnsi="Segoe UI" w:cs="Segoe UI"/>
          <w:color w:val="000000"/>
          <w:sz w:val="2"/>
        </w:rPr>
      </w:pPr>
    </w:p>
    <w:p w:rsidR="0028479E" w:rsidRPr="00376C75" w:rsidRDefault="0028479E" w:rsidP="0028479E">
      <w:pPr>
        <w:pStyle w:val="Paragraphedeliste"/>
        <w:numPr>
          <w:ilvl w:val="0"/>
          <w:numId w:val="17"/>
        </w:numPr>
        <w:spacing w:after="0" w:line="360" w:lineRule="auto"/>
        <w:contextualSpacing w:val="0"/>
        <w:jc w:val="both"/>
        <w:rPr>
          <w:rFonts w:ascii="Segoe UI" w:hAnsi="Segoe UI" w:cs="Segoe UI"/>
          <w:color w:val="000000"/>
        </w:rPr>
      </w:pPr>
      <w:r w:rsidRPr="00376C75">
        <w:rPr>
          <w:rFonts w:ascii="Segoe UI" w:hAnsi="Segoe UI" w:cs="Segoe UI"/>
          <w:color w:val="000000"/>
        </w:rPr>
        <w:t xml:space="preserve">la promotion de l’industrie de transformation et la professionnalisation de l’artisanat ; </w:t>
      </w:r>
    </w:p>
    <w:p w:rsidR="0028479E" w:rsidRPr="00376C75" w:rsidRDefault="0028479E" w:rsidP="0028479E">
      <w:pPr>
        <w:pStyle w:val="Paragraphedeliste"/>
        <w:numPr>
          <w:ilvl w:val="0"/>
          <w:numId w:val="17"/>
        </w:numPr>
        <w:spacing w:after="0" w:line="360" w:lineRule="auto"/>
        <w:contextualSpacing w:val="0"/>
        <w:jc w:val="both"/>
        <w:rPr>
          <w:rFonts w:ascii="Segoe UI" w:hAnsi="Segoe UI" w:cs="Segoe UI"/>
          <w:color w:val="000000"/>
        </w:rPr>
      </w:pPr>
      <w:r w:rsidRPr="00376C75">
        <w:rPr>
          <w:rFonts w:ascii="Segoe UI" w:hAnsi="Segoe UI" w:cs="Segoe UI"/>
          <w:color w:val="000000"/>
        </w:rPr>
        <w:t xml:space="preserve">le développement du capital physique et des infrastructures (routes, énergie, TIC notamment) ; </w:t>
      </w:r>
    </w:p>
    <w:p w:rsidR="0028479E" w:rsidRPr="00376C75" w:rsidRDefault="0028479E" w:rsidP="0028479E">
      <w:pPr>
        <w:pStyle w:val="Paragraphedeliste"/>
        <w:numPr>
          <w:ilvl w:val="0"/>
          <w:numId w:val="17"/>
        </w:numPr>
        <w:spacing w:after="0" w:line="360" w:lineRule="auto"/>
        <w:contextualSpacing w:val="0"/>
        <w:jc w:val="both"/>
        <w:rPr>
          <w:rFonts w:ascii="Segoe UI" w:hAnsi="Segoe UI" w:cs="Segoe UI"/>
          <w:color w:val="000000"/>
        </w:rPr>
      </w:pPr>
      <w:r w:rsidRPr="00376C75">
        <w:rPr>
          <w:rFonts w:ascii="Segoe UI" w:hAnsi="Segoe UI" w:cs="Segoe UI"/>
          <w:color w:val="000000"/>
        </w:rPr>
        <w:t xml:space="preserve">la promotion d’un capital humain de qualité et attractif pour les créateurs de richesse à travers la mise à niveau des systèmes éducatif et sanitaire ; </w:t>
      </w:r>
    </w:p>
    <w:p w:rsidR="0028479E" w:rsidRPr="00376C75" w:rsidRDefault="0028479E" w:rsidP="0028479E">
      <w:pPr>
        <w:pStyle w:val="Paragraphedeliste"/>
        <w:numPr>
          <w:ilvl w:val="0"/>
          <w:numId w:val="17"/>
        </w:numPr>
        <w:spacing w:after="0" w:line="360" w:lineRule="auto"/>
        <w:contextualSpacing w:val="0"/>
        <w:jc w:val="both"/>
        <w:rPr>
          <w:rFonts w:ascii="Segoe UI" w:hAnsi="Segoe UI" w:cs="Segoe UI"/>
          <w:color w:val="000000"/>
        </w:rPr>
      </w:pPr>
      <w:r w:rsidRPr="00376C75">
        <w:rPr>
          <w:rFonts w:ascii="Segoe UI" w:hAnsi="Segoe UI" w:cs="Segoe UI"/>
          <w:color w:val="000000"/>
        </w:rPr>
        <w:t xml:space="preserve">le développement du tourisme, l’aménagement et la vitalisation du territoire. </w:t>
      </w:r>
    </w:p>
    <w:p w:rsidR="006B18E8" w:rsidRPr="008B459E" w:rsidRDefault="006B18E8" w:rsidP="006B18E8">
      <w:pPr>
        <w:spacing w:after="0" w:line="360" w:lineRule="auto"/>
        <w:jc w:val="both"/>
        <w:rPr>
          <w:rFonts w:ascii="Segoe UI" w:hAnsi="Segoe UI" w:cs="Segoe UI"/>
          <w:color w:val="000000"/>
          <w:sz w:val="24"/>
        </w:rPr>
      </w:pPr>
    </w:p>
    <w:p w:rsidR="006B18E8" w:rsidRPr="008B459E" w:rsidRDefault="0072018C" w:rsidP="00FD7F50">
      <w:pPr>
        <w:pBdr>
          <w:top w:val="single" w:sz="4" w:space="1" w:color="auto"/>
          <w:left w:val="single" w:sz="4" w:space="4" w:color="auto"/>
          <w:bottom w:val="single" w:sz="4" w:space="1" w:color="auto"/>
          <w:right w:val="single" w:sz="4" w:space="4" w:color="auto"/>
        </w:pBdr>
        <w:spacing w:after="0" w:line="360" w:lineRule="auto"/>
        <w:jc w:val="both"/>
        <w:rPr>
          <w:rFonts w:ascii="Segoe UI" w:hAnsi="Segoe UI" w:cs="Segoe UI"/>
          <w:color w:val="000000"/>
          <w:sz w:val="24"/>
        </w:rPr>
      </w:pPr>
      <w:r>
        <w:rPr>
          <w:rFonts w:ascii="Segoe UI" w:hAnsi="Segoe UI" w:cs="Segoe UI"/>
          <w:noProof/>
          <w:color w:val="000000"/>
          <w:sz w:val="24"/>
          <w:lang w:eastAsia="fr-FR"/>
        </w:rPr>
        <w:lastRenderedPageBreak/>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21590</wp:posOffset>
                </wp:positionV>
                <wp:extent cx="2819400" cy="1095375"/>
                <wp:effectExtent l="0" t="0" r="0" b="0"/>
                <wp:wrapNone/>
                <wp:docPr id="24" name="Rectangle 24"/>
                <wp:cNvGraphicFramePr/>
                <a:graphic xmlns:a="http://schemas.openxmlformats.org/drawingml/2006/main">
                  <a:graphicData uri="http://schemas.microsoft.com/office/word/2010/wordprocessingShape">
                    <wps:wsp>
                      <wps:cNvSpPr/>
                      <wps:spPr>
                        <a:xfrm>
                          <a:off x="0" y="0"/>
                          <a:ext cx="281940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825" w:rsidRDefault="00C23825" w:rsidP="0072018C">
                            <w:r w:rsidRPr="008B459E">
                              <w:rPr>
                                <w:rFonts w:ascii="Segoe UI" w:hAnsi="Segoe UI" w:cs="Segoe UI"/>
                                <w:noProof/>
                                <w:color w:val="000000"/>
                                <w:sz w:val="24"/>
                                <w:lang w:eastAsia="fr-FR"/>
                              </w:rPr>
                              <w:drawing>
                                <wp:inline distT="0" distB="0" distL="0" distR="0" wp14:anchorId="152F42F5" wp14:editId="51286D65">
                                  <wp:extent cx="2847340" cy="1038151"/>
                                  <wp:effectExtent l="0" t="0" r="0" b="0"/>
                                  <wp:docPr id="25" name="Image 25" descr="C:\Users\HP\Desktop\th ene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th energ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562" cy="1082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3.4pt;margin-top:1.7pt;width:222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" filled="f" stroked="f" strokeweight="2pt">
                <v:textbox>
                  <w:txbxContent>
                    <w:p w:rsidR="00C23825" w:rsidRDefault="00C23825" w:rsidP="0072018C">
                      <w:r w:rsidRPr="008B459E">
                        <w:rPr>
                          <w:rFonts w:ascii="Segoe UI" w:hAnsi="Segoe UI" w:cs="Segoe UI"/>
                          <w:noProof/>
                          <w:color w:val="000000"/>
                          <w:sz w:val="24"/>
                          <w:lang w:eastAsia="fr-FR"/>
                        </w:rPr>
                        <w:drawing>
                          <wp:inline distT="0" distB="0" distL="0" distR="0" wp14:anchorId="152F42F5" wp14:editId="51286D65">
                            <wp:extent cx="2847340" cy="1038151"/>
                            <wp:effectExtent l="0" t="0" r="0" b="0"/>
                            <wp:docPr id="25" name="Image 25" descr="C:\Users\HP\Desktop\th ene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th energ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562" cy="1082349"/>
                                    </a:xfrm>
                                    <a:prstGeom prst="rect">
                                      <a:avLst/>
                                    </a:prstGeom>
                                    <a:noFill/>
                                    <a:ln>
                                      <a:noFill/>
                                    </a:ln>
                                  </pic:spPr>
                                </pic:pic>
                              </a:graphicData>
                            </a:graphic>
                          </wp:inline>
                        </w:drawing>
                      </w:r>
                    </w:p>
                  </w:txbxContent>
                </v:textbox>
              </v:rect>
            </w:pict>
          </mc:Fallback>
        </mc:AlternateContent>
      </w:r>
      <w:r w:rsidR="006B18E8" w:rsidRPr="008B459E">
        <w:rPr>
          <w:rFonts w:ascii="Segoe UI" w:hAnsi="Segoe UI" w:cs="Segoe UI"/>
          <w:noProof/>
          <w:color w:val="000000"/>
          <w:sz w:val="24"/>
          <w:lang w:eastAsia="fr-FR"/>
        </w:rPr>
        <w:drawing>
          <wp:inline distT="0" distB="0" distL="0" distR="0">
            <wp:extent cx="2771775" cy="914400"/>
            <wp:effectExtent l="0" t="0" r="9525" b="0"/>
            <wp:docPr id="13" name="Image 13" descr="C:\Users\HP\Desktop\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th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914400"/>
                    </a:xfrm>
                    <a:prstGeom prst="rect">
                      <a:avLst/>
                    </a:prstGeom>
                    <a:noFill/>
                    <a:ln>
                      <a:noFill/>
                    </a:ln>
                  </pic:spPr>
                </pic:pic>
              </a:graphicData>
            </a:graphic>
          </wp:inline>
        </w:drawing>
      </w:r>
      <w:r w:rsidR="003A51B0" w:rsidRPr="008B459E">
        <w:rPr>
          <w:rFonts w:ascii="Segoe UI" w:hAnsi="Segoe UI" w:cs="Segoe UI"/>
          <w:noProof/>
          <w:color w:val="000000"/>
          <w:sz w:val="24"/>
          <w:lang w:eastAsia="fr-FR"/>
        </w:rPr>
        <w:drawing>
          <wp:inline distT="0" distB="0" distL="0" distR="0">
            <wp:extent cx="2781300" cy="2095500"/>
            <wp:effectExtent l="0" t="0" r="0" b="0"/>
            <wp:docPr id="14" name="Image 14" descr="C:\Users\HP\Desktop\th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th rou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2095500"/>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E7545B" w:rsidRPr="008B459E" w:rsidTr="00C23825">
        <w:tc>
          <w:tcPr>
            <w:tcW w:w="4605" w:type="dxa"/>
          </w:tcPr>
          <w:p w:rsidR="00E7545B" w:rsidRPr="008B459E" w:rsidRDefault="003E4380" w:rsidP="00FD7F50">
            <w:pPr>
              <w:pStyle w:val="Lgende"/>
              <w:pBdr>
                <w:top w:val="single" w:sz="4" w:space="1" w:color="auto"/>
                <w:left w:val="single" w:sz="4" w:space="4" w:color="auto"/>
                <w:bottom w:val="single" w:sz="4" w:space="1" w:color="auto"/>
                <w:right w:val="single" w:sz="4" w:space="4" w:color="auto"/>
              </w:pBdr>
              <w:jc w:val="both"/>
              <w:rPr>
                <w:rFonts w:ascii="Segoe UI" w:hAnsi="Segoe UI" w:cs="Segoe UI"/>
                <w:color w:val="000000"/>
                <w:sz w:val="24"/>
              </w:rPr>
            </w:pPr>
            <w:r w:rsidRPr="008B459E">
              <w:rPr>
                <w:rFonts w:ascii="Segoe UI" w:hAnsi="Segoe UI" w:cs="Segoe UI"/>
              </w:rPr>
              <w:t>Image</w:t>
            </w:r>
            <w:r w:rsidR="00E7545B" w:rsidRPr="008B459E">
              <w:rPr>
                <w:rFonts w:ascii="Segoe UI" w:hAnsi="Segoe UI" w:cs="Segoe UI"/>
              </w:rPr>
              <w:t xml:space="preserve"> 2 : </w:t>
            </w:r>
            <w:r w:rsidR="0072018C" w:rsidRPr="008B459E">
              <w:rPr>
                <w:rFonts w:ascii="Segoe UI" w:hAnsi="Segoe UI" w:cs="Segoe UI"/>
              </w:rPr>
              <w:t xml:space="preserve">Energies renouvelables </w:t>
            </w:r>
            <w:r w:rsidR="0072018C">
              <w:rPr>
                <w:rFonts w:ascii="Segoe UI" w:hAnsi="Segoe UI" w:cs="Segoe UI"/>
              </w:rPr>
              <w:t xml:space="preserve">et </w:t>
            </w:r>
            <w:r w:rsidR="00E7545B" w:rsidRPr="008B459E">
              <w:rPr>
                <w:rFonts w:ascii="Segoe UI" w:hAnsi="Segoe UI" w:cs="Segoe UI"/>
              </w:rPr>
              <w:t xml:space="preserve">électriques                                        </w:t>
            </w:r>
          </w:p>
        </w:tc>
        <w:tc>
          <w:tcPr>
            <w:tcW w:w="4605" w:type="dxa"/>
          </w:tcPr>
          <w:p w:rsidR="00E7545B" w:rsidRPr="008B459E" w:rsidRDefault="00E7545B" w:rsidP="00FD7F50">
            <w:pPr>
              <w:pStyle w:val="Lgende"/>
              <w:pBdr>
                <w:top w:val="single" w:sz="4" w:space="1" w:color="auto"/>
                <w:left w:val="single" w:sz="4" w:space="4" w:color="auto"/>
                <w:bottom w:val="single" w:sz="4" w:space="1" w:color="auto"/>
                <w:right w:val="single" w:sz="4" w:space="4" w:color="auto"/>
              </w:pBdr>
              <w:jc w:val="both"/>
              <w:rPr>
                <w:rFonts w:ascii="Segoe UI" w:hAnsi="Segoe UI" w:cs="Segoe UI"/>
                <w:color w:val="000000"/>
                <w:sz w:val="24"/>
              </w:rPr>
            </w:pPr>
            <w:r w:rsidRPr="008B459E">
              <w:rPr>
                <w:rFonts w:ascii="Segoe UI" w:hAnsi="Segoe UI" w:cs="Segoe UI"/>
              </w:rPr>
              <w:t xml:space="preserve">   </w:t>
            </w:r>
            <w:r w:rsidR="003E4380" w:rsidRPr="008B459E">
              <w:rPr>
                <w:rFonts w:ascii="Segoe UI" w:hAnsi="Segoe UI" w:cs="Segoe UI"/>
              </w:rPr>
              <w:t>Image</w:t>
            </w:r>
            <w:r w:rsidRPr="008B459E">
              <w:rPr>
                <w:rFonts w:ascii="Segoe UI" w:hAnsi="Segoe UI" w:cs="Segoe UI"/>
              </w:rPr>
              <w:t xml:space="preserve"> </w:t>
            </w:r>
            <w:r w:rsidR="003E4380" w:rsidRPr="008B459E">
              <w:rPr>
                <w:rFonts w:ascii="Segoe UI" w:hAnsi="Segoe UI" w:cs="Segoe UI"/>
              </w:rPr>
              <w:t>3</w:t>
            </w:r>
            <w:r w:rsidRPr="008B459E">
              <w:rPr>
                <w:rFonts w:ascii="Segoe UI" w:hAnsi="Segoe UI" w:cs="Segoe UI"/>
              </w:rPr>
              <w:t> : infrastructures routières</w:t>
            </w:r>
          </w:p>
        </w:tc>
      </w:tr>
    </w:tbl>
    <w:p w:rsidR="00E7545B" w:rsidRPr="008B459E" w:rsidRDefault="007C28AF" w:rsidP="00FD7F50">
      <w:pPr>
        <w:keepNext/>
        <w:pBdr>
          <w:top w:val="single" w:sz="4" w:space="1" w:color="auto"/>
          <w:left w:val="single" w:sz="4" w:space="4" w:color="auto"/>
          <w:bottom w:val="single" w:sz="4" w:space="1" w:color="auto"/>
          <w:right w:val="single" w:sz="4" w:space="4" w:color="auto"/>
        </w:pBdr>
        <w:spacing w:after="0" w:line="360" w:lineRule="auto"/>
        <w:jc w:val="both"/>
        <w:rPr>
          <w:rFonts w:ascii="Segoe UI" w:hAnsi="Segoe UI" w:cs="Segoe UI"/>
        </w:rPr>
      </w:pPr>
      <w:r w:rsidRPr="007C28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C28AF">
        <w:rPr>
          <w:rFonts w:ascii="Segoe UI" w:hAnsi="Segoe UI" w:cs="Segoe UI"/>
          <w:noProof/>
          <w:color w:val="000000"/>
          <w:sz w:val="24"/>
          <w:lang w:eastAsia="fr-FR"/>
        </w:rPr>
        <w:drawing>
          <wp:inline distT="0" distB="0" distL="0" distR="0">
            <wp:extent cx="2771775" cy="1914525"/>
            <wp:effectExtent l="0" t="0" r="9525" b="9525"/>
            <wp:docPr id="26" name="Image 26" descr="C:\Users\HP\Desktop\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sa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914525"/>
                    </a:xfrm>
                    <a:prstGeom prst="rect">
                      <a:avLst/>
                    </a:prstGeom>
                    <a:noFill/>
                    <a:ln>
                      <a:noFill/>
                    </a:ln>
                  </pic:spPr>
                </pic:pic>
              </a:graphicData>
            </a:graphic>
          </wp:inline>
        </w:drawing>
      </w:r>
      <w:r w:rsidRPr="008B459E">
        <w:rPr>
          <w:rFonts w:ascii="Segoe UI" w:hAnsi="Segoe UI" w:cs="Segoe UI"/>
          <w:noProof/>
          <w:color w:val="000000"/>
          <w:sz w:val="24"/>
          <w:lang w:eastAsia="fr-FR"/>
        </w:rPr>
        <w:t xml:space="preserve"> </w:t>
      </w:r>
      <w:r w:rsidR="003A51B0" w:rsidRPr="008B459E">
        <w:rPr>
          <w:rFonts w:ascii="Segoe UI" w:hAnsi="Segoe UI" w:cs="Segoe UI"/>
          <w:noProof/>
          <w:color w:val="000000"/>
          <w:sz w:val="24"/>
          <w:lang w:eastAsia="fr-FR"/>
        </w:rPr>
        <w:drawing>
          <wp:inline distT="0" distB="0" distL="0" distR="0" wp14:anchorId="7474F384" wp14:editId="45AEF3BB">
            <wp:extent cx="2581275" cy="1609725"/>
            <wp:effectExtent l="0" t="0" r="9525" b="9525"/>
            <wp:docPr id="16" name="Image 16" descr="C:\Users\HP\Desktop\ed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educ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160972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E7545B" w:rsidRPr="008B459E" w:rsidTr="00E7545B">
        <w:tc>
          <w:tcPr>
            <w:tcW w:w="4605" w:type="dxa"/>
          </w:tcPr>
          <w:p w:rsidR="00E7545B" w:rsidRPr="008B459E" w:rsidRDefault="003E4380" w:rsidP="007C28AF">
            <w:pPr>
              <w:pStyle w:val="Lgende"/>
              <w:pBdr>
                <w:top w:val="single" w:sz="4" w:space="1" w:color="auto"/>
                <w:left w:val="single" w:sz="4" w:space="4" w:color="auto"/>
                <w:bottom w:val="single" w:sz="4" w:space="1" w:color="auto"/>
                <w:right w:val="single" w:sz="4" w:space="4" w:color="auto"/>
              </w:pBdr>
              <w:jc w:val="both"/>
              <w:rPr>
                <w:rFonts w:ascii="Segoe UI" w:hAnsi="Segoe UI" w:cs="Segoe UI"/>
                <w:color w:val="000000"/>
                <w:sz w:val="24"/>
              </w:rPr>
            </w:pPr>
            <w:r w:rsidRPr="008B459E">
              <w:rPr>
                <w:rFonts w:ascii="Segoe UI" w:hAnsi="Segoe UI" w:cs="Segoe UI"/>
              </w:rPr>
              <w:t>Image 4</w:t>
            </w:r>
            <w:r w:rsidR="00E7545B" w:rsidRPr="008B459E">
              <w:rPr>
                <w:rFonts w:ascii="Segoe UI" w:hAnsi="Segoe UI" w:cs="Segoe UI"/>
              </w:rPr>
              <w:t xml:space="preserve"> : </w:t>
            </w:r>
            <w:r w:rsidR="007C28AF">
              <w:rPr>
                <w:rFonts w:ascii="Segoe UI" w:hAnsi="Segoe UI" w:cs="Segoe UI"/>
              </w:rPr>
              <w:t>Santé de la mère et de l’enfant</w:t>
            </w:r>
            <w:r w:rsidR="00E7545B" w:rsidRPr="008B459E">
              <w:rPr>
                <w:rFonts w:ascii="Segoe UI" w:hAnsi="Segoe UI" w:cs="Segoe UI"/>
              </w:rPr>
              <w:t xml:space="preserve">                                        </w:t>
            </w:r>
          </w:p>
        </w:tc>
        <w:tc>
          <w:tcPr>
            <w:tcW w:w="4605" w:type="dxa"/>
          </w:tcPr>
          <w:p w:rsidR="00E7545B" w:rsidRPr="008B459E" w:rsidRDefault="00E7545B" w:rsidP="00FD7F50">
            <w:pPr>
              <w:pStyle w:val="Lgende"/>
              <w:pBdr>
                <w:top w:val="single" w:sz="4" w:space="1" w:color="auto"/>
                <w:left w:val="single" w:sz="4" w:space="4" w:color="auto"/>
                <w:bottom w:val="single" w:sz="4" w:space="1" w:color="auto"/>
                <w:right w:val="single" w:sz="4" w:space="4" w:color="auto"/>
              </w:pBdr>
              <w:jc w:val="both"/>
              <w:rPr>
                <w:rFonts w:ascii="Segoe UI" w:hAnsi="Segoe UI" w:cs="Segoe UI"/>
                <w:color w:val="000000"/>
                <w:sz w:val="24"/>
              </w:rPr>
            </w:pPr>
            <w:r w:rsidRPr="008B459E">
              <w:rPr>
                <w:rFonts w:ascii="Segoe UI" w:hAnsi="Segoe UI" w:cs="Segoe UI"/>
              </w:rPr>
              <w:t xml:space="preserve">  </w:t>
            </w:r>
            <w:r w:rsidR="003E4380" w:rsidRPr="008B459E">
              <w:rPr>
                <w:rFonts w:ascii="Segoe UI" w:hAnsi="Segoe UI" w:cs="Segoe UI"/>
              </w:rPr>
              <w:t>Image 5</w:t>
            </w:r>
            <w:r w:rsidRPr="008B459E">
              <w:rPr>
                <w:rFonts w:ascii="Segoe UI" w:hAnsi="Segoe UI" w:cs="Segoe UI"/>
              </w:rPr>
              <w:t> : Education</w:t>
            </w:r>
          </w:p>
        </w:tc>
      </w:tr>
    </w:tbl>
    <w:p w:rsidR="006B18E8" w:rsidRPr="008B459E" w:rsidRDefault="006B18E8" w:rsidP="006B18E8">
      <w:pPr>
        <w:spacing w:after="0" w:line="360" w:lineRule="auto"/>
        <w:jc w:val="both"/>
        <w:rPr>
          <w:rFonts w:ascii="Segoe UI" w:hAnsi="Segoe UI" w:cs="Segoe UI"/>
          <w:color w:val="000000"/>
          <w:sz w:val="2"/>
        </w:rPr>
      </w:pPr>
    </w:p>
    <w:p w:rsidR="00FC3CFA" w:rsidRPr="008B459E" w:rsidRDefault="00FC3CFA" w:rsidP="00FC3CFA">
      <w:pPr>
        <w:spacing w:line="360" w:lineRule="auto"/>
        <w:jc w:val="both"/>
        <w:rPr>
          <w:rFonts w:ascii="Segoe UI" w:hAnsi="Segoe UI" w:cs="Segoe UI"/>
          <w:bCs/>
          <w:sz w:val="2"/>
          <w:szCs w:val="24"/>
        </w:rPr>
      </w:pPr>
    </w:p>
    <w:p w:rsidR="005013FB" w:rsidRPr="008B459E" w:rsidRDefault="00957C9D" w:rsidP="00666009">
      <w:pPr>
        <w:pStyle w:val="Paragraphedeliste"/>
        <w:numPr>
          <w:ilvl w:val="0"/>
          <w:numId w:val="2"/>
        </w:numPr>
        <w:spacing w:line="360" w:lineRule="auto"/>
        <w:jc w:val="center"/>
        <w:rPr>
          <w:rFonts w:ascii="Segoe UI" w:hAnsi="Segoe UI" w:cs="Segoe UI"/>
          <w:b/>
          <w:sz w:val="26"/>
          <w:szCs w:val="26"/>
        </w:rPr>
      </w:pPr>
      <w:r w:rsidRPr="008B459E">
        <w:rPr>
          <w:rFonts w:ascii="Segoe UI" w:hAnsi="Segoe UI" w:cs="Segoe UI"/>
          <w:b/>
          <w:sz w:val="26"/>
          <w:szCs w:val="26"/>
        </w:rPr>
        <w:t>Cadre macroéconomique</w:t>
      </w:r>
      <w:r w:rsidR="00122205" w:rsidRPr="008B459E">
        <w:rPr>
          <w:rFonts w:ascii="Segoe UI" w:hAnsi="Segoe UI" w:cs="Segoe UI"/>
          <w:b/>
          <w:sz w:val="26"/>
          <w:szCs w:val="26"/>
        </w:rPr>
        <w:t xml:space="preserve"> et </w:t>
      </w:r>
      <w:r w:rsidR="00855D75" w:rsidRPr="008B459E">
        <w:rPr>
          <w:rFonts w:ascii="Segoe UI" w:hAnsi="Segoe UI" w:cs="Segoe UI"/>
          <w:b/>
          <w:sz w:val="26"/>
          <w:szCs w:val="26"/>
        </w:rPr>
        <w:t>projection budgétaire</w:t>
      </w:r>
      <w:r w:rsidR="00122205" w:rsidRPr="008B459E">
        <w:rPr>
          <w:rFonts w:ascii="Segoe UI" w:hAnsi="Segoe UI" w:cs="Segoe UI"/>
          <w:b/>
          <w:sz w:val="26"/>
          <w:szCs w:val="26"/>
        </w:rPr>
        <w:t xml:space="preserve"> </w:t>
      </w:r>
      <w:r w:rsidR="00740122" w:rsidRPr="008B459E">
        <w:rPr>
          <w:rFonts w:ascii="Segoe UI" w:hAnsi="Segoe UI" w:cs="Segoe UI"/>
          <w:b/>
          <w:sz w:val="26"/>
          <w:szCs w:val="26"/>
        </w:rPr>
        <w:t>201</w:t>
      </w:r>
      <w:r w:rsidR="00855D75" w:rsidRPr="008B459E">
        <w:rPr>
          <w:rFonts w:ascii="Segoe UI" w:hAnsi="Segoe UI" w:cs="Segoe UI"/>
          <w:b/>
          <w:sz w:val="26"/>
          <w:szCs w:val="26"/>
        </w:rPr>
        <w:t>6</w:t>
      </w:r>
      <w:r w:rsidR="00B05D8B" w:rsidRPr="008B459E">
        <w:rPr>
          <w:rFonts w:ascii="Segoe UI" w:hAnsi="Segoe UI" w:cs="Segoe UI"/>
          <w:b/>
          <w:sz w:val="26"/>
          <w:szCs w:val="26"/>
        </w:rPr>
        <w:t> </w:t>
      </w:r>
    </w:p>
    <w:p w:rsidR="006C6CAE" w:rsidRPr="00D13D49" w:rsidRDefault="000F2F76" w:rsidP="00996504">
      <w:pPr>
        <w:pStyle w:val="Paragraphedeliste"/>
        <w:widowControl w:val="0"/>
        <w:autoSpaceDE w:val="0"/>
        <w:autoSpaceDN w:val="0"/>
        <w:adjustRightInd w:val="0"/>
        <w:spacing w:before="22" w:after="0" w:line="360" w:lineRule="auto"/>
        <w:ind w:left="0" w:firstLine="708"/>
        <w:jc w:val="both"/>
        <w:rPr>
          <w:rFonts w:ascii="Segoe UI" w:hAnsi="Segoe UI" w:cs="Segoe UI"/>
          <w:color w:val="211D14"/>
          <w:szCs w:val="24"/>
        </w:rPr>
      </w:pPr>
      <w:r w:rsidRPr="00D13D49">
        <w:rPr>
          <w:rFonts w:ascii="Segoe UI" w:hAnsi="Segoe UI" w:cs="Segoe UI"/>
          <w:color w:val="211D14"/>
          <w:szCs w:val="24"/>
        </w:rPr>
        <w:t>L’évaluation prévisionnelle des ressources se fonde sur une méthode consistant à évaluer le rendement probable de chaque source de recettes à partir des informations économiques les plus récentes. Trois éléments fondamentaux intervienn</w:t>
      </w:r>
      <w:r w:rsidR="0007658A" w:rsidRPr="00D13D49">
        <w:rPr>
          <w:rFonts w:ascii="Segoe UI" w:hAnsi="Segoe UI" w:cs="Segoe UI"/>
          <w:color w:val="211D14"/>
          <w:szCs w:val="24"/>
        </w:rPr>
        <w:t xml:space="preserve">ent dans le calcul prévisionnel : </w:t>
      </w:r>
      <w:r w:rsidRPr="00D13D49">
        <w:rPr>
          <w:rFonts w:ascii="Segoe UI" w:hAnsi="Segoe UI" w:cs="Segoe UI"/>
          <w:color w:val="211D14"/>
          <w:szCs w:val="24"/>
        </w:rPr>
        <w:t>les derniers chiffres connus des recettes fiscales, l’accroissement probable du produit intérieur brut (PIB) au cours de l’année à venir et les effets de modifications de législation fiscale intervenues en cours d’année.</w:t>
      </w:r>
    </w:p>
    <w:p w:rsidR="00FB2871" w:rsidRPr="00D13D49" w:rsidRDefault="007C0C51" w:rsidP="0007658A">
      <w:pPr>
        <w:pStyle w:val="Paragraphedeliste"/>
        <w:widowControl w:val="0"/>
        <w:autoSpaceDE w:val="0"/>
        <w:autoSpaceDN w:val="0"/>
        <w:adjustRightInd w:val="0"/>
        <w:spacing w:before="22" w:after="0" w:line="360" w:lineRule="auto"/>
        <w:ind w:left="0" w:firstLine="708"/>
        <w:jc w:val="both"/>
        <w:rPr>
          <w:rFonts w:ascii="Segoe UI" w:hAnsi="Segoe UI" w:cs="Segoe UI"/>
          <w:szCs w:val="24"/>
        </w:rPr>
      </w:pPr>
      <w:r w:rsidRPr="00D13D49">
        <w:rPr>
          <w:rFonts w:ascii="Segoe UI" w:hAnsi="Segoe UI" w:cs="Segoe UI"/>
          <w:szCs w:val="24"/>
        </w:rPr>
        <w:t>Le contexte macroéconomique de la pré</w:t>
      </w:r>
      <w:r w:rsidR="00022F99" w:rsidRPr="00D13D49">
        <w:rPr>
          <w:rFonts w:ascii="Segoe UI" w:hAnsi="Segoe UI" w:cs="Segoe UI"/>
          <w:szCs w:val="24"/>
        </w:rPr>
        <w:t>paration du budget, gestion 2017</w:t>
      </w:r>
      <w:r w:rsidRPr="00D13D49">
        <w:rPr>
          <w:rFonts w:ascii="Segoe UI" w:hAnsi="Segoe UI" w:cs="Segoe UI"/>
          <w:szCs w:val="24"/>
        </w:rPr>
        <w:t xml:space="preserve"> est caractérisé </w:t>
      </w:r>
      <w:r w:rsidR="00E7263E" w:rsidRPr="00D13D49">
        <w:rPr>
          <w:rFonts w:ascii="Segoe UI" w:hAnsi="Segoe UI" w:cs="Segoe UI"/>
          <w:szCs w:val="24"/>
        </w:rPr>
        <w:t>comme</w:t>
      </w:r>
      <w:r w:rsidRPr="00D13D49">
        <w:rPr>
          <w:rFonts w:ascii="Segoe UI" w:hAnsi="Segoe UI" w:cs="Segoe UI"/>
          <w:szCs w:val="24"/>
        </w:rPr>
        <w:t xml:space="preserve"> ci-dessous :</w:t>
      </w:r>
    </w:p>
    <w:p w:rsidR="00FB2871" w:rsidRPr="008B459E" w:rsidRDefault="00FB2871" w:rsidP="00A0522C">
      <w:pPr>
        <w:pStyle w:val="Retraitcorpsdetexte"/>
        <w:ind w:left="0"/>
        <w:jc w:val="both"/>
        <w:rPr>
          <w:rFonts w:ascii="Segoe UI" w:eastAsiaTheme="minorHAnsi" w:hAnsi="Segoe UI" w:cs="Segoe UI"/>
          <w:caps w:val="0"/>
          <w:sz w:val="12"/>
          <w:szCs w:val="24"/>
          <w:lang w:eastAsia="en-US"/>
        </w:rPr>
      </w:pPr>
    </w:p>
    <w:p w:rsidR="005350D4" w:rsidRPr="008B459E" w:rsidRDefault="005350D4" w:rsidP="005350D4">
      <w:pPr>
        <w:spacing w:line="360" w:lineRule="auto"/>
        <w:jc w:val="both"/>
        <w:rPr>
          <w:rFonts w:ascii="Segoe UI" w:hAnsi="Segoe UI" w:cs="Segoe UI"/>
          <w:b/>
          <w:sz w:val="24"/>
          <w:szCs w:val="24"/>
        </w:rPr>
      </w:pPr>
      <w:r w:rsidRPr="008B459E">
        <w:rPr>
          <w:rFonts w:ascii="Segoe UI" w:eastAsia="Arial" w:hAnsi="Segoe UI" w:cs="Segoe UI"/>
          <w:b/>
          <w:color w:val="000000"/>
          <w:sz w:val="24"/>
          <w:szCs w:val="24"/>
          <w:lang w:eastAsia="ar-SA"/>
        </w:rPr>
        <w:t>Tableau 1</w:t>
      </w:r>
      <w:r w:rsidR="0061620C" w:rsidRPr="008B459E">
        <w:rPr>
          <w:rFonts w:ascii="Segoe UI" w:eastAsia="Arial" w:hAnsi="Segoe UI" w:cs="Segoe UI"/>
          <w:b/>
          <w:color w:val="000000"/>
          <w:sz w:val="24"/>
          <w:szCs w:val="24"/>
          <w:lang w:eastAsia="ar-SA"/>
        </w:rPr>
        <w:t> </w:t>
      </w:r>
      <w:r w:rsidRPr="008B459E">
        <w:rPr>
          <w:rFonts w:ascii="Segoe UI" w:hAnsi="Segoe UI" w:cs="Segoe UI"/>
          <w:b/>
          <w:sz w:val="24"/>
          <w:szCs w:val="24"/>
        </w:rPr>
        <w:t xml:space="preserve">: Indicateurs macroéconomiques </w:t>
      </w:r>
      <w:r w:rsidR="00740122" w:rsidRPr="008B459E">
        <w:rPr>
          <w:rFonts w:ascii="Segoe UI" w:hAnsi="Segoe UI" w:cs="Segoe UI"/>
          <w:b/>
          <w:sz w:val="24"/>
          <w:szCs w:val="24"/>
        </w:rPr>
        <w:t>pour l’année 201</w:t>
      </w:r>
      <w:r w:rsidR="00022F99" w:rsidRPr="008B459E">
        <w:rPr>
          <w:rFonts w:ascii="Segoe UI" w:hAnsi="Segoe UI" w:cs="Segoe UI"/>
          <w:b/>
          <w:sz w:val="24"/>
          <w:szCs w:val="24"/>
        </w:rPr>
        <w:t>7</w:t>
      </w:r>
    </w:p>
    <w:tbl>
      <w:tblPr>
        <w:tblStyle w:val="TableauGrille4-Accentuation51"/>
        <w:tblW w:w="9286" w:type="dxa"/>
        <w:tblLayout w:type="fixed"/>
        <w:tblLook w:val="04A0" w:firstRow="1" w:lastRow="0" w:firstColumn="1" w:lastColumn="0" w:noHBand="0" w:noVBand="1"/>
      </w:tblPr>
      <w:tblGrid>
        <w:gridCol w:w="4673"/>
        <w:gridCol w:w="2126"/>
        <w:gridCol w:w="2487"/>
      </w:tblGrid>
      <w:tr w:rsidR="00E9079C" w:rsidRPr="008B459E" w:rsidTr="002D2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AEEF3" w:themeFill="accent5" w:themeFillTint="33"/>
          </w:tcPr>
          <w:p w:rsidR="00E9079C" w:rsidRPr="008B459E" w:rsidRDefault="00E9079C" w:rsidP="002655C7">
            <w:pPr>
              <w:spacing w:line="360" w:lineRule="auto"/>
              <w:rPr>
                <w:rFonts w:ascii="Segoe UI" w:eastAsia="Arial" w:hAnsi="Segoe UI" w:cs="Segoe UI"/>
                <w:b w:val="0"/>
                <w:bCs w:val="0"/>
                <w:color w:val="000000"/>
                <w:sz w:val="26"/>
                <w:szCs w:val="26"/>
                <w:lang w:eastAsia="ar-SA"/>
              </w:rPr>
            </w:pPr>
            <w:r w:rsidRPr="008B459E">
              <w:rPr>
                <w:rFonts w:ascii="Segoe UI" w:eastAsia="Arial" w:hAnsi="Segoe UI" w:cs="Segoe UI"/>
                <w:color w:val="000000"/>
                <w:sz w:val="26"/>
                <w:szCs w:val="26"/>
                <w:lang w:eastAsia="ar-SA"/>
              </w:rPr>
              <w:t>Agrégats macroéconomiques</w:t>
            </w:r>
          </w:p>
        </w:tc>
        <w:tc>
          <w:tcPr>
            <w:tcW w:w="2126" w:type="dxa"/>
            <w:shd w:val="clear" w:color="auto" w:fill="DAEEF3" w:themeFill="accent5" w:themeFillTint="33"/>
          </w:tcPr>
          <w:p w:rsidR="00E9079C" w:rsidRPr="008B459E" w:rsidRDefault="00E9079C" w:rsidP="00022F99">
            <w:pPr>
              <w:spacing w:line="360" w:lineRule="auto"/>
              <w:jc w:val="center"/>
              <w:cnfStyle w:val="100000000000" w:firstRow="1" w:lastRow="0" w:firstColumn="0" w:lastColumn="0" w:oddVBand="0" w:evenVBand="0" w:oddHBand="0" w:evenHBand="0" w:firstRowFirstColumn="0" w:firstRowLastColumn="0" w:lastRowFirstColumn="0" w:lastRowLastColumn="0"/>
              <w:rPr>
                <w:rFonts w:ascii="Segoe UI" w:eastAsia="Arial" w:hAnsi="Segoe UI" w:cs="Segoe UI"/>
                <w:color w:val="000000"/>
                <w:sz w:val="26"/>
                <w:szCs w:val="26"/>
                <w:lang w:eastAsia="ar-SA"/>
              </w:rPr>
            </w:pPr>
            <w:r w:rsidRPr="008B459E">
              <w:rPr>
                <w:rFonts w:ascii="Segoe UI" w:eastAsia="Arial" w:hAnsi="Segoe UI" w:cs="Segoe UI"/>
                <w:color w:val="000000"/>
                <w:sz w:val="26"/>
                <w:szCs w:val="26"/>
                <w:lang w:eastAsia="ar-SA"/>
              </w:rPr>
              <w:t>Estimations de 201</w:t>
            </w:r>
            <w:r w:rsidR="00022F99" w:rsidRPr="008B459E">
              <w:rPr>
                <w:rFonts w:ascii="Segoe UI" w:eastAsia="Arial" w:hAnsi="Segoe UI" w:cs="Segoe UI"/>
                <w:color w:val="000000"/>
                <w:sz w:val="26"/>
                <w:szCs w:val="26"/>
                <w:lang w:eastAsia="ar-SA"/>
              </w:rPr>
              <w:t>6</w:t>
            </w:r>
          </w:p>
        </w:tc>
        <w:tc>
          <w:tcPr>
            <w:tcW w:w="2487" w:type="dxa"/>
            <w:shd w:val="clear" w:color="auto" w:fill="DAEEF3" w:themeFill="accent5" w:themeFillTint="33"/>
          </w:tcPr>
          <w:p w:rsidR="00E9079C" w:rsidRPr="008B459E" w:rsidRDefault="00E9079C" w:rsidP="002655C7">
            <w:pPr>
              <w:spacing w:line="360" w:lineRule="auto"/>
              <w:jc w:val="center"/>
              <w:cnfStyle w:val="100000000000" w:firstRow="1" w:lastRow="0" w:firstColumn="0" w:lastColumn="0" w:oddVBand="0" w:evenVBand="0" w:oddHBand="0" w:evenHBand="0" w:firstRowFirstColumn="0" w:firstRowLastColumn="0" w:lastRowFirstColumn="0" w:lastRowLastColumn="0"/>
              <w:rPr>
                <w:rFonts w:ascii="Segoe UI" w:eastAsia="Arial" w:hAnsi="Segoe UI" w:cs="Segoe UI"/>
                <w:b w:val="0"/>
                <w:bCs w:val="0"/>
                <w:color w:val="000000"/>
                <w:sz w:val="26"/>
                <w:szCs w:val="26"/>
                <w:lang w:eastAsia="ar-SA"/>
              </w:rPr>
            </w:pPr>
            <w:r w:rsidRPr="008B459E">
              <w:rPr>
                <w:rFonts w:ascii="Segoe UI" w:eastAsia="Arial" w:hAnsi="Segoe UI" w:cs="Segoe UI"/>
                <w:color w:val="000000"/>
                <w:sz w:val="26"/>
                <w:szCs w:val="26"/>
                <w:lang w:eastAsia="ar-SA"/>
              </w:rPr>
              <w:t xml:space="preserve">Prévisions  </w:t>
            </w:r>
            <w:r w:rsidR="00022F99" w:rsidRPr="008B459E">
              <w:rPr>
                <w:rFonts w:ascii="Segoe UI" w:eastAsia="Arial" w:hAnsi="Segoe UI" w:cs="Segoe UI"/>
                <w:color w:val="000000"/>
                <w:sz w:val="26"/>
                <w:szCs w:val="26"/>
                <w:lang w:eastAsia="ar-SA"/>
              </w:rPr>
              <w:t>de 2017</w:t>
            </w:r>
          </w:p>
        </w:tc>
      </w:tr>
      <w:tr w:rsidR="00E9079C" w:rsidRPr="008B459E" w:rsidTr="002D2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rsidR="00E9079C" w:rsidRPr="008B459E" w:rsidRDefault="00E9079C" w:rsidP="00AC4BCC">
            <w:pPr>
              <w:spacing w:line="192"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t>Taux de croissance économique</w:t>
            </w:r>
          </w:p>
        </w:tc>
        <w:tc>
          <w:tcPr>
            <w:tcW w:w="2126" w:type="dxa"/>
            <w:shd w:val="clear" w:color="auto" w:fill="FFFFFF" w:themeFill="background1"/>
          </w:tcPr>
          <w:p w:rsidR="00E9079C" w:rsidRPr="008B459E" w:rsidRDefault="00022F99" w:rsidP="00E9079C">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5</w:t>
            </w:r>
            <w:r w:rsidR="00E9079C" w:rsidRPr="008B459E">
              <w:rPr>
                <w:rFonts w:ascii="Segoe UI" w:eastAsia="Arial" w:hAnsi="Segoe UI" w:cs="Segoe UI"/>
                <w:color w:val="000000"/>
                <w:sz w:val="20"/>
                <w:szCs w:val="20"/>
                <w:lang w:eastAsia="ar-SA"/>
              </w:rPr>
              <w:t>%</w:t>
            </w:r>
          </w:p>
        </w:tc>
        <w:tc>
          <w:tcPr>
            <w:tcW w:w="2487" w:type="dxa"/>
            <w:shd w:val="clear" w:color="auto" w:fill="FFFFFF" w:themeFill="background1"/>
          </w:tcPr>
          <w:p w:rsidR="00E9079C" w:rsidRPr="008B459E" w:rsidRDefault="00022F99" w:rsidP="005D09AD">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6</w:t>
            </w:r>
            <w:r w:rsidR="00E9079C" w:rsidRPr="008B459E">
              <w:rPr>
                <w:rFonts w:ascii="Segoe UI" w:eastAsia="Arial" w:hAnsi="Segoe UI" w:cs="Segoe UI"/>
                <w:color w:val="000000"/>
                <w:sz w:val="20"/>
                <w:szCs w:val="20"/>
                <w:lang w:eastAsia="ar-SA"/>
              </w:rPr>
              <w:t>%</w:t>
            </w:r>
          </w:p>
        </w:tc>
      </w:tr>
      <w:tr w:rsidR="00E9079C" w:rsidRPr="008B459E" w:rsidTr="002D200E">
        <w:tc>
          <w:tcPr>
            <w:cnfStyle w:val="001000000000" w:firstRow="0" w:lastRow="0" w:firstColumn="1" w:lastColumn="0" w:oddVBand="0" w:evenVBand="0" w:oddHBand="0" w:evenHBand="0" w:firstRowFirstColumn="0" w:firstRowLastColumn="0" w:lastRowFirstColumn="0" w:lastRowLastColumn="0"/>
            <w:tcW w:w="4673" w:type="dxa"/>
            <w:shd w:val="clear" w:color="auto" w:fill="DAEEF3" w:themeFill="accent5" w:themeFillTint="33"/>
          </w:tcPr>
          <w:p w:rsidR="00E9079C" w:rsidRPr="008B459E" w:rsidRDefault="00E9079C" w:rsidP="002655C7">
            <w:pPr>
              <w:spacing w:line="360"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t>Taux d’inflation</w:t>
            </w:r>
            <w:r w:rsidR="009538D5" w:rsidRPr="008B459E">
              <w:rPr>
                <w:rFonts w:ascii="Segoe UI" w:eastAsia="Arial" w:hAnsi="Segoe UI" w:cs="Segoe UI"/>
                <w:b w:val="0"/>
                <w:color w:val="000000"/>
                <w:sz w:val="20"/>
                <w:szCs w:val="20"/>
                <w:lang w:eastAsia="ar-SA"/>
              </w:rPr>
              <w:t xml:space="preserve"> annuel moyen</w:t>
            </w:r>
          </w:p>
        </w:tc>
        <w:tc>
          <w:tcPr>
            <w:tcW w:w="2126" w:type="dxa"/>
            <w:shd w:val="clear" w:color="auto" w:fill="DAEEF3" w:themeFill="accent5" w:themeFillTint="33"/>
          </w:tcPr>
          <w:p w:rsidR="00E9079C" w:rsidRPr="008B459E" w:rsidRDefault="009538D5" w:rsidP="002655C7">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0,6</w:t>
            </w:r>
            <w:r w:rsidR="00E9079C" w:rsidRPr="008B459E">
              <w:rPr>
                <w:rFonts w:ascii="Segoe UI" w:eastAsia="Arial" w:hAnsi="Segoe UI" w:cs="Segoe UI"/>
                <w:color w:val="000000"/>
                <w:sz w:val="20"/>
                <w:szCs w:val="20"/>
                <w:lang w:eastAsia="ar-SA"/>
              </w:rPr>
              <w:t>%</w:t>
            </w:r>
          </w:p>
        </w:tc>
        <w:tc>
          <w:tcPr>
            <w:tcW w:w="2487" w:type="dxa"/>
            <w:shd w:val="clear" w:color="auto" w:fill="DAEEF3" w:themeFill="accent5" w:themeFillTint="33"/>
          </w:tcPr>
          <w:p w:rsidR="00E9079C" w:rsidRPr="008B459E" w:rsidRDefault="00E9079C" w:rsidP="002655C7">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1,</w:t>
            </w:r>
            <w:r w:rsidR="00022F99" w:rsidRPr="008B459E">
              <w:rPr>
                <w:rFonts w:ascii="Segoe UI" w:eastAsia="Arial" w:hAnsi="Segoe UI" w:cs="Segoe UI"/>
                <w:color w:val="000000"/>
                <w:sz w:val="20"/>
                <w:szCs w:val="20"/>
                <w:lang w:eastAsia="ar-SA"/>
              </w:rPr>
              <w:t>2</w:t>
            </w:r>
            <w:r w:rsidRPr="008B459E">
              <w:rPr>
                <w:rFonts w:ascii="Segoe UI" w:eastAsia="Arial" w:hAnsi="Segoe UI" w:cs="Segoe UI"/>
                <w:color w:val="000000"/>
                <w:sz w:val="20"/>
                <w:szCs w:val="20"/>
                <w:lang w:eastAsia="ar-SA"/>
              </w:rPr>
              <w:t>%</w:t>
            </w:r>
          </w:p>
        </w:tc>
      </w:tr>
      <w:tr w:rsidR="00E9079C" w:rsidRPr="008B459E" w:rsidTr="002D2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rsidR="00E9079C" w:rsidRPr="008B459E" w:rsidRDefault="00E9079C" w:rsidP="002655C7">
            <w:pPr>
              <w:spacing w:line="360"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t>Déficit courant de la  balance des paiements</w:t>
            </w:r>
          </w:p>
        </w:tc>
        <w:tc>
          <w:tcPr>
            <w:tcW w:w="2126" w:type="dxa"/>
            <w:shd w:val="clear" w:color="auto" w:fill="FFFFFF" w:themeFill="background1"/>
          </w:tcPr>
          <w:p w:rsidR="00E9079C" w:rsidRPr="008B459E" w:rsidRDefault="00D70F4E" w:rsidP="002E0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highlight w:val="yellow"/>
                <w:lang w:eastAsia="ar-SA"/>
              </w:rPr>
            </w:pPr>
            <w:r w:rsidRPr="008B459E">
              <w:rPr>
                <w:rFonts w:ascii="Segoe UI" w:eastAsia="Arial" w:hAnsi="Segoe UI" w:cs="Segoe UI"/>
                <w:color w:val="000000"/>
                <w:sz w:val="20"/>
                <w:szCs w:val="20"/>
                <w:lang w:eastAsia="ar-SA"/>
              </w:rPr>
              <w:t>9,7</w:t>
            </w:r>
            <w:r w:rsidR="009538D5" w:rsidRPr="008B459E">
              <w:rPr>
                <w:rFonts w:ascii="Segoe UI" w:eastAsia="Arial" w:hAnsi="Segoe UI" w:cs="Segoe UI"/>
                <w:color w:val="000000"/>
                <w:sz w:val="20"/>
                <w:szCs w:val="20"/>
                <w:lang w:eastAsia="ar-SA"/>
              </w:rPr>
              <w:t>%</w:t>
            </w:r>
            <w:r w:rsidR="009A67A6" w:rsidRPr="008B459E">
              <w:rPr>
                <w:rFonts w:ascii="Segoe UI" w:eastAsia="Arial" w:hAnsi="Segoe UI" w:cs="Segoe UI"/>
                <w:color w:val="000000"/>
                <w:sz w:val="20"/>
                <w:szCs w:val="20"/>
                <w:lang w:eastAsia="ar-SA"/>
              </w:rPr>
              <w:t xml:space="preserve"> du PIB</w:t>
            </w:r>
          </w:p>
        </w:tc>
        <w:tc>
          <w:tcPr>
            <w:tcW w:w="2487" w:type="dxa"/>
            <w:shd w:val="clear" w:color="auto" w:fill="FFFFFF" w:themeFill="background1"/>
          </w:tcPr>
          <w:p w:rsidR="00E9079C" w:rsidRPr="008B459E" w:rsidRDefault="00236F22" w:rsidP="002E069B">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highlight w:val="yellow"/>
                <w:lang w:eastAsia="ar-SA"/>
              </w:rPr>
            </w:pPr>
            <w:r w:rsidRPr="008B459E">
              <w:rPr>
                <w:rFonts w:ascii="Segoe UI" w:eastAsia="Arial" w:hAnsi="Segoe UI" w:cs="Segoe UI"/>
                <w:color w:val="000000"/>
                <w:sz w:val="20"/>
                <w:szCs w:val="20"/>
                <w:lang w:eastAsia="ar-SA"/>
              </w:rPr>
              <w:t>13,4</w:t>
            </w:r>
            <w:r w:rsidR="00E9079C" w:rsidRPr="008B459E">
              <w:rPr>
                <w:rFonts w:ascii="Segoe UI" w:eastAsia="Arial" w:hAnsi="Segoe UI" w:cs="Segoe UI"/>
                <w:color w:val="000000"/>
                <w:sz w:val="20"/>
                <w:szCs w:val="20"/>
                <w:lang w:eastAsia="ar-SA"/>
              </w:rPr>
              <w:t>% du PIB</w:t>
            </w:r>
          </w:p>
        </w:tc>
      </w:tr>
      <w:tr w:rsidR="00E9079C" w:rsidRPr="008B459E" w:rsidTr="002D200E">
        <w:tc>
          <w:tcPr>
            <w:cnfStyle w:val="001000000000" w:firstRow="0" w:lastRow="0" w:firstColumn="1" w:lastColumn="0" w:oddVBand="0" w:evenVBand="0" w:oddHBand="0" w:evenHBand="0" w:firstRowFirstColumn="0" w:firstRowLastColumn="0" w:lastRowFirstColumn="0" w:lastRowLastColumn="0"/>
            <w:tcW w:w="4673" w:type="dxa"/>
            <w:shd w:val="clear" w:color="auto" w:fill="DAEEF3" w:themeFill="accent5" w:themeFillTint="33"/>
          </w:tcPr>
          <w:p w:rsidR="00E9079C" w:rsidRPr="008B459E" w:rsidRDefault="00236F22" w:rsidP="002655C7">
            <w:pPr>
              <w:spacing w:line="360"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lastRenderedPageBreak/>
              <w:t>Solde</w:t>
            </w:r>
            <w:r w:rsidR="00E9079C" w:rsidRPr="008B459E">
              <w:rPr>
                <w:rFonts w:ascii="Segoe UI" w:eastAsia="Arial" w:hAnsi="Segoe UI" w:cs="Segoe UI"/>
                <w:b w:val="0"/>
                <w:color w:val="000000"/>
                <w:sz w:val="20"/>
                <w:szCs w:val="20"/>
                <w:lang w:eastAsia="ar-SA"/>
              </w:rPr>
              <w:t xml:space="preserve"> budgétaire </w:t>
            </w:r>
            <w:r w:rsidRPr="008B459E">
              <w:rPr>
                <w:rFonts w:ascii="Segoe UI" w:eastAsia="Arial" w:hAnsi="Segoe UI" w:cs="Segoe UI"/>
                <w:b w:val="0"/>
                <w:color w:val="000000"/>
                <w:sz w:val="20"/>
                <w:szCs w:val="20"/>
                <w:lang w:eastAsia="ar-SA"/>
              </w:rPr>
              <w:t xml:space="preserve">avec PIP, </w:t>
            </w:r>
            <w:r w:rsidR="00E9079C" w:rsidRPr="008B459E">
              <w:rPr>
                <w:rFonts w:ascii="Segoe UI" w:eastAsia="Arial" w:hAnsi="Segoe UI" w:cs="Segoe UI"/>
                <w:b w:val="0"/>
                <w:color w:val="000000"/>
                <w:sz w:val="20"/>
                <w:szCs w:val="20"/>
                <w:lang w:eastAsia="ar-SA"/>
              </w:rPr>
              <w:t>dons compris (Base ordonnancement)</w:t>
            </w:r>
          </w:p>
        </w:tc>
        <w:tc>
          <w:tcPr>
            <w:tcW w:w="2126" w:type="dxa"/>
            <w:shd w:val="clear" w:color="auto" w:fill="DAEEF3" w:themeFill="accent5" w:themeFillTint="33"/>
          </w:tcPr>
          <w:p w:rsidR="00E9079C" w:rsidRPr="008B459E" w:rsidRDefault="00D70F4E" w:rsidP="00B8657C">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-3,9</w:t>
            </w:r>
            <w:r w:rsidR="00202DC0" w:rsidRPr="008B459E">
              <w:rPr>
                <w:rFonts w:ascii="Segoe UI" w:eastAsia="Arial" w:hAnsi="Segoe UI" w:cs="Segoe UI"/>
                <w:color w:val="000000"/>
                <w:sz w:val="20"/>
                <w:szCs w:val="20"/>
                <w:lang w:eastAsia="ar-SA"/>
              </w:rPr>
              <w:t>%</w:t>
            </w:r>
            <w:r w:rsidR="003B331B" w:rsidRPr="008B459E">
              <w:rPr>
                <w:rFonts w:ascii="Segoe UI" w:eastAsia="Arial" w:hAnsi="Segoe UI" w:cs="Segoe UI"/>
                <w:color w:val="000000"/>
                <w:sz w:val="20"/>
                <w:szCs w:val="20"/>
                <w:lang w:eastAsia="ar-SA"/>
              </w:rPr>
              <w:t xml:space="preserve"> du PIB</w:t>
            </w:r>
          </w:p>
        </w:tc>
        <w:tc>
          <w:tcPr>
            <w:tcW w:w="2487" w:type="dxa"/>
            <w:shd w:val="clear" w:color="auto" w:fill="DAEEF3" w:themeFill="accent5" w:themeFillTint="33"/>
          </w:tcPr>
          <w:p w:rsidR="00E9079C" w:rsidRPr="008B459E" w:rsidRDefault="00D70F4E" w:rsidP="00B8657C">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w:t>
            </w:r>
            <w:r w:rsidR="008266C2" w:rsidRPr="008B459E">
              <w:rPr>
                <w:rFonts w:ascii="Segoe UI" w:eastAsia="Arial" w:hAnsi="Segoe UI" w:cs="Segoe UI"/>
                <w:color w:val="000000"/>
                <w:sz w:val="20"/>
                <w:szCs w:val="20"/>
                <w:lang w:eastAsia="ar-SA"/>
              </w:rPr>
              <w:t>12,3</w:t>
            </w:r>
            <w:r w:rsidR="00E9079C" w:rsidRPr="008B459E">
              <w:rPr>
                <w:rFonts w:ascii="Segoe UI" w:eastAsia="Arial" w:hAnsi="Segoe UI" w:cs="Segoe UI"/>
                <w:color w:val="000000"/>
                <w:sz w:val="20"/>
                <w:szCs w:val="20"/>
                <w:lang w:eastAsia="ar-SA"/>
              </w:rPr>
              <w:t>% du PIB</w:t>
            </w:r>
          </w:p>
        </w:tc>
      </w:tr>
      <w:tr w:rsidR="008266C2" w:rsidRPr="008B459E" w:rsidTr="002D2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rsidR="008266C2" w:rsidRPr="008B459E" w:rsidRDefault="00236F22" w:rsidP="008266C2">
            <w:pPr>
              <w:spacing w:line="360" w:lineRule="auto"/>
              <w:rPr>
                <w:rFonts w:ascii="Segoe UI" w:eastAsia="Arial" w:hAnsi="Segoe UI" w:cs="Segoe UI"/>
                <w:color w:val="000000"/>
                <w:sz w:val="20"/>
                <w:szCs w:val="20"/>
                <w:lang w:eastAsia="ar-SA"/>
              </w:rPr>
            </w:pPr>
            <w:r w:rsidRPr="008B459E">
              <w:rPr>
                <w:rFonts w:ascii="Segoe UI" w:eastAsia="Arial" w:hAnsi="Segoe UI" w:cs="Segoe UI"/>
                <w:b w:val="0"/>
                <w:color w:val="000000"/>
                <w:sz w:val="20"/>
                <w:szCs w:val="20"/>
                <w:lang w:eastAsia="ar-SA"/>
              </w:rPr>
              <w:t xml:space="preserve">Solde </w:t>
            </w:r>
            <w:r w:rsidR="008266C2" w:rsidRPr="008B459E">
              <w:rPr>
                <w:rFonts w:ascii="Segoe UI" w:eastAsia="Arial" w:hAnsi="Segoe UI" w:cs="Segoe UI"/>
                <w:b w:val="0"/>
                <w:color w:val="000000"/>
                <w:sz w:val="20"/>
                <w:szCs w:val="20"/>
                <w:lang w:eastAsia="ar-SA"/>
              </w:rPr>
              <w:t xml:space="preserve">budgétaire dons compris, net des dépenses liées au financement des projets </w:t>
            </w:r>
          </w:p>
        </w:tc>
        <w:tc>
          <w:tcPr>
            <w:tcW w:w="2126" w:type="dxa"/>
            <w:shd w:val="clear" w:color="auto" w:fill="FFFFFF" w:themeFill="background1"/>
          </w:tcPr>
          <w:p w:rsidR="008266C2" w:rsidRPr="008B459E" w:rsidRDefault="008266C2" w:rsidP="00B8657C">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w:t>
            </w:r>
          </w:p>
        </w:tc>
        <w:tc>
          <w:tcPr>
            <w:tcW w:w="2487" w:type="dxa"/>
            <w:shd w:val="clear" w:color="auto" w:fill="FFFFFF" w:themeFill="background1"/>
          </w:tcPr>
          <w:p w:rsidR="008266C2" w:rsidRPr="008B459E" w:rsidRDefault="008266C2" w:rsidP="00B8657C">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1,5% du PIB</w:t>
            </w:r>
            <w:r w:rsidR="00236F22" w:rsidRPr="008B459E">
              <w:rPr>
                <w:rFonts w:ascii="Segoe UI" w:eastAsia="Arial" w:hAnsi="Segoe UI" w:cs="Segoe UI"/>
                <w:color w:val="000000"/>
                <w:sz w:val="20"/>
                <w:szCs w:val="20"/>
                <w:lang w:eastAsia="ar-SA"/>
              </w:rPr>
              <w:t xml:space="preserve"> (</w:t>
            </w:r>
            <w:r w:rsidR="00236F22" w:rsidRPr="008B459E">
              <w:rPr>
                <w:rFonts w:ascii="Segoe UI" w:eastAsia="Arial" w:hAnsi="Segoe UI" w:cs="Segoe UI"/>
                <w:b/>
                <w:color w:val="000000"/>
                <w:sz w:val="20"/>
                <w:szCs w:val="20"/>
                <w:lang w:eastAsia="ar-SA"/>
              </w:rPr>
              <w:t>excédent)</w:t>
            </w:r>
          </w:p>
        </w:tc>
      </w:tr>
      <w:tr w:rsidR="00E9079C" w:rsidRPr="008B459E" w:rsidTr="002D200E">
        <w:tc>
          <w:tcPr>
            <w:cnfStyle w:val="001000000000" w:firstRow="0" w:lastRow="0" w:firstColumn="1" w:lastColumn="0" w:oddVBand="0" w:evenVBand="0" w:oddHBand="0" w:evenHBand="0" w:firstRowFirstColumn="0" w:firstRowLastColumn="0" w:lastRowFirstColumn="0" w:lastRowLastColumn="0"/>
            <w:tcW w:w="4673" w:type="dxa"/>
            <w:shd w:val="clear" w:color="auto" w:fill="DAEEF3" w:themeFill="accent5" w:themeFillTint="33"/>
          </w:tcPr>
          <w:p w:rsidR="00E9079C" w:rsidRPr="008B459E" w:rsidRDefault="00E9079C" w:rsidP="002655C7">
            <w:pPr>
              <w:spacing w:line="360"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t xml:space="preserve">Taux de </w:t>
            </w:r>
            <w:r w:rsidR="003A3EF2" w:rsidRPr="008B459E">
              <w:rPr>
                <w:rFonts w:ascii="Segoe UI" w:eastAsia="Arial" w:hAnsi="Segoe UI" w:cs="Segoe UI"/>
                <w:b w:val="0"/>
                <w:color w:val="000000"/>
                <w:sz w:val="20"/>
                <w:szCs w:val="20"/>
                <w:lang w:eastAsia="ar-SA"/>
              </w:rPr>
              <w:t>pression fiscale</w:t>
            </w:r>
          </w:p>
        </w:tc>
        <w:tc>
          <w:tcPr>
            <w:tcW w:w="2126" w:type="dxa"/>
            <w:shd w:val="clear" w:color="auto" w:fill="DAEEF3" w:themeFill="accent5" w:themeFillTint="33"/>
          </w:tcPr>
          <w:p w:rsidR="00E9079C" w:rsidRPr="008B459E" w:rsidRDefault="00FF7729" w:rsidP="002655C7">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14,1</w:t>
            </w:r>
            <w:r w:rsidR="009538D5" w:rsidRPr="008B459E">
              <w:rPr>
                <w:rFonts w:ascii="Segoe UI" w:eastAsia="Arial" w:hAnsi="Segoe UI" w:cs="Segoe UI"/>
                <w:color w:val="000000"/>
                <w:sz w:val="20"/>
                <w:szCs w:val="20"/>
                <w:lang w:eastAsia="ar-SA"/>
              </w:rPr>
              <w:t>%</w:t>
            </w:r>
          </w:p>
        </w:tc>
        <w:tc>
          <w:tcPr>
            <w:tcW w:w="2487" w:type="dxa"/>
            <w:shd w:val="clear" w:color="auto" w:fill="DAEEF3" w:themeFill="accent5" w:themeFillTint="33"/>
          </w:tcPr>
          <w:p w:rsidR="00E9079C" w:rsidRPr="008B459E" w:rsidRDefault="00022F99" w:rsidP="00022F99">
            <w:pPr>
              <w:spacing w:line="360" w:lineRule="auto"/>
              <w:jc w:val="center"/>
              <w:cnfStyle w:val="000000000000" w:firstRow="0" w:lastRow="0" w:firstColumn="0" w:lastColumn="0" w:oddVBand="0" w:evenVBand="0" w:oddHBand="0"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13</w:t>
            </w:r>
            <w:r w:rsidR="00E9079C" w:rsidRPr="008B459E">
              <w:rPr>
                <w:rFonts w:ascii="Segoe UI" w:eastAsia="Arial" w:hAnsi="Segoe UI" w:cs="Segoe UI"/>
                <w:color w:val="000000"/>
                <w:sz w:val="20"/>
                <w:szCs w:val="20"/>
                <w:lang w:eastAsia="ar-SA"/>
              </w:rPr>
              <w:t>,</w:t>
            </w:r>
            <w:r w:rsidRPr="008B459E">
              <w:rPr>
                <w:rFonts w:ascii="Segoe UI" w:eastAsia="Arial" w:hAnsi="Segoe UI" w:cs="Segoe UI"/>
                <w:color w:val="000000"/>
                <w:sz w:val="20"/>
                <w:szCs w:val="20"/>
                <w:lang w:eastAsia="ar-SA"/>
              </w:rPr>
              <w:t>8</w:t>
            </w:r>
            <w:r w:rsidR="00E9079C" w:rsidRPr="008B459E">
              <w:rPr>
                <w:rFonts w:ascii="Segoe UI" w:eastAsia="Arial" w:hAnsi="Segoe UI" w:cs="Segoe UI"/>
                <w:color w:val="000000"/>
                <w:sz w:val="20"/>
                <w:szCs w:val="20"/>
                <w:lang w:eastAsia="ar-SA"/>
              </w:rPr>
              <w:t>%</w:t>
            </w:r>
          </w:p>
        </w:tc>
      </w:tr>
      <w:tr w:rsidR="00E9079C" w:rsidRPr="008B459E" w:rsidTr="002D2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FFFF" w:themeFill="background1"/>
          </w:tcPr>
          <w:p w:rsidR="00E9079C" w:rsidRPr="008B459E" w:rsidRDefault="00D6147E" w:rsidP="002655C7">
            <w:pPr>
              <w:spacing w:line="360" w:lineRule="auto"/>
              <w:rPr>
                <w:rFonts w:ascii="Segoe UI" w:eastAsia="Arial" w:hAnsi="Segoe UI" w:cs="Segoe UI"/>
                <w:b w:val="0"/>
                <w:bCs w:val="0"/>
                <w:color w:val="000000"/>
                <w:sz w:val="20"/>
                <w:szCs w:val="20"/>
                <w:lang w:eastAsia="ar-SA"/>
              </w:rPr>
            </w:pPr>
            <w:r w:rsidRPr="008B459E">
              <w:rPr>
                <w:rFonts w:ascii="Segoe UI" w:eastAsia="Arial" w:hAnsi="Segoe UI" w:cs="Segoe UI"/>
                <w:b w:val="0"/>
                <w:color w:val="000000"/>
                <w:sz w:val="20"/>
                <w:szCs w:val="20"/>
                <w:lang w:eastAsia="ar-SA"/>
              </w:rPr>
              <w:t>Ratio de l’encours de la dette</w:t>
            </w:r>
          </w:p>
        </w:tc>
        <w:tc>
          <w:tcPr>
            <w:tcW w:w="2126" w:type="dxa"/>
            <w:shd w:val="clear" w:color="auto" w:fill="FFFFFF" w:themeFill="background1"/>
          </w:tcPr>
          <w:p w:rsidR="00E9079C" w:rsidRPr="008B459E" w:rsidRDefault="003A3EF2" w:rsidP="002655C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38,5</w:t>
            </w:r>
            <w:r w:rsidR="00D6147E" w:rsidRPr="008B459E">
              <w:rPr>
                <w:rFonts w:ascii="Segoe UI" w:eastAsia="Arial" w:hAnsi="Segoe UI" w:cs="Segoe UI"/>
                <w:color w:val="000000"/>
                <w:sz w:val="20"/>
                <w:szCs w:val="20"/>
                <w:lang w:eastAsia="ar-SA"/>
              </w:rPr>
              <w:t>% du PIB</w:t>
            </w:r>
          </w:p>
        </w:tc>
        <w:tc>
          <w:tcPr>
            <w:tcW w:w="2487" w:type="dxa"/>
            <w:shd w:val="clear" w:color="auto" w:fill="FFFFFF" w:themeFill="background1"/>
          </w:tcPr>
          <w:p w:rsidR="00E9079C" w:rsidRPr="008B459E" w:rsidRDefault="003A3EF2" w:rsidP="002655C7">
            <w:pPr>
              <w:spacing w:line="360" w:lineRule="auto"/>
              <w:jc w:val="center"/>
              <w:cnfStyle w:val="000000100000" w:firstRow="0" w:lastRow="0" w:firstColumn="0" w:lastColumn="0" w:oddVBand="0" w:evenVBand="0" w:oddHBand="1" w:evenHBand="0" w:firstRowFirstColumn="0" w:firstRowLastColumn="0" w:lastRowFirstColumn="0" w:lastRowLastColumn="0"/>
              <w:rPr>
                <w:rFonts w:ascii="Segoe UI" w:eastAsia="Arial" w:hAnsi="Segoe UI" w:cs="Segoe UI"/>
                <w:color w:val="000000"/>
                <w:sz w:val="20"/>
                <w:szCs w:val="20"/>
                <w:lang w:eastAsia="ar-SA"/>
              </w:rPr>
            </w:pPr>
            <w:r w:rsidRPr="008B459E">
              <w:rPr>
                <w:rFonts w:ascii="Segoe UI" w:eastAsia="Arial" w:hAnsi="Segoe UI" w:cs="Segoe UI"/>
                <w:color w:val="000000"/>
                <w:sz w:val="20"/>
                <w:szCs w:val="20"/>
                <w:lang w:eastAsia="ar-SA"/>
              </w:rPr>
              <w:t>56,4</w:t>
            </w:r>
            <w:r w:rsidR="00E9079C" w:rsidRPr="008B459E">
              <w:rPr>
                <w:rFonts w:ascii="Segoe UI" w:eastAsia="Arial" w:hAnsi="Segoe UI" w:cs="Segoe UI"/>
                <w:color w:val="000000"/>
                <w:sz w:val="20"/>
                <w:szCs w:val="20"/>
                <w:lang w:eastAsia="ar-SA"/>
              </w:rPr>
              <w:t>% du PIB</w:t>
            </w:r>
          </w:p>
        </w:tc>
      </w:tr>
    </w:tbl>
    <w:p w:rsidR="005A298C" w:rsidRPr="008B459E" w:rsidRDefault="005350D4" w:rsidP="005A298C">
      <w:pPr>
        <w:spacing w:line="360" w:lineRule="auto"/>
        <w:jc w:val="both"/>
        <w:rPr>
          <w:rFonts w:ascii="Segoe UI" w:eastAsia="Arial" w:hAnsi="Segoe UI" w:cs="Segoe UI"/>
          <w:color w:val="000000"/>
          <w:sz w:val="20"/>
          <w:szCs w:val="20"/>
          <w:lang w:eastAsia="ar-SA"/>
        </w:rPr>
      </w:pPr>
      <w:r w:rsidRPr="008B459E">
        <w:rPr>
          <w:rFonts w:ascii="Segoe UI" w:eastAsia="Arial" w:hAnsi="Segoe UI" w:cs="Segoe UI"/>
          <w:color w:val="000000"/>
          <w:sz w:val="20"/>
          <w:szCs w:val="20"/>
          <w:u w:val="single"/>
          <w:lang w:eastAsia="ar-SA"/>
        </w:rPr>
        <w:t>Source</w:t>
      </w:r>
      <w:r w:rsidR="00FB2871" w:rsidRPr="008B459E">
        <w:rPr>
          <w:rFonts w:ascii="Segoe UI" w:eastAsia="Arial" w:hAnsi="Segoe UI" w:cs="Segoe UI"/>
          <w:color w:val="000000"/>
          <w:sz w:val="20"/>
          <w:szCs w:val="20"/>
          <w:lang w:eastAsia="ar-SA"/>
        </w:rPr>
        <w:t xml:space="preserve"> : DGB/DGAE, MEF, </w:t>
      </w:r>
      <w:r w:rsidR="0007658A" w:rsidRPr="008B459E">
        <w:rPr>
          <w:rFonts w:ascii="Segoe UI" w:eastAsia="Arial" w:hAnsi="Segoe UI" w:cs="Segoe UI"/>
          <w:color w:val="000000"/>
          <w:sz w:val="20"/>
          <w:szCs w:val="20"/>
          <w:lang w:eastAsia="ar-SA"/>
        </w:rPr>
        <w:t>octobre</w:t>
      </w:r>
      <w:r w:rsidR="00FB2871" w:rsidRPr="008B459E">
        <w:rPr>
          <w:rFonts w:ascii="Segoe UI" w:eastAsia="Arial" w:hAnsi="Segoe UI" w:cs="Segoe UI"/>
          <w:color w:val="000000"/>
          <w:sz w:val="20"/>
          <w:szCs w:val="20"/>
          <w:lang w:eastAsia="ar-SA"/>
        </w:rPr>
        <w:t xml:space="preserve"> </w:t>
      </w:r>
      <w:r w:rsidRPr="008B459E">
        <w:rPr>
          <w:rFonts w:ascii="Segoe UI" w:eastAsia="Arial" w:hAnsi="Segoe UI" w:cs="Segoe UI"/>
          <w:color w:val="000000"/>
          <w:sz w:val="20"/>
          <w:szCs w:val="20"/>
          <w:lang w:eastAsia="ar-SA"/>
        </w:rPr>
        <w:t>201</w:t>
      </w:r>
      <w:r w:rsidR="00FF7729" w:rsidRPr="008B459E">
        <w:rPr>
          <w:rFonts w:ascii="Segoe UI" w:eastAsia="Arial" w:hAnsi="Segoe UI" w:cs="Segoe UI"/>
          <w:color w:val="000000"/>
          <w:sz w:val="20"/>
          <w:szCs w:val="20"/>
          <w:lang w:eastAsia="ar-SA"/>
        </w:rPr>
        <w:t>6</w:t>
      </w:r>
      <w:r w:rsidRPr="008B459E">
        <w:rPr>
          <w:rFonts w:ascii="Segoe UI" w:eastAsia="Arial" w:hAnsi="Segoe UI" w:cs="Segoe UI"/>
          <w:color w:val="000000"/>
          <w:sz w:val="20"/>
          <w:szCs w:val="20"/>
          <w:lang w:eastAsia="ar-SA"/>
        </w:rPr>
        <w:t>.</w:t>
      </w:r>
    </w:p>
    <w:p w:rsidR="005A298C" w:rsidRPr="008B459E" w:rsidRDefault="005A298C" w:rsidP="00666009">
      <w:pPr>
        <w:pStyle w:val="Paragraphedeliste"/>
        <w:numPr>
          <w:ilvl w:val="0"/>
          <w:numId w:val="1"/>
        </w:numPr>
        <w:spacing w:line="360" w:lineRule="auto"/>
        <w:jc w:val="both"/>
        <w:rPr>
          <w:rFonts w:ascii="Segoe UI" w:eastAsia="Arial" w:hAnsi="Segoe UI" w:cs="Segoe UI"/>
          <w:b/>
          <w:color w:val="000000"/>
          <w:sz w:val="26"/>
          <w:szCs w:val="26"/>
          <w:lang w:eastAsia="ar-SA"/>
        </w:rPr>
      </w:pPr>
      <w:r w:rsidRPr="008B459E">
        <w:rPr>
          <w:rFonts w:ascii="Segoe UI" w:eastAsia="Arial" w:hAnsi="Segoe UI" w:cs="Segoe UI"/>
          <w:b/>
          <w:color w:val="000000"/>
          <w:sz w:val="26"/>
          <w:szCs w:val="26"/>
          <w:lang w:eastAsia="ar-SA"/>
        </w:rPr>
        <w:t>Finances publiques</w:t>
      </w:r>
      <w:r w:rsidR="00134F33" w:rsidRPr="008B459E">
        <w:rPr>
          <w:rFonts w:ascii="Segoe UI" w:eastAsia="Arial" w:hAnsi="Segoe UI" w:cs="Segoe UI"/>
          <w:b/>
          <w:color w:val="000000"/>
          <w:sz w:val="26"/>
          <w:szCs w:val="26"/>
          <w:lang w:eastAsia="ar-SA"/>
        </w:rPr>
        <w:t xml:space="preserve"> : </w:t>
      </w:r>
      <w:r w:rsidRPr="008B459E">
        <w:rPr>
          <w:rFonts w:ascii="Segoe UI" w:eastAsia="Arial" w:hAnsi="Segoe UI" w:cs="Segoe UI"/>
          <w:b/>
          <w:color w:val="000000"/>
          <w:sz w:val="26"/>
          <w:szCs w:val="26"/>
          <w:lang w:eastAsia="ar-SA"/>
        </w:rPr>
        <w:t>perspectives budgétaires pour 201</w:t>
      </w:r>
      <w:r w:rsidR="00494A93" w:rsidRPr="008B459E">
        <w:rPr>
          <w:rFonts w:ascii="Segoe UI" w:eastAsia="Arial" w:hAnsi="Segoe UI" w:cs="Segoe UI"/>
          <w:b/>
          <w:color w:val="000000"/>
          <w:sz w:val="26"/>
          <w:szCs w:val="26"/>
          <w:lang w:eastAsia="ar-SA"/>
        </w:rPr>
        <w:t>7</w:t>
      </w:r>
    </w:p>
    <w:p w:rsidR="00F3785C" w:rsidRPr="008B459E" w:rsidRDefault="00F3785C" w:rsidP="00666009">
      <w:pPr>
        <w:pStyle w:val="Titre3"/>
        <w:numPr>
          <w:ilvl w:val="0"/>
          <w:numId w:val="7"/>
        </w:numPr>
        <w:spacing w:line="360" w:lineRule="auto"/>
        <w:jc w:val="both"/>
        <w:rPr>
          <w:rFonts w:ascii="Segoe UI" w:eastAsia="Arial" w:hAnsi="Segoe UI" w:cs="Segoe UI"/>
          <w:lang w:eastAsia="ar-SA"/>
        </w:rPr>
      </w:pPr>
      <w:r w:rsidRPr="008B459E">
        <w:rPr>
          <w:rFonts w:ascii="Segoe UI" w:eastAsia="Arial" w:hAnsi="Segoe UI" w:cs="Segoe UI"/>
          <w:b/>
          <w:color w:val="000000"/>
          <w:sz w:val="26"/>
          <w:szCs w:val="26"/>
          <w:lang w:eastAsia="ar-SA"/>
        </w:rPr>
        <w:t>Finances publiques</w:t>
      </w:r>
    </w:p>
    <w:p w:rsidR="005A298C" w:rsidRPr="008B459E" w:rsidRDefault="005A298C" w:rsidP="00666009">
      <w:pPr>
        <w:pStyle w:val="Paragraphedeliste"/>
        <w:numPr>
          <w:ilvl w:val="0"/>
          <w:numId w:val="4"/>
        </w:numPr>
        <w:spacing w:line="360" w:lineRule="auto"/>
        <w:jc w:val="both"/>
        <w:rPr>
          <w:rFonts w:ascii="Segoe UI" w:eastAsia="Arial" w:hAnsi="Segoe UI" w:cs="Segoe UI"/>
          <w:b/>
          <w:color w:val="000000"/>
          <w:sz w:val="26"/>
          <w:szCs w:val="26"/>
          <w:lang w:eastAsia="ar-SA"/>
        </w:rPr>
      </w:pPr>
      <w:r w:rsidRPr="008B459E">
        <w:rPr>
          <w:rFonts w:ascii="Segoe UI" w:eastAsia="Arial" w:hAnsi="Segoe UI" w:cs="Segoe UI"/>
          <w:b/>
          <w:color w:val="000000"/>
          <w:sz w:val="26"/>
          <w:szCs w:val="26"/>
          <w:lang w:eastAsia="ar-SA"/>
        </w:rPr>
        <w:t>Les recettes prévues pour 201</w:t>
      </w:r>
      <w:r w:rsidR="00494A93" w:rsidRPr="008B459E">
        <w:rPr>
          <w:rFonts w:ascii="Segoe UI" w:eastAsia="Arial" w:hAnsi="Segoe UI" w:cs="Segoe UI"/>
          <w:b/>
          <w:color w:val="000000"/>
          <w:sz w:val="26"/>
          <w:szCs w:val="26"/>
          <w:lang w:eastAsia="ar-SA"/>
        </w:rPr>
        <w:t>7</w:t>
      </w:r>
    </w:p>
    <w:p w:rsidR="0086660B" w:rsidRPr="00D13D49" w:rsidRDefault="00286D39" w:rsidP="00B20FD7">
      <w:pPr>
        <w:spacing w:line="360" w:lineRule="auto"/>
        <w:ind w:firstLine="708"/>
        <w:jc w:val="both"/>
        <w:rPr>
          <w:rFonts w:ascii="Segoe UI" w:hAnsi="Segoe UI" w:cs="Segoe UI"/>
          <w:color w:val="231F20"/>
        </w:rPr>
      </w:pPr>
      <w:r w:rsidRPr="00D13D49">
        <w:rPr>
          <w:rFonts w:ascii="Segoe UI" w:hAnsi="Segoe UI" w:cs="Segoe UI"/>
          <w:color w:val="231F20"/>
        </w:rPr>
        <w:t>Le montant des recettes</w:t>
      </w:r>
      <w:r w:rsidR="005A298C" w:rsidRPr="00D13D49">
        <w:rPr>
          <w:rFonts w:ascii="Segoe UI" w:hAnsi="Segoe UI" w:cs="Segoe UI"/>
          <w:color w:val="231F20"/>
        </w:rPr>
        <w:t xml:space="preserve"> dépend de la croissance économique. </w:t>
      </w:r>
      <w:r w:rsidR="00E7263E" w:rsidRPr="00D13D49">
        <w:rPr>
          <w:rFonts w:ascii="Segoe UI" w:hAnsi="Segoe UI" w:cs="Segoe UI"/>
          <w:color w:val="231F20"/>
        </w:rPr>
        <w:t>L</w:t>
      </w:r>
      <w:r w:rsidR="005A298C" w:rsidRPr="00D13D49">
        <w:rPr>
          <w:rFonts w:ascii="Segoe UI" w:hAnsi="Segoe UI" w:cs="Segoe UI"/>
          <w:color w:val="231F20"/>
        </w:rPr>
        <w:t>a loi de finances, gestion 201</w:t>
      </w:r>
      <w:r w:rsidRPr="00D13D49">
        <w:rPr>
          <w:rFonts w:ascii="Segoe UI" w:hAnsi="Segoe UI" w:cs="Segoe UI"/>
          <w:color w:val="231F20"/>
        </w:rPr>
        <w:t>7</w:t>
      </w:r>
      <w:r w:rsidR="005A298C" w:rsidRPr="00D13D49">
        <w:rPr>
          <w:rFonts w:ascii="Segoe UI" w:hAnsi="Segoe UI" w:cs="Segoe UI"/>
          <w:color w:val="231F20"/>
        </w:rPr>
        <w:t xml:space="preserve"> </w:t>
      </w:r>
      <w:r w:rsidR="007F2CC3" w:rsidRPr="00D13D49">
        <w:rPr>
          <w:rFonts w:ascii="Segoe UI" w:hAnsi="Segoe UI" w:cs="Segoe UI"/>
          <w:color w:val="231F20"/>
        </w:rPr>
        <w:t>affiche</w:t>
      </w:r>
      <w:r w:rsidR="005A298C" w:rsidRPr="00D13D49">
        <w:rPr>
          <w:rFonts w:ascii="Segoe UI" w:hAnsi="Segoe UI" w:cs="Segoe UI"/>
          <w:color w:val="231F20"/>
        </w:rPr>
        <w:t xml:space="preserve"> </w:t>
      </w:r>
      <w:r w:rsidR="00E7263E" w:rsidRPr="00D13D49">
        <w:rPr>
          <w:rFonts w:ascii="Segoe UI" w:hAnsi="Segoe UI" w:cs="Segoe UI"/>
          <w:color w:val="231F20"/>
        </w:rPr>
        <w:t>pour les</w:t>
      </w:r>
      <w:r w:rsidR="005A298C" w:rsidRPr="00D13D49">
        <w:rPr>
          <w:rFonts w:ascii="Segoe UI" w:hAnsi="Segoe UI" w:cs="Segoe UI"/>
          <w:color w:val="231F20"/>
        </w:rPr>
        <w:t xml:space="preserve"> recettes </w:t>
      </w:r>
      <w:r w:rsidR="00E7263E" w:rsidRPr="00D13D49">
        <w:rPr>
          <w:rFonts w:ascii="Segoe UI" w:hAnsi="Segoe UI" w:cs="Segoe UI"/>
          <w:color w:val="231F20"/>
        </w:rPr>
        <w:t>un montant de</w:t>
      </w:r>
      <w:r w:rsidR="005A298C" w:rsidRPr="00D13D49">
        <w:rPr>
          <w:rFonts w:ascii="Segoe UI" w:hAnsi="Segoe UI" w:cs="Segoe UI"/>
          <w:color w:val="231F20"/>
        </w:rPr>
        <w:t xml:space="preserve"> </w:t>
      </w:r>
      <w:r w:rsidR="00B2530E" w:rsidRPr="00D13D49">
        <w:rPr>
          <w:rFonts w:ascii="Segoe UI" w:hAnsi="Segoe UI" w:cs="Segoe UI"/>
          <w:b/>
          <w:color w:val="231F20"/>
        </w:rPr>
        <w:t>2</w:t>
      </w:r>
      <w:r w:rsidR="005A298C" w:rsidRPr="00D13D49">
        <w:rPr>
          <w:rFonts w:ascii="Segoe UI" w:hAnsi="Segoe UI" w:cs="Segoe UI"/>
          <w:b/>
          <w:color w:val="231F20"/>
        </w:rPr>
        <w:t xml:space="preserve"> </w:t>
      </w:r>
      <w:r w:rsidR="00B2530E" w:rsidRPr="00D13D49">
        <w:rPr>
          <w:rFonts w:ascii="Segoe UI" w:hAnsi="Segoe UI" w:cs="Segoe UI"/>
          <w:b/>
          <w:color w:val="231F20"/>
        </w:rPr>
        <w:t>010</w:t>
      </w:r>
      <w:r w:rsidR="005A298C" w:rsidRPr="00D13D49">
        <w:rPr>
          <w:rFonts w:ascii="Segoe UI" w:hAnsi="Segoe UI" w:cs="Segoe UI"/>
          <w:b/>
          <w:color w:val="231F20"/>
        </w:rPr>
        <w:t>,</w:t>
      </w:r>
      <w:r w:rsidR="00B2530E" w:rsidRPr="00D13D49">
        <w:rPr>
          <w:rFonts w:ascii="Segoe UI" w:hAnsi="Segoe UI" w:cs="Segoe UI"/>
          <w:b/>
          <w:color w:val="231F20"/>
        </w:rPr>
        <w:t>586</w:t>
      </w:r>
      <w:r w:rsidR="005A298C" w:rsidRPr="00D13D49">
        <w:rPr>
          <w:rFonts w:ascii="Segoe UI" w:hAnsi="Segoe UI" w:cs="Segoe UI"/>
          <w:b/>
          <w:color w:val="231F20"/>
        </w:rPr>
        <w:t xml:space="preserve"> milliards de FCFA</w:t>
      </w:r>
      <w:r w:rsidR="005A298C" w:rsidRPr="00D13D49">
        <w:rPr>
          <w:rFonts w:ascii="Segoe UI" w:hAnsi="Segoe UI" w:cs="Segoe UI"/>
          <w:color w:val="231F20"/>
        </w:rPr>
        <w:t xml:space="preserve"> contre 1</w:t>
      </w:r>
      <w:r w:rsidR="00253C42" w:rsidRPr="00D13D49">
        <w:rPr>
          <w:rFonts w:ascii="Segoe UI" w:hAnsi="Segoe UI" w:cs="Segoe UI"/>
          <w:color w:val="231F20"/>
        </w:rPr>
        <w:t xml:space="preserve"> </w:t>
      </w:r>
      <w:r w:rsidR="00B2530E" w:rsidRPr="00D13D49">
        <w:rPr>
          <w:rFonts w:ascii="Segoe UI" w:hAnsi="Segoe UI" w:cs="Segoe UI"/>
          <w:color w:val="231F20"/>
        </w:rPr>
        <w:t>423</w:t>
      </w:r>
      <w:r w:rsidR="005A298C" w:rsidRPr="00D13D49">
        <w:rPr>
          <w:rFonts w:ascii="Segoe UI" w:hAnsi="Segoe UI" w:cs="Segoe UI"/>
          <w:color w:val="231F20"/>
        </w:rPr>
        <w:t>,</w:t>
      </w:r>
      <w:r w:rsidR="00B2530E" w:rsidRPr="00D13D49">
        <w:rPr>
          <w:rFonts w:ascii="Segoe UI" w:hAnsi="Segoe UI" w:cs="Segoe UI"/>
          <w:color w:val="231F20"/>
        </w:rPr>
        <w:t>487</w:t>
      </w:r>
      <w:r w:rsidR="005A298C" w:rsidRPr="00D13D49">
        <w:rPr>
          <w:rFonts w:ascii="Segoe UI" w:hAnsi="Segoe UI" w:cs="Segoe UI"/>
          <w:color w:val="231F20"/>
        </w:rPr>
        <w:t xml:space="preserve"> milliards de FCFA dans le budget</w:t>
      </w:r>
      <w:r w:rsidR="00253C42" w:rsidRPr="00D13D49">
        <w:rPr>
          <w:rFonts w:ascii="Segoe UI" w:hAnsi="Segoe UI" w:cs="Segoe UI"/>
          <w:color w:val="231F20"/>
        </w:rPr>
        <w:t xml:space="preserve"> de l’Etat</w:t>
      </w:r>
      <w:r w:rsidR="005A298C" w:rsidRPr="00D13D49">
        <w:rPr>
          <w:rFonts w:ascii="Segoe UI" w:hAnsi="Segoe UI" w:cs="Segoe UI"/>
          <w:color w:val="231F20"/>
        </w:rPr>
        <w:t xml:space="preserve"> 201</w:t>
      </w:r>
      <w:r w:rsidR="00B2530E" w:rsidRPr="00D13D49">
        <w:rPr>
          <w:rFonts w:ascii="Segoe UI" w:hAnsi="Segoe UI" w:cs="Segoe UI"/>
          <w:color w:val="231F20"/>
        </w:rPr>
        <w:t>6</w:t>
      </w:r>
      <w:r w:rsidR="005A298C" w:rsidRPr="00D13D49">
        <w:rPr>
          <w:rFonts w:ascii="Segoe UI" w:hAnsi="Segoe UI" w:cs="Segoe UI"/>
          <w:color w:val="231F20"/>
        </w:rPr>
        <w:t xml:space="preserve">, soit une augmentation de </w:t>
      </w:r>
      <w:r w:rsidR="00B2530E" w:rsidRPr="00D13D49">
        <w:rPr>
          <w:rFonts w:ascii="Segoe UI" w:hAnsi="Segoe UI" w:cs="Segoe UI"/>
          <w:color w:val="231F20"/>
        </w:rPr>
        <w:t>587,099</w:t>
      </w:r>
      <w:r w:rsidR="005A298C" w:rsidRPr="00D13D49">
        <w:rPr>
          <w:rFonts w:ascii="Segoe UI" w:hAnsi="Segoe UI" w:cs="Segoe UI"/>
          <w:color w:val="231F20"/>
        </w:rPr>
        <w:t xml:space="preserve"> milliards de FCFA </w:t>
      </w:r>
      <w:r w:rsidRPr="00D13D49">
        <w:rPr>
          <w:rFonts w:ascii="Segoe UI" w:hAnsi="Segoe UI" w:cs="Segoe UI"/>
          <w:color w:val="231F20"/>
        </w:rPr>
        <w:t>et</w:t>
      </w:r>
      <w:r w:rsidR="005A298C" w:rsidRPr="00D13D49">
        <w:rPr>
          <w:rFonts w:ascii="Segoe UI" w:hAnsi="Segoe UI" w:cs="Segoe UI"/>
          <w:color w:val="231F20"/>
        </w:rPr>
        <w:t xml:space="preserve"> un taux de progression de </w:t>
      </w:r>
      <w:r w:rsidR="00B2530E" w:rsidRPr="00D13D49">
        <w:rPr>
          <w:rFonts w:ascii="Segoe UI" w:hAnsi="Segoe UI" w:cs="Segoe UI"/>
          <w:color w:val="231F20"/>
        </w:rPr>
        <w:t>41,24</w:t>
      </w:r>
      <w:r w:rsidR="00253C42" w:rsidRPr="00D13D49">
        <w:rPr>
          <w:rFonts w:ascii="Segoe UI" w:hAnsi="Segoe UI" w:cs="Segoe UI"/>
          <w:color w:val="231F20"/>
        </w:rPr>
        <w:t>%.</w:t>
      </w:r>
    </w:p>
    <w:p w:rsidR="006A6B10" w:rsidRPr="008B459E" w:rsidRDefault="006A6B10" w:rsidP="006A6B10">
      <w:pPr>
        <w:spacing w:line="360" w:lineRule="auto"/>
        <w:jc w:val="both"/>
        <w:rPr>
          <w:rFonts w:ascii="Segoe UI" w:hAnsi="Segoe UI" w:cs="Segoe UI"/>
          <w:color w:val="231F20"/>
          <w:sz w:val="2"/>
        </w:rPr>
      </w:pPr>
    </w:p>
    <w:p w:rsidR="00FE6339" w:rsidRPr="008B459E" w:rsidRDefault="006C2E4E" w:rsidP="00FE6339">
      <w:pPr>
        <w:pStyle w:val="Titre1"/>
        <w:numPr>
          <w:ilvl w:val="1"/>
          <w:numId w:val="4"/>
        </w:numPr>
        <w:spacing w:line="360" w:lineRule="auto"/>
        <w:jc w:val="center"/>
        <w:rPr>
          <w:rFonts w:ascii="Segoe UI" w:hAnsi="Segoe UI" w:cs="Segoe UI"/>
          <w:b/>
          <w:sz w:val="24"/>
        </w:rPr>
      </w:pPr>
      <w:r w:rsidRPr="008B459E">
        <w:rPr>
          <w:rFonts w:ascii="Segoe UI" w:hAnsi="Segoe UI" w:cs="Segoe UI"/>
          <w:b/>
          <w:sz w:val="24"/>
        </w:rPr>
        <w:t>Evolution des prévisions par nature de recettes</w:t>
      </w:r>
      <w:r w:rsidR="000D44AD" w:rsidRPr="008B459E">
        <w:rPr>
          <w:rFonts w:ascii="Segoe UI" w:hAnsi="Segoe UI" w:cs="Segoe UI"/>
          <w:b/>
          <w:sz w:val="24"/>
        </w:rPr>
        <w:t xml:space="preserve"> </w:t>
      </w:r>
      <w:r w:rsidR="003525C5" w:rsidRPr="008B459E">
        <w:rPr>
          <w:rFonts w:ascii="Segoe UI" w:hAnsi="Segoe UI" w:cs="Segoe UI"/>
          <w:b/>
          <w:sz w:val="24"/>
        </w:rPr>
        <w:t xml:space="preserve">(en </w:t>
      </w:r>
      <w:r w:rsidR="00F3586D" w:rsidRPr="008B459E">
        <w:rPr>
          <w:rFonts w:ascii="Segoe UI" w:hAnsi="Segoe UI" w:cs="Segoe UI"/>
          <w:b/>
          <w:sz w:val="24"/>
        </w:rPr>
        <w:t>milliards de FCFA)</w:t>
      </w:r>
    </w:p>
    <w:p w:rsidR="00934031" w:rsidRPr="008B459E" w:rsidRDefault="00934031" w:rsidP="00FE6339">
      <w:pPr>
        <w:rPr>
          <w:rFonts w:ascii="Segoe UI" w:hAnsi="Segoe UI" w:cs="Segoe UI"/>
          <w:sz w:val="6"/>
          <w:lang w:eastAsia="fr-FR"/>
        </w:rPr>
      </w:pPr>
    </w:p>
    <w:tbl>
      <w:tblPr>
        <w:tblStyle w:val="Grilledutableau"/>
        <w:tblW w:w="9606" w:type="dxa"/>
        <w:tblLook w:val="04A0" w:firstRow="1" w:lastRow="0" w:firstColumn="1" w:lastColumn="0" w:noHBand="0" w:noVBand="1"/>
      </w:tblPr>
      <w:tblGrid>
        <w:gridCol w:w="5021"/>
        <w:gridCol w:w="1402"/>
        <w:gridCol w:w="1489"/>
        <w:gridCol w:w="1694"/>
      </w:tblGrid>
      <w:tr w:rsidR="00934031" w:rsidRPr="008B459E" w:rsidTr="00934031">
        <w:tc>
          <w:tcPr>
            <w:tcW w:w="5021" w:type="dxa"/>
            <w:vMerge w:val="restart"/>
            <w:vAlign w:val="center"/>
          </w:tcPr>
          <w:p w:rsidR="00934031" w:rsidRPr="008B459E" w:rsidRDefault="00934031" w:rsidP="00934031">
            <w:pPr>
              <w:spacing w:line="360" w:lineRule="auto"/>
              <w:jc w:val="center"/>
              <w:rPr>
                <w:rFonts w:ascii="Segoe UI" w:hAnsi="Segoe UI" w:cs="Segoe UI"/>
                <w:sz w:val="20"/>
                <w:szCs w:val="20"/>
                <w:lang w:eastAsia="fr-FR"/>
              </w:rPr>
            </w:pPr>
            <w:r w:rsidRPr="008B459E">
              <w:rPr>
                <w:rFonts w:ascii="Segoe UI" w:hAnsi="Segoe UI" w:cs="Segoe UI"/>
                <w:b/>
                <w:bCs/>
                <w:color w:val="000000"/>
                <w:sz w:val="20"/>
                <w:szCs w:val="20"/>
              </w:rPr>
              <w:t>Désignation</w:t>
            </w:r>
          </w:p>
        </w:tc>
        <w:tc>
          <w:tcPr>
            <w:tcW w:w="2891" w:type="dxa"/>
            <w:gridSpan w:val="2"/>
          </w:tcPr>
          <w:p w:rsidR="00934031" w:rsidRPr="008B459E" w:rsidRDefault="00934031" w:rsidP="00934031">
            <w:pPr>
              <w:spacing w:line="360" w:lineRule="auto"/>
              <w:jc w:val="center"/>
              <w:rPr>
                <w:rFonts w:ascii="Segoe UI" w:hAnsi="Segoe UI" w:cs="Segoe UI"/>
                <w:sz w:val="20"/>
                <w:szCs w:val="20"/>
                <w:lang w:eastAsia="fr-FR"/>
              </w:rPr>
            </w:pPr>
            <w:r w:rsidRPr="008B459E">
              <w:rPr>
                <w:rFonts w:ascii="Segoe UI" w:hAnsi="Segoe UI" w:cs="Segoe UI"/>
                <w:b/>
                <w:bCs/>
                <w:color w:val="000000"/>
                <w:sz w:val="20"/>
                <w:szCs w:val="20"/>
              </w:rPr>
              <w:t>Années</w:t>
            </w:r>
          </w:p>
        </w:tc>
        <w:tc>
          <w:tcPr>
            <w:tcW w:w="1694" w:type="dxa"/>
            <w:vMerge w:val="restart"/>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Taux (%)</w:t>
            </w:r>
          </w:p>
          <w:p w:rsidR="00934031" w:rsidRPr="008B459E" w:rsidRDefault="00934031" w:rsidP="00934031">
            <w:pPr>
              <w:spacing w:line="360" w:lineRule="auto"/>
              <w:rPr>
                <w:rFonts w:ascii="Segoe UI" w:hAnsi="Segoe UI" w:cs="Segoe UI"/>
                <w:sz w:val="20"/>
                <w:szCs w:val="20"/>
                <w:lang w:eastAsia="fr-FR"/>
              </w:rPr>
            </w:pPr>
            <w:r w:rsidRPr="008B459E">
              <w:rPr>
                <w:rFonts w:ascii="Segoe UI" w:hAnsi="Segoe UI" w:cs="Segoe UI"/>
                <w:b/>
                <w:bCs/>
                <w:color w:val="000000"/>
                <w:sz w:val="20"/>
                <w:szCs w:val="20"/>
              </w:rPr>
              <w:t>(b-a)*100/a</w:t>
            </w:r>
          </w:p>
        </w:tc>
      </w:tr>
      <w:tr w:rsidR="00934031" w:rsidRPr="008B459E" w:rsidTr="007B5365">
        <w:tc>
          <w:tcPr>
            <w:tcW w:w="5021" w:type="dxa"/>
            <w:vMerge/>
            <w:shd w:val="clear" w:color="auto" w:fill="auto"/>
          </w:tcPr>
          <w:p w:rsidR="00934031" w:rsidRPr="008B459E" w:rsidRDefault="00934031" w:rsidP="00934031">
            <w:pPr>
              <w:spacing w:line="360" w:lineRule="auto"/>
              <w:rPr>
                <w:rFonts w:ascii="Segoe UI" w:hAnsi="Segoe UI" w:cs="Segoe UI"/>
                <w:sz w:val="20"/>
                <w:szCs w:val="20"/>
                <w:lang w:eastAsia="fr-FR"/>
              </w:rPr>
            </w:pPr>
          </w:p>
        </w:tc>
        <w:tc>
          <w:tcPr>
            <w:tcW w:w="1402" w:type="dxa"/>
            <w:shd w:val="clear" w:color="auto" w:fill="auto"/>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2016 (a)</w:t>
            </w:r>
          </w:p>
        </w:tc>
        <w:tc>
          <w:tcPr>
            <w:tcW w:w="1489" w:type="dxa"/>
            <w:shd w:val="clear" w:color="auto" w:fill="auto"/>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2017 (b)</w:t>
            </w:r>
          </w:p>
        </w:tc>
        <w:tc>
          <w:tcPr>
            <w:tcW w:w="1694" w:type="dxa"/>
            <w:vMerge/>
            <w:shd w:val="clear" w:color="auto" w:fill="auto"/>
          </w:tcPr>
          <w:p w:rsidR="00934031" w:rsidRPr="008B459E" w:rsidRDefault="00934031" w:rsidP="00934031">
            <w:pPr>
              <w:spacing w:line="360" w:lineRule="auto"/>
              <w:rPr>
                <w:rFonts w:ascii="Segoe UI" w:hAnsi="Segoe UI" w:cs="Segoe UI"/>
                <w:sz w:val="20"/>
                <w:szCs w:val="20"/>
                <w:lang w:eastAsia="fr-FR"/>
              </w:rPr>
            </w:pPr>
          </w:p>
        </w:tc>
      </w:tr>
      <w:tr w:rsidR="00934031" w:rsidRPr="008B459E" w:rsidTr="007B5365">
        <w:tc>
          <w:tcPr>
            <w:tcW w:w="5021" w:type="dxa"/>
            <w:shd w:val="clear" w:color="auto" w:fill="F2DBDB" w:themeFill="accent2" w:themeFillTint="33"/>
            <w:vAlign w:val="center"/>
          </w:tcPr>
          <w:p w:rsidR="00934031" w:rsidRPr="008B459E" w:rsidRDefault="00934031" w:rsidP="00934031">
            <w:pPr>
              <w:pStyle w:val="Paragraphedeliste"/>
              <w:numPr>
                <w:ilvl w:val="0"/>
                <w:numId w:val="8"/>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BUDGET GENERAL</w:t>
            </w:r>
          </w:p>
        </w:tc>
        <w:tc>
          <w:tcPr>
            <w:tcW w:w="1402"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871,588</w:t>
            </w:r>
          </w:p>
        </w:tc>
        <w:tc>
          <w:tcPr>
            <w:tcW w:w="1489"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920,139</w:t>
            </w:r>
          </w:p>
        </w:tc>
        <w:tc>
          <w:tcPr>
            <w:tcW w:w="1694"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5,57</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Recettes Fiscales et Recettes Non Fiscales</w:t>
            </w:r>
          </w:p>
        </w:tc>
        <w:tc>
          <w:tcPr>
            <w:tcW w:w="1402"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820,389</w:t>
            </w:r>
          </w:p>
        </w:tc>
        <w:tc>
          <w:tcPr>
            <w:tcW w:w="1489"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835,999</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1,90</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Allègement de la dette (IADM et IPPTE)</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8,469</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8</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-5,54</w:t>
            </w:r>
          </w:p>
        </w:tc>
      </w:tr>
      <w:tr w:rsidR="00934031" w:rsidRPr="008B459E" w:rsidTr="00CA7EF4">
        <w:trPr>
          <w:trHeight w:val="389"/>
        </w:trPr>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Dons budgétaires</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0</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15,840</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Fonds de concours et recettes assimilées</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42,830</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60,300</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40,79</w:t>
            </w:r>
          </w:p>
        </w:tc>
      </w:tr>
      <w:tr w:rsidR="00934031" w:rsidRPr="008B459E" w:rsidTr="007B5365">
        <w:trPr>
          <w:trHeight w:val="657"/>
        </w:trPr>
        <w:tc>
          <w:tcPr>
            <w:tcW w:w="5021" w:type="dxa"/>
            <w:shd w:val="clear" w:color="auto" w:fill="F2DBDB" w:themeFill="accent2" w:themeFillTint="33"/>
            <w:vAlign w:val="center"/>
          </w:tcPr>
          <w:p w:rsidR="00934031" w:rsidRPr="008B459E" w:rsidRDefault="00934031" w:rsidP="00934031">
            <w:pPr>
              <w:pStyle w:val="Paragraphedeliste"/>
              <w:numPr>
                <w:ilvl w:val="0"/>
                <w:numId w:val="8"/>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RECETTES DES BUDGETS ANNEXES</w:t>
            </w:r>
          </w:p>
        </w:tc>
        <w:tc>
          <w:tcPr>
            <w:tcW w:w="1402"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33,177</w:t>
            </w:r>
          </w:p>
        </w:tc>
        <w:tc>
          <w:tcPr>
            <w:tcW w:w="1489"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33,100</w:t>
            </w:r>
          </w:p>
        </w:tc>
        <w:tc>
          <w:tcPr>
            <w:tcW w:w="1694"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-0,23</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FNRB</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25,721</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25,400</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-1,25</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FR</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3,456</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4,400</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27,31</w:t>
            </w:r>
          </w:p>
        </w:tc>
      </w:tr>
      <w:tr w:rsidR="00934031" w:rsidRPr="008B459E" w:rsidTr="00934031">
        <w:tc>
          <w:tcPr>
            <w:tcW w:w="5021" w:type="dxa"/>
            <w:vAlign w:val="center"/>
          </w:tcPr>
          <w:p w:rsidR="00934031" w:rsidRPr="008B459E" w:rsidRDefault="00934031" w:rsidP="00934031">
            <w:pPr>
              <w:spacing w:line="360" w:lineRule="auto"/>
              <w:rPr>
                <w:rFonts w:ascii="Segoe UI" w:hAnsi="Segoe UI" w:cs="Segoe UI"/>
                <w:bCs/>
                <w:color w:val="000000"/>
                <w:sz w:val="20"/>
                <w:szCs w:val="20"/>
              </w:rPr>
            </w:pPr>
            <w:r w:rsidRPr="008B459E">
              <w:rPr>
                <w:rFonts w:ascii="Segoe UI" w:hAnsi="Segoe UI" w:cs="Segoe UI"/>
                <w:bCs/>
                <w:color w:val="000000"/>
                <w:sz w:val="20"/>
                <w:szCs w:val="20"/>
              </w:rPr>
              <w:t>CAA</w:t>
            </w:r>
          </w:p>
        </w:tc>
        <w:tc>
          <w:tcPr>
            <w:tcW w:w="1402"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4</w:t>
            </w:r>
          </w:p>
        </w:tc>
        <w:tc>
          <w:tcPr>
            <w:tcW w:w="1489" w:type="dxa"/>
            <w:vAlign w:val="center"/>
          </w:tcPr>
          <w:p w:rsidR="00934031" w:rsidRPr="008B459E" w:rsidRDefault="00934031" w:rsidP="00934031">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3,300</w:t>
            </w:r>
          </w:p>
        </w:tc>
        <w:tc>
          <w:tcPr>
            <w:tcW w:w="1694" w:type="dxa"/>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-17,50</w:t>
            </w:r>
          </w:p>
        </w:tc>
      </w:tr>
      <w:tr w:rsidR="00934031" w:rsidRPr="008B459E" w:rsidTr="007B5365">
        <w:tc>
          <w:tcPr>
            <w:tcW w:w="5021" w:type="dxa"/>
            <w:shd w:val="clear" w:color="auto" w:fill="F2DBDB" w:themeFill="accent2" w:themeFillTint="33"/>
            <w:vAlign w:val="center"/>
          </w:tcPr>
          <w:p w:rsidR="00934031" w:rsidRPr="008B459E" w:rsidRDefault="00934031" w:rsidP="00934031">
            <w:pPr>
              <w:pStyle w:val="Paragraphedeliste"/>
              <w:numPr>
                <w:ilvl w:val="0"/>
                <w:numId w:val="8"/>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 xml:space="preserve"> Comptes d’affection spéciale</w:t>
            </w:r>
          </w:p>
        </w:tc>
        <w:tc>
          <w:tcPr>
            <w:tcW w:w="1402"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43,654</w:t>
            </w:r>
          </w:p>
        </w:tc>
        <w:tc>
          <w:tcPr>
            <w:tcW w:w="1489"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54,486</w:t>
            </w:r>
          </w:p>
        </w:tc>
        <w:tc>
          <w:tcPr>
            <w:tcW w:w="1694"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24,81</w:t>
            </w:r>
          </w:p>
        </w:tc>
      </w:tr>
      <w:tr w:rsidR="00934031" w:rsidRPr="008B459E" w:rsidTr="007B5365">
        <w:tc>
          <w:tcPr>
            <w:tcW w:w="5021"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Total Général</w:t>
            </w:r>
          </w:p>
        </w:tc>
        <w:tc>
          <w:tcPr>
            <w:tcW w:w="1402"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948,419</w:t>
            </w:r>
          </w:p>
        </w:tc>
        <w:tc>
          <w:tcPr>
            <w:tcW w:w="1489"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1 007,725</w:t>
            </w:r>
          </w:p>
        </w:tc>
        <w:tc>
          <w:tcPr>
            <w:tcW w:w="1694" w:type="dxa"/>
            <w:shd w:val="clear" w:color="auto" w:fill="F2DBDB" w:themeFill="accent2" w:themeFillTint="33"/>
            <w:vAlign w:val="center"/>
          </w:tcPr>
          <w:p w:rsidR="00934031" w:rsidRPr="008B459E" w:rsidRDefault="00934031" w:rsidP="00934031">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6</w:t>
            </w:r>
          </w:p>
        </w:tc>
      </w:tr>
    </w:tbl>
    <w:p w:rsidR="00934031" w:rsidRPr="008B459E" w:rsidRDefault="00934031" w:rsidP="00FE6339">
      <w:pPr>
        <w:rPr>
          <w:rFonts w:ascii="Segoe UI" w:hAnsi="Segoe UI" w:cs="Segoe UI"/>
          <w:sz w:val="6"/>
          <w:lang w:eastAsia="fr-FR"/>
        </w:rPr>
      </w:pPr>
    </w:p>
    <w:p w:rsidR="00BC2CBA" w:rsidRPr="008B459E" w:rsidRDefault="00BC2CBA" w:rsidP="00CF2942">
      <w:pPr>
        <w:rPr>
          <w:rFonts w:ascii="Segoe UI" w:hAnsi="Segoe UI" w:cs="Segoe UI"/>
          <w:sz w:val="2"/>
          <w:lang w:eastAsia="fr-FR"/>
        </w:rPr>
      </w:pPr>
    </w:p>
    <w:p w:rsidR="00943A2C" w:rsidRPr="008B459E" w:rsidRDefault="002528A5" w:rsidP="00666009">
      <w:pPr>
        <w:pStyle w:val="Titre1"/>
        <w:numPr>
          <w:ilvl w:val="1"/>
          <w:numId w:val="5"/>
        </w:numPr>
        <w:spacing w:line="360" w:lineRule="auto"/>
        <w:jc w:val="both"/>
        <w:rPr>
          <w:rFonts w:ascii="Segoe UI" w:hAnsi="Segoe UI" w:cs="Segoe UI"/>
          <w:b/>
          <w:sz w:val="24"/>
        </w:rPr>
      </w:pPr>
      <w:r w:rsidRPr="008B459E">
        <w:rPr>
          <w:rFonts w:ascii="Segoe UI" w:hAnsi="Segoe UI" w:cs="Segoe UI"/>
          <w:b/>
          <w:sz w:val="24"/>
        </w:rPr>
        <w:lastRenderedPageBreak/>
        <w:t>Evolution de</w:t>
      </w:r>
      <w:r w:rsidR="006A694C" w:rsidRPr="008B459E">
        <w:rPr>
          <w:rFonts w:ascii="Segoe UI" w:hAnsi="Segoe UI" w:cs="Segoe UI"/>
          <w:b/>
          <w:sz w:val="24"/>
        </w:rPr>
        <w:t>s</w:t>
      </w:r>
      <w:r w:rsidRPr="008B459E">
        <w:rPr>
          <w:rFonts w:ascii="Segoe UI" w:hAnsi="Segoe UI" w:cs="Segoe UI"/>
          <w:b/>
          <w:sz w:val="24"/>
        </w:rPr>
        <w:t xml:space="preserve"> recettes</w:t>
      </w:r>
      <w:r w:rsidR="006A694C" w:rsidRPr="008B459E">
        <w:rPr>
          <w:rFonts w:ascii="Segoe UI" w:hAnsi="Segoe UI" w:cs="Segoe UI"/>
          <w:b/>
          <w:sz w:val="24"/>
        </w:rPr>
        <w:t xml:space="preserve"> par sources</w:t>
      </w:r>
      <w:r w:rsidRPr="008B459E">
        <w:rPr>
          <w:rFonts w:ascii="Segoe UI" w:hAnsi="Segoe UI" w:cs="Segoe UI"/>
          <w:b/>
          <w:sz w:val="24"/>
        </w:rPr>
        <w:t xml:space="preserve"> entre 2016 et</w:t>
      </w:r>
      <w:r w:rsidR="00E82AE0" w:rsidRPr="008B459E">
        <w:rPr>
          <w:rFonts w:ascii="Segoe UI" w:hAnsi="Segoe UI" w:cs="Segoe UI"/>
          <w:b/>
          <w:sz w:val="24"/>
        </w:rPr>
        <w:t xml:space="preserve"> 2017</w:t>
      </w:r>
      <w:r w:rsidR="00974D46" w:rsidRPr="008B459E">
        <w:rPr>
          <w:rFonts w:ascii="Segoe UI" w:hAnsi="Segoe UI" w:cs="Segoe UI"/>
          <w:b/>
          <w:sz w:val="24"/>
        </w:rPr>
        <w:t xml:space="preserve"> </w:t>
      </w:r>
      <w:r w:rsidR="00943A2C" w:rsidRPr="008B459E">
        <w:rPr>
          <w:rFonts w:ascii="Segoe UI" w:hAnsi="Segoe UI" w:cs="Segoe UI"/>
          <w:b/>
          <w:sz w:val="24"/>
        </w:rPr>
        <w:t>(proportion par rapport au total)</w:t>
      </w:r>
    </w:p>
    <w:p w:rsidR="00974D46" w:rsidRPr="00D13D49" w:rsidRDefault="00974D46" w:rsidP="00974D46">
      <w:pPr>
        <w:rPr>
          <w:rFonts w:ascii="Segoe UI" w:hAnsi="Segoe UI" w:cs="Segoe UI"/>
          <w:sz w:val="2"/>
          <w:lang w:eastAsia="fr-FR"/>
        </w:rPr>
      </w:pPr>
    </w:p>
    <w:tbl>
      <w:tblPr>
        <w:tblStyle w:val="TableauGrille4-Accentuation41"/>
        <w:tblW w:w="0" w:type="auto"/>
        <w:tblInd w:w="435" w:type="dxa"/>
        <w:tblLook w:val="04A0" w:firstRow="1" w:lastRow="0" w:firstColumn="1" w:lastColumn="0" w:noHBand="0" w:noVBand="1"/>
      </w:tblPr>
      <w:tblGrid>
        <w:gridCol w:w="4441"/>
        <w:gridCol w:w="1882"/>
        <w:gridCol w:w="1883"/>
      </w:tblGrid>
      <w:tr w:rsidR="003F0B25" w:rsidRPr="008B459E" w:rsidTr="007B5365">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441" w:type="dxa"/>
            <w:vMerge w:val="restart"/>
            <w:shd w:val="clear" w:color="auto" w:fill="E5DFEC" w:themeFill="accent4" w:themeFillTint="33"/>
          </w:tcPr>
          <w:p w:rsidR="003F0B25" w:rsidRPr="008B459E" w:rsidRDefault="003F0B25" w:rsidP="00974D46">
            <w:pPr>
              <w:pStyle w:val="Paragraphedeliste"/>
              <w:spacing w:line="360" w:lineRule="auto"/>
              <w:ind w:left="0"/>
              <w:rPr>
                <w:rFonts w:ascii="Segoe UI" w:hAnsi="Segoe UI" w:cs="Segoe UI"/>
                <w:b w:val="0"/>
                <w:bCs w:val="0"/>
                <w:color w:val="000000"/>
                <w:sz w:val="20"/>
                <w:szCs w:val="20"/>
              </w:rPr>
            </w:pPr>
            <w:r w:rsidRPr="008B459E">
              <w:rPr>
                <w:rFonts w:ascii="Segoe UI" w:hAnsi="Segoe UI" w:cs="Segoe UI"/>
                <w:color w:val="000000"/>
                <w:sz w:val="20"/>
                <w:szCs w:val="20"/>
              </w:rPr>
              <w:t>Grandes masses</w:t>
            </w:r>
          </w:p>
        </w:tc>
        <w:tc>
          <w:tcPr>
            <w:tcW w:w="3765" w:type="dxa"/>
            <w:gridSpan w:val="2"/>
            <w:shd w:val="clear" w:color="auto" w:fill="E5DFEC" w:themeFill="accent4" w:themeFillTint="33"/>
            <w:vAlign w:val="center"/>
          </w:tcPr>
          <w:p w:rsidR="003F0B25" w:rsidRPr="008B459E" w:rsidRDefault="003F0B25" w:rsidP="003F0B25">
            <w:pPr>
              <w:pStyle w:val="Paragraphedeliste"/>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000000"/>
                <w:sz w:val="20"/>
                <w:szCs w:val="20"/>
              </w:rPr>
            </w:pPr>
            <w:r w:rsidRPr="008B459E">
              <w:rPr>
                <w:rFonts w:ascii="Segoe UI" w:hAnsi="Segoe UI" w:cs="Segoe UI"/>
                <w:b w:val="0"/>
                <w:bCs w:val="0"/>
                <w:color w:val="000000"/>
                <w:sz w:val="20"/>
                <w:szCs w:val="20"/>
              </w:rPr>
              <w:t>P</w:t>
            </w:r>
            <w:r w:rsidRPr="008B459E">
              <w:rPr>
                <w:rFonts w:ascii="Segoe UI" w:hAnsi="Segoe UI" w:cs="Segoe UI"/>
                <w:color w:val="000000"/>
                <w:sz w:val="20"/>
                <w:szCs w:val="20"/>
              </w:rPr>
              <w:t>roportion</w:t>
            </w:r>
            <w:r w:rsidRPr="008B459E">
              <w:rPr>
                <w:rFonts w:ascii="Segoe UI" w:hAnsi="Segoe UI" w:cs="Segoe UI"/>
                <w:b w:val="0"/>
                <w:bCs w:val="0"/>
                <w:color w:val="000000"/>
                <w:sz w:val="20"/>
                <w:szCs w:val="20"/>
              </w:rPr>
              <w:t xml:space="preserve"> (%)</w:t>
            </w:r>
          </w:p>
        </w:tc>
      </w:tr>
      <w:tr w:rsidR="003F0B25" w:rsidRPr="008B459E" w:rsidTr="00D13D49">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41" w:type="dxa"/>
            <w:vMerge/>
          </w:tcPr>
          <w:p w:rsidR="003F0B25" w:rsidRPr="008B459E" w:rsidRDefault="003F0B25" w:rsidP="00974D46">
            <w:pPr>
              <w:pStyle w:val="Paragraphedeliste"/>
              <w:spacing w:line="360" w:lineRule="auto"/>
              <w:ind w:left="0"/>
              <w:rPr>
                <w:rFonts w:ascii="Segoe UI" w:hAnsi="Segoe UI" w:cs="Segoe UI"/>
                <w:color w:val="000000"/>
                <w:sz w:val="20"/>
                <w:szCs w:val="20"/>
              </w:rPr>
            </w:pPr>
          </w:p>
        </w:tc>
        <w:tc>
          <w:tcPr>
            <w:tcW w:w="1882" w:type="dxa"/>
            <w:vAlign w:val="center"/>
          </w:tcPr>
          <w:p w:rsidR="003F0B25" w:rsidRPr="008B459E" w:rsidRDefault="003F0B25" w:rsidP="009946A5">
            <w:pPr>
              <w:pStyle w:val="Paragraphedeliste"/>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000000"/>
                <w:sz w:val="20"/>
                <w:szCs w:val="20"/>
              </w:rPr>
            </w:pPr>
            <w:r w:rsidRPr="008B459E">
              <w:rPr>
                <w:rFonts w:ascii="Segoe UI" w:hAnsi="Segoe UI" w:cs="Segoe UI"/>
                <w:b/>
                <w:bCs/>
                <w:color w:val="000000"/>
                <w:sz w:val="20"/>
                <w:szCs w:val="20"/>
              </w:rPr>
              <w:t>2016</w:t>
            </w:r>
          </w:p>
        </w:tc>
        <w:tc>
          <w:tcPr>
            <w:tcW w:w="1883" w:type="dxa"/>
            <w:vAlign w:val="center"/>
          </w:tcPr>
          <w:p w:rsidR="003F0B25" w:rsidRPr="008B459E" w:rsidRDefault="003F0B25" w:rsidP="009946A5">
            <w:pPr>
              <w:pStyle w:val="Paragraphedeliste"/>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color w:val="000000"/>
                <w:sz w:val="20"/>
                <w:szCs w:val="20"/>
              </w:rPr>
            </w:pPr>
            <w:r w:rsidRPr="008B459E">
              <w:rPr>
                <w:rFonts w:ascii="Segoe UI" w:hAnsi="Segoe UI" w:cs="Segoe UI"/>
                <w:b/>
                <w:color w:val="000000"/>
                <w:sz w:val="20"/>
                <w:szCs w:val="20"/>
              </w:rPr>
              <w:t>2017</w:t>
            </w:r>
          </w:p>
        </w:tc>
      </w:tr>
      <w:tr w:rsidR="00D26DA8" w:rsidRPr="008B459E" w:rsidTr="009946A5">
        <w:trPr>
          <w:trHeight w:val="409"/>
        </w:trPr>
        <w:tc>
          <w:tcPr>
            <w:cnfStyle w:val="001000000000" w:firstRow="0" w:lastRow="0" w:firstColumn="1" w:lastColumn="0" w:oddVBand="0" w:evenVBand="0" w:oddHBand="0" w:evenHBand="0" w:firstRowFirstColumn="0" w:firstRowLastColumn="0" w:lastRowFirstColumn="0" w:lastRowLastColumn="0"/>
            <w:tcW w:w="4441" w:type="dxa"/>
          </w:tcPr>
          <w:p w:rsidR="00D26DA8" w:rsidRPr="008B459E" w:rsidRDefault="00D26DA8" w:rsidP="00D26DA8">
            <w:pPr>
              <w:pStyle w:val="Paragraphedeliste"/>
              <w:spacing w:line="360" w:lineRule="auto"/>
              <w:ind w:left="0"/>
              <w:rPr>
                <w:rFonts w:ascii="Segoe UI" w:hAnsi="Segoe UI" w:cs="Segoe UI"/>
                <w:color w:val="000000"/>
                <w:sz w:val="20"/>
                <w:szCs w:val="20"/>
              </w:rPr>
            </w:pPr>
            <w:r w:rsidRPr="008B459E">
              <w:rPr>
                <w:rFonts w:ascii="Segoe UI" w:hAnsi="Segoe UI" w:cs="Segoe UI"/>
                <w:b w:val="0"/>
                <w:color w:val="000000"/>
                <w:sz w:val="20"/>
                <w:szCs w:val="20"/>
              </w:rPr>
              <w:t>Recettes Fiscales</w:t>
            </w:r>
            <w:r w:rsidRPr="008B459E">
              <w:rPr>
                <w:rFonts w:ascii="Segoe UI" w:hAnsi="Segoe UI" w:cs="Segoe UI"/>
                <w:color w:val="000000"/>
                <w:sz w:val="20"/>
                <w:szCs w:val="20"/>
              </w:rPr>
              <w:t xml:space="preserve"> </w:t>
            </w:r>
            <w:r w:rsidRPr="008B459E">
              <w:rPr>
                <w:rFonts w:ascii="Segoe UI" w:hAnsi="Segoe UI" w:cs="Segoe UI"/>
                <w:b w:val="0"/>
                <w:color w:val="000000"/>
                <w:sz w:val="20"/>
                <w:szCs w:val="20"/>
              </w:rPr>
              <w:t>et</w:t>
            </w:r>
            <w:r w:rsidRPr="008B459E">
              <w:rPr>
                <w:rFonts w:ascii="Segoe UI" w:hAnsi="Segoe UI" w:cs="Segoe UI"/>
                <w:color w:val="000000"/>
                <w:sz w:val="20"/>
                <w:szCs w:val="20"/>
              </w:rPr>
              <w:t xml:space="preserve"> </w:t>
            </w:r>
            <w:r w:rsidRPr="008B459E">
              <w:rPr>
                <w:rFonts w:ascii="Segoe UI" w:hAnsi="Segoe UI" w:cs="Segoe UI"/>
                <w:b w:val="0"/>
                <w:color w:val="000000"/>
                <w:sz w:val="20"/>
                <w:szCs w:val="20"/>
              </w:rPr>
              <w:t>Recettes non Fiscales</w:t>
            </w:r>
          </w:p>
        </w:tc>
        <w:tc>
          <w:tcPr>
            <w:tcW w:w="1882" w:type="dxa"/>
            <w:vAlign w:val="center"/>
          </w:tcPr>
          <w:p w:rsidR="00D26DA8" w:rsidRPr="008B459E" w:rsidRDefault="00D26DA8"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86,5</w:t>
            </w:r>
          </w:p>
        </w:tc>
        <w:tc>
          <w:tcPr>
            <w:tcW w:w="1883" w:type="dxa"/>
            <w:vAlign w:val="center"/>
          </w:tcPr>
          <w:p w:rsidR="00D26DA8" w:rsidRPr="008B459E" w:rsidRDefault="00D26DA8"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83,0</w:t>
            </w:r>
          </w:p>
        </w:tc>
      </w:tr>
      <w:tr w:rsidR="00D26DA8" w:rsidRPr="008B459E" w:rsidTr="0099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1" w:type="dxa"/>
          </w:tcPr>
          <w:p w:rsidR="00D26DA8" w:rsidRPr="008B459E" w:rsidRDefault="00D26DA8" w:rsidP="00D26DA8">
            <w:pPr>
              <w:pStyle w:val="Paragraphedeliste"/>
              <w:spacing w:line="360" w:lineRule="auto"/>
              <w:ind w:left="0"/>
              <w:rPr>
                <w:rFonts w:ascii="Segoe UI" w:hAnsi="Segoe UI" w:cs="Segoe UI"/>
                <w:b w:val="0"/>
                <w:bCs w:val="0"/>
                <w:color w:val="000000"/>
                <w:sz w:val="20"/>
                <w:szCs w:val="20"/>
              </w:rPr>
            </w:pPr>
            <w:r w:rsidRPr="008B459E">
              <w:rPr>
                <w:rFonts w:ascii="Segoe UI" w:hAnsi="Segoe UI" w:cs="Segoe UI"/>
                <w:b w:val="0"/>
                <w:color w:val="000000"/>
                <w:sz w:val="20"/>
                <w:szCs w:val="20"/>
              </w:rPr>
              <w:t>Allègement de la dette (IADM et IPPTE)</w:t>
            </w:r>
          </w:p>
        </w:tc>
        <w:tc>
          <w:tcPr>
            <w:tcW w:w="1882" w:type="dxa"/>
            <w:vAlign w:val="center"/>
          </w:tcPr>
          <w:p w:rsidR="00D26DA8" w:rsidRPr="008B459E" w:rsidRDefault="00D26DA8"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0,9</w:t>
            </w:r>
          </w:p>
        </w:tc>
        <w:tc>
          <w:tcPr>
            <w:tcW w:w="1883" w:type="dxa"/>
            <w:vAlign w:val="center"/>
          </w:tcPr>
          <w:p w:rsidR="00D26DA8" w:rsidRPr="008B459E" w:rsidRDefault="00D26DA8"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0,8</w:t>
            </w:r>
          </w:p>
        </w:tc>
      </w:tr>
      <w:tr w:rsidR="005B02EF" w:rsidRPr="008B459E" w:rsidTr="009946A5">
        <w:tc>
          <w:tcPr>
            <w:cnfStyle w:val="001000000000" w:firstRow="0" w:lastRow="0" w:firstColumn="1" w:lastColumn="0" w:oddVBand="0" w:evenVBand="0" w:oddHBand="0" w:evenHBand="0" w:firstRowFirstColumn="0" w:firstRowLastColumn="0" w:lastRowFirstColumn="0" w:lastRowLastColumn="0"/>
            <w:tcW w:w="4441" w:type="dxa"/>
          </w:tcPr>
          <w:p w:rsidR="005B02EF" w:rsidRPr="008B459E" w:rsidRDefault="005B02EF" w:rsidP="00974D46">
            <w:pPr>
              <w:pStyle w:val="Paragraphedeliste"/>
              <w:spacing w:line="360" w:lineRule="auto"/>
              <w:ind w:left="0"/>
              <w:rPr>
                <w:rFonts w:ascii="Segoe UI" w:hAnsi="Segoe UI" w:cs="Segoe UI"/>
                <w:b w:val="0"/>
                <w:color w:val="000000"/>
                <w:sz w:val="20"/>
                <w:szCs w:val="20"/>
              </w:rPr>
            </w:pPr>
            <w:r w:rsidRPr="008B459E">
              <w:rPr>
                <w:rFonts w:ascii="Segoe UI" w:hAnsi="Segoe UI" w:cs="Segoe UI"/>
                <w:b w:val="0"/>
                <w:color w:val="000000"/>
                <w:sz w:val="20"/>
                <w:szCs w:val="20"/>
              </w:rPr>
              <w:t>Dons budgétaires</w:t>
            </w:r>
          </w:p>
        </w:tc>
        <w:tc>
          <w:tcPr>
            <w:tcW w:w="1882" w:type="dxa"/>
            <w:vAlign w:val="center"/>
          </w:tcPr>
          <w:p w:rsidR="005B02EF" w:rsidRPr="008B459E" w:rsidRDefault="005B02EF"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0,0</w:t>
            </w:r>
          </w:p>
        </w:tc>
        <w:tc>
          <w:tcPr>
            <w:tcW w:w="1883" w:type="dxa"/>
            <w:vAlign w:val="center"/>
          </w:tcPr>
          <w:p w:rsidR="005B02EF" w:rsidRPr="008B459E" w:rsidRDefault="005B02EF"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1,6</w:t>
            </w:r>
          </w:p>
        </w:tc>
      </w:tr>
      <w:tr w:rsidR="00741016" w:rsidRPr="008B459E" w:rsidTr="0099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1" w:type="dxa"/>
          </w:tcPr>
          <w:p w:rsidR="00741016" w:rsidRPr="008B459E" w:rsidRDefault="00741016" w:rsidP="00741016">
            <w:pPr>
              <w:pStyle w:val="Paragraphedeliste"/>
              <w:spacing w:line="360" w:lineRule="auto"/>
              <w:ind w:left="0"/>
              <w:rPr>
                <w:rFonts w:ascii="Segoe UI" w:hAnsi="Segoe UI" w:cs="Segoe UI"/>
                <w:b w:val="0"/>
                <w:bCs w:val="0"/>
                <w:color w:val="000000"/>
                <w:sz w:val="20"/>
                <w:szCs w:val="20"/>
              </w:rPr>
            </w:pPr>
            <w:r w:rsidRPr="008B459E">
              <w:rPr>
                <w:rFonts w:ascii="Segoe UI" w:hAnsi="Segoe UI" w:cs="Segoe UI"/>
                <w:b w:val="0"/>
                <w:color w:val="000000"/>
                <w:sz w:val="20"/>
              </w:rPr>
              <w:t>Fonds de concours et recettes assimilées</w:t>
            </w:r>
          </w:p>
        </w:tc>
        <w:tc>
          <w:tcPr>
            <w:tcW w:w="1882" w:type="dxa"/>
            <w:vAlign w:val="center"/>
          </w:tcPr>
          <w:p w:rsidR="00741016" w:rsidRPr="008B459E" w:rsidRDefault="00741016"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4,5</w:t>
            </w:r>
          </w:p>
        </w:tc>
        <w:tc>
          <w:tcPr>
            <w:tcW w:w="1883" w:type="dxa"/>
            <w:vAlign w:val="center"/>
          </w:tcPr>
          <w:p w:rsidR="00741016" w:rsidRPr="008B459E" w:rsidRDefault="00741016"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6,0</w:t>
            </w:r>
          </w:p>
        </w:tc>
      </w:tr>
      <w:tr w:rsidR="00741016" w:rsidRPr="008B459E" w:rsidTr="009946A5">
        <w:tc>
          <w:tcPr>
            <w:cnfStyle w:val="001000000000" w:firstRow="0" w:lastRow="0" w:firstColumn="1" w:lastColumn="0" w:oddVBand="0" w:evenVBand="0" w:oddHBand="0" w:evenHBand="0" w:firstRowFirstColumn="0" w:firstRowLastColumn="0" w:lastRowFirstColumn="0" w:lastRowLastColumn="0"/>
            <w:tcW w:w="4441" w:type="dxa"/>
          </w:tcPr>
          <w:p w:rsidR="00741016" w:rsidRPr="008B459E" w:rsidRDefault="00741016" w:rsidP="00741016">
            <w:pPr>
              <w:pStyle w:val="Paragraphedeliste"/>
              <w:spacing w:line="360" w:lineRule="auto"/>
              <w:ind w:left="0"/>
              <w:rPr>
                <w:rFonts w:ascii="Segoe UI" w:hAnsi="Segoe UI" w:cs="Segoe UI"/>
                <w:b w:val="0"/>
                <w:bCs w:val="0"/>
                <w:color w:val="000000"/>
                <w:sz w:val="20"/>
                <w:szCs w:val="20"/>
              </w:rPr>
            </w:pPr>
            <w:r w:rsidRPr="008B459E">
              <w:rPr>
                <w:rFonts w:ascii="Segoe UI" w:hAnsi="Segoe UI" w:cs="Segoe UI"/>
                <w:b w:val="0"/>
                <w:color w:val="000000"/>
                <w:sz w:val="20"/>
                <w:szCs w:val="20"/>
              </w:rPr>
              <w:t>Recettes des budgets annexes</w:t>
            </w:r>
          </w:p>
        </w:tc>
        <w:tc>
          <w:tcPr>
            <w:tcW w:w="1882" w:type="dxa"/>
            <w:vAlign w:val="center"/>
          </w:tcPr>
          <w:p w:rsidR="00741016" w:rsidRPr="008B459E" w:rsidRDefault="00741016"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3,5</w:t>
            </w:r>
          </w:p>
        </w:tc>
        <w:tc>
          <w:tcPr>
            <w:tcW w:w="1883" w:type="dxa"/>
            <w:vAlign w:val="center"/>
          </w:tcPr>
          <w:p w:rsidR="00741016" w:rsidRPr="008B459E" w:rsidRDefault="00741016" w:rsidP="009946A5">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3,3</w:t>
            </w:r>
          </w:p>
        </w:tc>
      </w:tr>
      <w:tr w:rsidR="00741016" w:rsidRPr="008B459E" w:rsidTr="0099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1" w:type="dxa"/>
          </w:tcPr>
          <w:p w:rsidR="00741016" w:rsidRPr="008B459E" w:rsidRDefault="00741016" w:rsidP="00741016">
            <w:pPr>
              <w:spacing w:line="360" w:lineRule="auto"/>
              <w:rPr>
                <w:rFonts w:ascii="Segoe UI" w:hAnsi="Segoe UI" w:cs="Segoe UI"/>
                <w:b w:val="0"/>
                <w:bCs w:val="0"/>
                <w:color w:val="000000"/>
                <w:sz w:val="20"/>
                <w:szCs w:val="20"/>
              </w:rPr>
            </w:pPr>
            <w:r w:rsidRPr="008B459E">
              <w:rPr>
                <w:rFonts w:ascii="Segoe UI" w:hAnsi="Segoe UI" w:cs="Segoe UI"/>
                <w:b w:val="0"/>
                <w:color w:val="000000"/>
                <w:sz w:val="20"/>
                <w:szCs w:val="20"/>
              </w:rPr>
              <w:t>Comptes d’affection spéciale</w:t>
            </w:r>
          </w:p>
        </w:tc>
        <w:tc>
          <w:tcPr>
            <w:tcW w:w="1882" w:type="dxa"/>
            <w:vAlign w:val="center"/>
          </w:tcPr>
          <w:p w:rsidR="00741016" w:rsidRPr="008B459E" w:rsidRDefault="00741016"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4,6</w:t>
            </w:r>
          </w:p>
        </w:tc>
        <w:tc>
          <w:tcPr>
            <w:tcW w:w="1883" w:type="dxa"/>
            <w:vAlign w:val="center"/>
          </w:tcPr>
          <w:p w:rsidR="00741016" w:rsidRPr="008B459E" w:rsidRDefault="00741016" w:rsidP="009946A5">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color w:val="000000"/>
                <w:sz w:val="20"/>
                <w:szCs w:val="20"/>
              </w:rPr>
            </w:pPr>
            <w:r w:rsidRPr="008B459E">
              <w:rPr>
                <w:rFonts w:ascii="Segoe UI" w:hAnsi="Segoe UI" w:cs="Segoe UI"/>
                <w:bCs/>
                <w:color w:val="000000"/>
                <w:sz w:val="20"/>
                <w:szCs w:val="20"/>
              </w:rPr>
              <w:t>5,4</w:t>
            </w:r>
          </w:p>
        </w:tc>
      </w:tr>
    </w:tbl>
    <w:p w:rsidR="003F5683" w:rsidRPr="008B459E" w:rsidRDefault="003F5683" w:rsidP="003F5683">
      <w:pPr>
        <w:rPr>
          <w:rFonts w:ascii="Segoe UI" w:hAnsi="Segoe UI" w:cs="Segoe UI"/>
          <w:sz w:val="2"/>
          <w:lang w:eastAsia="fr-FR"/>
        </w:rPr>
      </w:pPr>
    </w:p>
    <w:p w:rsidR="000D44AD" w:rsidRPr="00D13D49" w:rsidRDefault="000D44AD" w:rsidP="003F5683">
      <w:pPr>
        <w:rPr>
          <w:rFonts w:ascii="Segoe UI" w:hAnsi="Segoe UI" w:cs="Segoe UI"/>
          <w:sz w:val="2"/>
          <w:lang w:eastAsia="fr-FR"/>
        </w:rPr>
      </w:pPr>
    </w:p>
    <w:p w:rsidR="00B42917" w:rsidRPr="008B459E" w:rsidRDefault="00B42917" w:rsidP="00666009">
      <w:pPr>
        <w:pStyle w:val="Paragraphedeliste"/>
        <w:numPr>
          <w:ilvl w:val="0"/>
          <w:numId w:val="4"/>
        </w:numPr>
        <w:spacing w:line="360" w:lineRule="auto"/>
        <w:jc w:val="both"/>
        <w:rPr>
          <w:rFonts w:ascii="Segoe UI" w:eastAsia="Arial" w:hAnsi="Segoe UI" w:cs="Segoe UI"/>
          <w:b/>
          <w:color w:val="000000"/>
          <w:sz w:val="26"/>
          <w:szCs w:val="26"/>
          <w:lang w:eastAsia="ar-SA"/>
        </w:rPr>
      </w:pPr>
      <w:r w:rsidRPr="008B459E">
        <w:rPr>
          <w:rFonts w:ascii="Segoe UI" w:eastAsia="Arial" w:hAnsi="Segoe UI" w:cs="Segoe UI"/>
          <w:b/>
          <w:color w:val="000000"/>
          <w:sz w:val="26"/>
          <w:szCs w:val="26"/>
          <w:lang w:eastAsia="ar-SA"/>
        </w:rPr>
        <w:t xml:space="preserve">Les dépenses </w:t>
      </w:r>
      <w:r w:rsidR="00AD2DEC" w:rsidRPr="008B459E">
        <w:rPr>
          <w:rFonts w:ascii="Segoe UI" w:eastAsia="Arial" w:hAnsi="Segoe UI" w:cs="Segoe UI"/>
          <w:b/>
          <w:color w:val="000000"/>
          <w:sz w:val="26"/>
          <w:szCs w:val="26"/>
          <w:lang w:eastAsia="ar-SA"/>
        </w:rPr>
        <w:t xml:space="preserve">budgétaires </w:t>
      </w:r>
      <w:r w:rsidRPr="008B459E">
        <w:rPr>
          <w:rFonts w:ascii="Segoe UI" w:eastAsia="Arial" w:hAnsi="Segoe UI" w:cs="Segoe UI"/>
          <w:b/>
          <w:color w:val="000000"/>
          <w:sz w:val="26"/>
          <w:szCs w:val="26"/>
          <w:lang w:eastAsia="ar-SA"/>
        </w:rPr>
        <w:t>prévues pour 201</w:t>
      </w:r>
      <w:r w:rsidR="005115BE" w:rsidRPr="008B459E">
        <w:rPr>
          <w:rFonts w:ascii="Segoe UI" w:eastAsia="Arial" w:hAnsi="Segoe UI" w:cs="Segoe UI"/>
          <w:b/>
          <w:color w:val="000000"/>
          <w:sz w:val="26"/>
          <w:szCs w:val="26"/>
          <w:lang w:eastAsia="ar-SA"/>
        </w:rPr>
        <w:t>7</w:t>
      </w:r>
    </w:p>
    <w:p w:rsidR="00CF489F" w:rsidRPr="00D13D49" w:rsidRDefault="00F06074" w:rsidP="008B459E">
      <w:pPr>
        <w:spacing w:line="360" w:lineRule="auto"/>
        <w:ind w:firstLine="708"/>
        <w:jc w:val="both"/>
        <w:rPr>
          <w:rFonts w:ascii="Segoe UI" w:hAnsi="Segoe UI" w:cs="Segoe UI"/>
          <w:szCs w:val="24"/>
        </w:rPr>
      </w:pPr>
      <w:r w:rsidRPr="00D13D49">
        <w:rPr>
          <w:rFonts w:ascii="Segoe UI" w:hAnsi="Segoe UI" w:cs="Segoe UI"/>
          <w:szCs w:val="24"/>
        </w:rPr>
        <w:t>Les dépenses du budget d’État</w:t>
      </w:r>
      <w:r w:rsidR="009C189F" w:rsidRPr="00D13D49">
        <w:rPr>
          <w:rFonts w:ascii="Segoe UI" w:hAnsi="Segoe UI" w:cs="Segoe UI"/>
          <w:szCs w:val="24"/>
        </w:rPr>
        <w:t>, gestion</w:t>
      </w:r>
      <w:r w:rsidRPr="00D13D49">
        <w:rPr>
          <w:rFonts w:ascii="Segoe UI" w:hAnsi="Segoe UI" w:cs="Segoe UI"/>
          <w:szCs w:val="24"/>
        </w:rPr>
        <w:t xml:space="preserve"> 201</w:t>
      </w:r>
      <w:r w:rsidR="009C189F" w:rsidRPr="00D13D49">
        <w:rPr>
          <w:rFonts w:ascii="Segoe UI" w:hAnsi="Segoe UI" w:cs="Segoe UI"/>
          <w:szCs w:val="24"/>
        </w:rPr>
        <w:t>7</w:t>
      </w:r>
      <w:r w:rsidRPr="00D13D49">
        <w:rPr>
          <w:rFonts w:ascii="Segoe UI" w:hAnsi="Segoe UI" w:cs="Segoe UI"/>
          <w:szCs w:val="24"/>
        </w:rPr>
        <w:t xml:space="preserve"> sont</w:t>
      </w:r>
      <w:r w:rsidR="007F2CC3" w:rsidRPr="00D13D49">
        <w:rPr>
          <w:rFonts w:ascii="Segoe UI" w:hAnsi="Segoe UI" w:cs="Segoe UI"/>
          <w:szCs w:val="24"/>
        </w:rPr>
        <w:t xml:space="preserve"> </w:t>
      </w:r>
      <w:r w:rsidR="00C406AD" w:rsidRPr="00D13D49">
        <w:rPr>
          <w:rFonts w:ascii="Segoe UI" w:hAnsi="Segoe UI" w:cs="Segoe UI"/>
          <w:szCs w:val="24"/>
        </w:rPr>
        <w:t>évaluées à</w:t>
      </w:r>
      <w:r w:rsidR="007F2CC3" w:rsidRPr="00D13D49">
        <w:rPr>
          <w:rFonts w:ascii="Segoe UI" w:hAnsi="Segoe UI" w:cs="Segoe UI"/>
          <w:szCs w:val="24"/>
        </w:rPr>
        <w:t xml:space="preserve"> </w:t>
      </w:r>
      <w:r w:rsidR="007F2CC3" w:rsidRPr="00D13D49">
        <w:rPr>
          <w:rFonts w:ascii="Segoe UI" w:hAnsi="Segoe UI" w:cs="Segoe UI"/>
          <w:b/>
          <w:szCs w:val="24"/>
        </w:rPr>
        <w:t>1 </w:t>
      </w:r>
      <w:r w:rsidR="006F229D" w:rsidRPr="00D13D49">
        <w:rPr>
          <w:rFonts w:ascii="Segoe UI" w:hAnsi="Segoe UI" w:cs="Segoe UI"/>
          <w:b/>
          <w:szCs w:val="24"/>
        </w:rPr>
        <w:t>697</w:t>
      </w:r>
      <w:r w:rsidR="007F2CC3" w:rsidRPr="00D13D49">
        <w:rPr>
          <w:rFonts w:ascii="Segoe UI" w:hAnsi="Segoe UI" w:cs="Segoe UI"/>
          <w:b/>
          <w:szCs w:val="24"/>
        </w:rPr>
        <w:t>,</w:t>
      </w:r>
      <w:r w:rsidR="006F229D" w:rsidRPr="00D13D49">
        <w:rPr>
          <w:rFonts w:ascii="Segoe UI" w:hAnsi="Segoe UI" w:cs="Segoe UI"/>
          <w:b/>
          <w:szCs w:val="24"/>
        </w:rPr>
        <w:t>986</w:t>
      </w:r>
      <w:r w:rsidR="007F2CC3" w:rsidRPr="00D13D49">
        <w:rPr>
          <w:rFonts w:ascii="Segoe UI" w:hAnsi="Segoe UI" w:cs="Segoe UI"/>
          <w:b/>
          <w:szCs w:val="24"/>
        </w:rPr>
        <w:t xml:space="preserve"> </w:t>
      </w:r>
      <w:r w:rsidRPr="00D13D49">
        <w:rPr>
          <w:rFonts w:ascii="Segoe UI" w:hAnsi="Segoe UI" w:cs="Segoe UI"/>
          <w:b/>
          <w:szCs w:val="24"/>
        </w:rPr>
        <w:t>milliards de FCFA</w:t>
      </w:r>
      <w:r w:rsidRPr="00D13D49">
        <w:rPr>
          <w:rFonts w:ascii="Segoe UI" w:hAnsi="Segoe UI" w:cs="Segoe UI"/>
          <w:szCs w:val="24"/>
        </w:rPr>
        <w:t xml:space="preserve"> contre </w:t>
      </w:r>
      <w:r w:rsidR="00B15766" w:rsidRPr="00D13D49">
        <w:rPr>
          <w:rFonts w:ascii="Segoe UI" w:hAnsi="Segoe UI" w:cs="Segoe UI"/>
          <w:szCs w:val="24"/>
        </w:rPr>
        <w:t>1 </w:t>
      </w:r>
      <w:r w:rsidR="006F229D" w:rsidRPr="00D13D49">
        <w:rPr>
          <w:rFonts w:ascii="Segoe UI" w:hAnsi="Segoe UI" w:cs="Segoe UI"/>
          <w:szCs w:val="24"/>
        </w:rPr>
        <w:t>140</w:t>
      </w:r>
      <w:r w:rsidR="007F2CC3" w:rsidRPr="00D13D49">
        <w:rPr>
          <w:rFonts w:ascii="Segoe UI" w:hAnsi="Segoe UI" w:cs="Segoe UI"/>
          <w:szCs w:val="24"/>
        </w:rPr>
        <w:t>,</w:t>
      </w:r>
      <w:r w:rsidR="006F229D" w:rsidRPr="00D13D49">
        <w:rPr>
          <w:rFonts w:ascii="Segoe UI" w:hAnsi="Segoe UI" w:cs="Segoe UI"/>
          <w:szCs w:val="24"/>
        </w:rPr>
        <w:t>346</w:t>
      </w:r>
      <w:r w:rsidRPr="00D13D49">
        <w:rPr>
          <w:rFonts w:ascii="Segoe UI" w:hAnsi="Segoe UI" w:cs="Segoe UI"/>
          <w:szCs w:val="24"/>
        </w:rPr>
        <w:t xml:space="preserve"> milliards de FCFA </w:t>
      </w:r>
      <w:r w:rsidR="007F2CC3" w:rsidRPr="00D13D49">
        <w:rPr>
          <w:rFonts w:ascii="Segoe UI" w:hAnsi="Segoe UI" w:cs="Segoe UI"/>
          <w:szCs w:val="24"/>
        </w:rPr>
        <w:t>en</w:t>
      </w:r>
      <w:r w:rsidRPr="00D13D49">
        <w:rPr>
          <w:rFonts w:ascii="Segoe UI" w:hAnsi="Segoe UI" w:cs="Segoe UI"/>
          <w:szCs w:val="24"/>
        </w:rPr>
        <w:t xml:space="preserve"> 201</w:t>
      </w:r>
      <w:r w:rsidR="002306A5" w:rsidRPr="00D13D49">
        <w:rPr>
          <w:rFonts w:ascii="Segoe UI" w:hAnsi="Segoe UI" w:cs="Segoe UI"/>
          <w:szCs w:val="24"/>
        </w:rPr>
        <w:t>6</w:t>
      </w:r>
      <w:r w:rsidR="007F2CC3" w:rsidRPr="00D13D49">
        <w:rPr>
          <w:rFonts w:ascii="Segoe UI" w:hAnsi="Segoe UI" w:cs="Segoe UI"/>
          <w:szCs w:val="24"/>
        </w:rPr>
        <w:t>, soit une progression</w:t>
      </w:r>
      <w:r w:rsidR="002306A5" w:rsidRPr="00D13D49">
        <w:rPr>
          <w:rFonts w:ascii="Segoe UI" w:hAnsi="Segoe UI" w:cs="Segoe UI"/>
          <w:szCs w:val="24"/>
        </w:rPr>
        <w:t xml:space="preserve"> nette de 48</w:t>
      </w:r>
      <w:r w:rsidRPr="00D13D49">
        <w:rPr>
          <w:rFonts w:ascii="Segoe UI" w:hAnsi="Segoe UI" w:cs="Segoe UI"/>
          <w:szCs w:val="24"/>
        </w:rPr>
        <w:t>,</w:t>
      </w:r>
      <w:r w:rsidR="002306A5" w:rsidRPr="00D13D49">
        <w:rPr>
          <w:rFonts w:ascii="Segoe UI" w:hAnsi="Segoe UI" w:cs="Segoe UI"/>
          <w:szCs w:val="24"/>
        </w:rPr>
        <w:t>9</w:t>
      </w:r>
      <w:r w:rsidRPr="00D13D49">
        <w:rPr>
          <w:rFonts w:ascii="Segoe UI" w:hAnsi="Segoe UI" w:cs="Segoe UI"/>
          <w:szCs w:val="24"/>
        </w:rPr>
        <w:t xml:space="preserve">%. </w:t>
      </w:r>
      <w:r w:rsidR="002306A5" w:rsidRPr="00D13D49">
        <w:rPr>
          <w:rFonts w:ascii="Segoe UI" w:hAnsi="Segoe UI" w:cs="Segoe UI"/>
          <w:szCs w:val="24"/>
        </w:rPr>
        <w:t xml:space="preserve">Cette croissance est imputable </w:t>
      </w:r>
      <w:r w:rsidR="004A5AD5" w:rsidRPr="00D13D49">
        <w:rPr>
          <w:rFonts w:ascii="Segoe UI" w:hAnsi="Segoe UI" w:cs="Segoe UI"/>
          <w:szCs w:val="24"/>
        </w:rPr>
        <w:t>aux importants projets d’investissement contenus dans la tranche annuelle 2017 du programme quinquennat du Gouvernement</w:t>
      </w:r>
      <w:r w:rsidR="007938FE" w:rsidRPr="00D13D49">
        <w:rPr>
          <w:rFonts w:ascii="Segoe UI" w:hAnsi="Segoe UI" w:cs="Segoe UI"/>
          <w:szCs w:val="24"/>
        </w:rPr>
        <w:t xml:space="preserve"> (augmentation de leurs crédits de </w:t>
      </w:r>
      <w:r w:rsidR="0005155F" w:rsidRPr="00D13D49">
        <w:rPr>
          <w:rFonts w:ascii="Segoe UI" w:hAnsi="Segoe UI" w:cs="Segoe UI"/>
          <w:b/>
          <w:szCs w:val="24"/>
        </w:rPr>
        <w:t>187,75%</w:t>
      </w:r>
      <w:r w:rsidR="00BF4DC9" w:rsidRPr="00D13D49">
        <w:rPr>
          <w:rFonts w:ascii="Segoe UI" w:hAnsi="Segoe UI" w:cs="Segoe UI"/>
          <w:szCs w:val="24"/>
        </w:rPr>
        <w:t>)</w:t>
      </w:r>
      <w:r w:rsidR="004A5AD5" w:rsidRPr="00D13D49">
        <w:rPr>
          <w:rFonts w:ascii="Segoe UI" w:hAnsi="Segoe UI" w:cs="Segoe UI"/>
          <w:szCs w:val="24"/>
        </w:rPr>
        <w:t xml:space="preserve">. </w:t>
      </w:r>
      <w:r w:rsidR="00D71CE3" w:rsidRPr="00D13D49">
        <w:rPr>
          <w:rFonts w:ascii="Segoe UI" w:hAnsi="Segoe UI" w:cs="Segoe UI"/>
          <w:szCs w:val="24"/>
        </w:rPr>
        <w:t xml:space="preserve">Le montant de </w:t>
      </w:r>
      <w:r w:rsidR="00D71CE3" w:rsidRPr="00D13D49">
        <w:rPr>
          <w:rFonts w:ascii="Segoe UI" w:hAnsi="Segoe UI" w:cs="Segoe UI"/>
          <w:b/>
          <w:szCs w:val="24"/>
        </w:rPr>
        <w:t>1 697,986 milliards de FCFA</w:t>
      </w:r>
      <w:r w:rsidRPr="00D13D49">
        <w:rPr>
          <w:rFonts w:ascii="Segoe UI" w:hAnsi="Segoe UI" w:cs="Segoe UI"/>
          <w:szCs w:val="24"/>
        </w:rPr>
        <w:t xml:space="preserve"> </w:t>
      </w:r>
      <w:r w:rsidR="00D71CE3" w:rsidRPr="00D13D49">
        <w:rPr>
          <w:rFonts w:ascii="Segoe UI" w:hAnsi="Segoe UI" w:cs="Segoe UI"/>
          <w:szCs w:val="24"/>
        </w:rPr>
        <w:t>correspon</w:t>
      </w:r>
      <w:r w:rsidR="00E978CA" w:rsidRPr="00D13D49">
        <w:rPr>
          <w:rFonts w:ascii="Segoe UI" w:hAnsi="Segoe UI" w:cs="Segoe UI"/>
          <w:szCs w:val="24"/>
        </w:rPr>
        <w:t>d à deux catégories de dépenses.</w:t>
      </w:r>
      <w:r w:rsidR="00D71CE3" w:rsidRPr="00D13D49">
        <w:rPr>
          <w:rFonts w:ascii="Segoe UI" w:hAnsi="Segoe UI" w:cs="Segoe UI"/>
          <w:szCs w:val="24"/>
        </w:rPr>
        <w:t xml:space="preserve"> </w:t>
      </w:r>
      <w:r w:rsidR="00E978CA" w:rsidRPr="00D13D49">
        <w:rPr>
          <w:rFonts w:ascii="Segoe UI" w:hAnsi="Segoe UI" w:cs="Segoe UI"/>
          <w:szCs w:val="24"/>
        </w:rPr>
        <w:t>D</w:t>
      </w:r>
      <w:r w:rsidR="00D71CE3" w:rsidRPr="00D13D49">
        <w:rPr>
          <w:rFonts w:ascii="Segoe UI" w:hAnsi="Segoe UI" w:cs="Segoe UI"/>
          <w:szCs w:val="24"/>
        </w:rPr>
        <w:t>’un côté</w:t>
      </w:r>
      <w:r w:rsidR="00E978CA" w:rsidRPr="00D13D49">
        <w:rPr>
          <w:rFonts w:ascii="Segoe UI" w:hAnsi="Segoe UI" w:cs="Segoe UI"/>
          <w:szCs w:val="24"/>
        </w:rPr>
        <w:t>, il y a</w:t>
      </w:r>
      <w:r w:rsidR="00D71CE3" w:rsidRPr="00D13D49">
        <w:rPr>
          <w:rFonts w:ascii="Segoe UI" w:hAnsi="Segoe UI" w:cs="Segoe UI"/>
          <w:szCs w:val="24"/>
        </w:rPr>
        <w:t xml:space="preserve"> </w:t>
      </w:r>
      <w:r w:rsidRPr="00D13D49">
        <w:rPr>
          <w:rFonts w:ascii="Segoe UI" w:hAnsi="Segoe UI" w:cs="Segoe UI"/>
          <w:szCs w:val="24"/>
        </w:rPr>
        <w:t>les dépenses courantes nécessa</w:t>
      </w:r>
      <w:r w:rsidR="00C229E7" w:rsidRPr="00D13D49">
        <w:rPr>
          <w:rFonts w:ascii="Segoe UI" w:hAnsi="Segoe UI" w:cs="Segoe UI"/>
          <w:szCs w:val="24"/>
        </w:rPr>
        <w:t xml:space="preserve">ires </w:t>
      </w:r>
      <w:r w:rsidR="0036743D" w:rsidRPr="00D13D49">
        <w:rPr>
          <w:rFonts w:ascii="Segoe UI" w:hAnsi="Segoe UI" w:cs="Segoe UI"/>
          <w:szCs w:val="24"/>
        </w:rPr>
        <w:t>au fonctionnement</w:t>
      </w:r>
      <w:r w:rsidR="00C229E7" w:rsidRPr="00D13D49">
        <w:rPr>
          <w:rFonts w:ascii="Segoe UI" w:hAnsi="Segoe UI" w:cs="Segoe UI"/>
          <w:szCs w:val="24"/>
        </w:rPr>
        <w:t xml:space="preserve"> </w:t>
      </w:r>
      <w:r w:rsidR="0036743D" w:rsidRPr="00D13D49">
        <w:rPr>
          <w:rFonts w:ascii="Segoe UI" w:hAnsi="Segoe UI" w:cs="Segoe UI"/>
          <w:szCs w:val="24"/>
        </w:rPr>
        <w:t>quotidien</w:t>
      </w:r>
      <w:r w:rsidR="00C229E7" w:rsidRPr="00D13D49">
        <w:rPr>
          <w:rFonts w:ascii="Segoe UI" w:hAnsi="Segoe UI" w:cs="Segoe UI"/>
          <w:szCs w:val="24"/>
        </w:rPr>
        <w:t xml:space="preserve"> </w:t>
      </w:r>
      <w:r w:rsidR="0036743D" w:rsidRPr="00D13D49">
        <w:rPr>
          <w:rFonts w:ascii="Segoe UI" w:hAnsi="Segoe UI" w:cs="Segoe UI"/>
          <w:szCs w:val="24"/>
        </w:rPr>
        <w:t xml:space="preserve">de </w:t>
      </w:r>
      <w:r w:rsidRPr="00D13D49">
        <w:rPr>
          <w:rFonts w:ascii="Segoe UI" w:hAnsi="Segoe UI" w:cs="Segoe UI"/>
          <w:szCs w:val="24"/>
        </w:rPr>
        <w:t>l’appareil administratif de l’État (salaires</w:t>
      </w:r>
      <w:r w:rsidR="00D71CE3" w:rsidRPr="00D13D49">
        <w:rPr>
          <w:rFonts w:ascii="Segoe UI" w:hAnsi="Segoe UI" w:cs="Segoe UI"/>
          <w:szCs w:val="24"/>
        </w:rPr>
        <w:t xml:space="preserve"> et accessoires sur salaires</w:t>
      </w:r>
      <w:r w:rsidRPr="00D13D49">
        <w:rPr>
          <w:rFonts w:ascii="Segoe UI" w:hAnsi="Segoe UI" w:cs="Segoe UI"/>
          <w:szCs w:val="24"/>
        </w:rPr>
        <w:t xml:space="preserve">, </w:t>
      </w:r>
      <w:r w:rsidR="00D71CE3" w:rsidRPr="00D13D49">
        <w:rPr>
          <w:rFonts w:ascii="Segoe UI" w:hAnsi="Segoe UI" w:cs="Segoe UI"/>
          <w:szCs w:val="24"/>
        </w:rPr>
        <w:t>dépenses de</w:t>
      </w:r>
      <w:r w:rsidRPr="00D13D49">
        <w:rPr>
          <w:rFonts w:ascii="Segoe UI" w:hAnsi="Segoe UI" w:cs="Segoe UI"/>
          <w:szCs w:val="24"/>
        </w:rPr>
        <w:t xml:space="preserve"> fonctionnement des administrations</w:t>
      </w:r>
      <w:r w:rsidR="008466AF" w:rsidRPr="00D13D49">
        <w:rPr>
          <w:rFonts w:ascii="Segoe UI" w:hAnsi="Segoe UI" w:cs="Segoe UI"/>
          <w:szCs w:val="24"/>
        </w:rPr>
        <w:t xml:space="preserve"> publiques</w:t>
      </w:r>
      <w:r w:rsidRPr="00D13D49">
        <w:rPr>
          <w:rFonts w:ascii="Segoe UI" w:hAnsi="Segoe UI" w:cs="Segoe UI"/>
          <w:szCs w:val="24"/>
        </w:rPr>
        <w:t>, transferts et subventions, les intérêts de la dette.)</w:t>
      </w:r>
      <w:r w:rsidR="00E978CA" w:rsidRPr="00D13D49">
        <w:rPr>
          <w:rFonts w:ascii="Segoe UI" w:hAnsi="Segoe UI" w:cs="Segoe UI"/>
          <w:szCs w:val="24"/>
        </w:rPr>
        <w:t>.</w:t>
      </w:r>
      <w:r w:rsidR="008466AF" w:rsidRPr="00D13D49">
        <w:rPr>
          <w:rFonts w:ascii="Segoe UI" w:hAnsi="Segoe UI" w:cs="Segoe UI"/>
          <w:szCs w:val="24"/>
        </w:rPr>
        <w:t xml:space="preserve"> </w:t>
      </w:r>
      <w:r w:rsidR="00E978CA" w:rsidRPr="00D13D49">
        <w:rPr>
          <w:rFonts w:ascii="Segoe UI" w:hAnsi="Segoe UI" w:cs="Segoe UI"/>
          <w:szCs w:val="24"/>
        </w:rPr>
        <w:t xml:space="preserve">De </w:t>
      </w:r>
      <w:r w:rsidR="008466AF" w:rsidRPr="00D13D49">
        <w:rPr>
          <w:rFonts w:ascii="Segoe UI" w:hAnsi="Segoe UI" w:cs="Segoe UI"/>
          <w:szCs w:val="24"/>
        </w:rPr>
        <w:t>l’autre</w:t>
      </w:r>
      <w:r w:rsidR="00E978CA" w:rsidRPr="00D13D49">
        <w:rPr>
          <w:rFonts w:ascii="Segoe UI" w:hAnsi="Segoe UI" w:cs="Segoe UI"/>
          <w:szCs w:val="24"/>
        </w:rPr>
        <w:t>, il y a</w:t>
      </w:r>
      <w:r w:rsidR="00A75FC7" w:rsidRPr="00D13D49">
        <w:rPr>
          <w:rFonts w:ascii="Segoe UI" w:hAnsi="Segoe UI" w:cs="Segoe UI"/>
          <w:szCs w:val="24"/>
        </w:rPr>
        <w:t xml:space="preserve"> l</w:t>
      </w:r>
      <w:r w:rsidRPr="00D13D49">
        <w:rPr>
          <w:rFonts w:ascii="Segoe UI" w:hAnsi="Segoe UI" w:cs="Segoe UI"/>
          <w:szCs w:val="24"/>
        </w:rPr>
        <w:t xml:space="preserve">es dépenses </w:t>
      </w:r>
      <w:r w:rsidR="00C229E7" w:rsidRPr="00D13D49">
        <w:rPr>
          <w:rFonts w:ascii="Segoe UI" w:hAnsi="Segoe UI" w:cs="Segoe UI"/>
          <w:szCs w:val="24"/>
        </w:rPr>
        <w:t xml:space="preserve">en capital, qui </w:t>
      </w:r>
      <w:r w:rsidR="008466AF" w:rsidRPr="00D13D49">
        <w:rPr>
          <w:rFonts w:ascii="Segoe UI" w:hAnsi="Segoe UI" w:cs="Segoe UI"/>
          <w:szCs w:val="24"/>
        </w:rPr>
        <w:t xml:space="preserve">permettent d’accroître la production de la richesse nationale </w:t>
      </w:r>
      <w:r w:rsidRPr="00D13D49">
        <w:rPr>
          <w:rFonts w:ascii="Segoe UI" w:hAnsi="Segoe UI" w:cs="Segoe UI"/>
          <w:szCs w:val="24"/>
        </w:rPr>
        <w:t>(travaux publics, investissement).</w:t>
      </w:r>
    </w:p>
    <w:p w:rsidR="00C86A2E" w:rsidRPr="008B459E" w:rsidRDefault="00C86A2E" w:rsidP="00570C33">
      <w:pPr>
        <w:pStyle w:val="Paragraphedeliste"/>
        <w:numPr>
          <w:ilvl w:val="1"/>
          <w:numId w:val="4"/>
        </w:numPr>
        <w:spacing w:line="360" w:lineRule="auto"/>
        <w:jc w:val="both"/>
        <w:rPr>
          <w:rFonts w:ascii="Segoe UI" w:eastAsia="Arial" w:hAnsi="Segoe UI" w:cs="Segoe UI"/>
          <w:b/>
          <w:color w:val="000000"/>
          <w:sz w:val="26"/>
          <w:szCs w:val="26"/>
          <w:lang w:eastAsia="ar-SA"/>
        </w:rPr>
      </w:pPr>
      <w:r w:rsidRPr="008B459E">
        <w:rPr>
          <w:rFonts w:ascii="Segoe UI" w:eastAsia="Arial" w:hAnsi="Segoe UI" w:cs="Segoe UI"/>
          <w:b/>
          <w:color w:val="000000"/>
          <w:sz w:val="26"/>
          <w:szCs w:val="26"/>
          <w:lang w:eastAsia="ar-SA"/>
        </w:rPr>
        <w:t xml:space="preserve">Evolution des prévisions </w:t>
      </w:r>
      <w:r w:rsidR="00AD2DEC" w:rsidRPr="008B459E">
        <w:rPr>
          <w:rFonts w:ascii="Segoe UI" w:eastAsia="Arial" w:hAnsi="Segoe UI" w:cs="Segoe UI"/>
          <w:b/>
          <w:color w:val="000000"/>
          <w:sz w:val="26"/>
          <w:szCs w:val="26"/>
          <w:lang w:eastAsia="ar-SA"/>
        </w:rPr>
        <w:t xml:space="preserve">de dépenses </w:t>
      </w:r>
      <w:r w:rsidR="00C875FA" w:rsidRPr="008B459E">
        <w:rPr>
          <w:rFonts w:ascii="Segoe UI" w:eastAsia="Arial" w:hAnsi="Segoe UI" w:cs="Segoe UI"/>
          <w:b/>
          <w:color w:val="000000"/>
          <w:sz w:val="26"/>
          <w:szCs w:val="26"/>
          <w:lang w:eastAsia="ar-SA"/>
        </w:rPr>
        <w:t>de fonctionnement et d’investissement entre 2016 et 2017</w:t>
      </w:r>
    </w:p>
    <w:p w:rsidR="009A6DAD" w:rsidRPr="00376C75" w:rsidRDefault="009A6DAD" w:rsidP="00B20FD7">
      <w:pPr>
        <w:spacing w:line="360" w:lineRule="auto"/>
        <w:ind w:left="708"/>
        <w:jc w:val="both"/>
        <w:rPr>
          <w:rFonts w:ascii="Segoe UI" w:eastAsia="Times New Roman" w:hAnsi="Segoe UI" w:cs="Segoe UI"/>
          <w:color w:val="000000"/>
          <w:lang w:eastAsia="fr-FR"/>
        </w:rPr>
      </w:pPr>
      <w:r w:rsidRPr="00376C75">
        <w:rPr>
          <w:rFonts w:ascii="Segoe UI" w:hAnsi="Segoe UI" w:cs="Segoe UI"/>
        </w:rPr>
        <w:t xml:space="preserve">Les dépenses ordinaires sont prévues pour </w:t>
      </w:r>
      <w:r w:rsidR="00F51226" w:rsidRPr="00376C75">
        <w:rPr>
          <w:rFonts w:ascii="Segoe UI" w:hAnsi="Segoe UI" w:cs="Segoe UI"/>
        </w:rPr>
        <w:t>761</w:t>
      </w:r>
      <w:r w:rsidRPr="00376C75">
        <w:rPr>
          <w:rFonts w:ascii="Segoe UI" w:hAnsi="Segoe UI" w:cs="Segoe UI"/>
        </w:rPr>
        <w:t>,</w:t>
      </w:r>
      <w:r w:rsidR="00F51226" w:rsidRPr="00376C75">
        <w:rPr>
          <w:rFonts w:ascii="Segoe UI" w:hAnsi="Segoe UI" w:cs="Segoe UI"/>
        </w:rPr>
        <w:t>125</w:t>
      </w:r>
      <w:r w:rsidRPr="00376C75">
        <w:rPr>
          <w:rFonts w:ascii="Segoe UI" w:hAnsi="Segoe UI" w:cs="Segoe UI"/>
        </w:rPr>
        <w:t xml:space="preserve"> milliards</w:t>
      </w:r>
      <w:r w:rsidR="00741451" w:rsidRPr="00376C75">
        <w:rPr>
          <w:rFonts w:ascii="Segoe UI" w:hAnsi="Segoe UI" w:cs="Segoe UI"/>
        </w:rPr>
        <w:t xml:space="preserve"> de FCFA</w:t>
      </w:r>
      <w:r w:rsidRPr="00376C75">
        <w:rPr>
          <w:rFonts w:ascii="Segoe UI" w:hAnsi="Segoe UI" w:cs="Segoe UI"/>
        </w:rPr>
        <w:t xml:space="preserve"> (environ </w:t>
      </w:r>
      <w:r w:rsidR="00672348" w:rsidRPr="00376C75">
        <w:rPr>
          <w:rFonts w:ascii="Segoe UI" w:hAnsi="Segoe UI" w:cs="Segoe UI"/>
        </w:rPr>
        <w:t>44</w:t>
      </w:r>
      <w:r w:rsidRPr="00376C75">
        <w:rPr>
          <w:rFonts w:ascii="Segoe UI" w:hAnsi="Segoe UI" w:cs="Segoe UI"/>
        </w:rPr>
        <w:t>,</w:t>
      </w:r>
      <w:r w:rsidR="00672348" w:rsidRPr="00376C75">
        <w:rPr>
          <w:rFonts w:ascii="Segoe UI" w:hAnsi="Segoe UI" w:cs="Segoe UI"/>
        </w:rPr>
        <w:t>8</w:t>
      </w:r>
      <w:r w:rsidRPr="00376C75">
        <w:rPr>
          <w:rFonts w:ascii="Segoe UI" w:hAnsi="Segoe UI" w:cs="Segoe UI"/>
        </w:rPr>
        <w:t>% des dé</w:t>
      </w:r>
      <w:r w:rsidR="00AE6296" w:rsidRPr="00376C75">
        <w:rPr>
          <w:rFonts w:ascii="Segoe UI" w:hAnsi="Segoe UI" w:cs="Segoe UI"/>
        </w:rPr>
        <w:t>penses totales de l’Etat en 2017</w:t>
      </w:r>
      <w:r w:rsidRPr="00376C75">
        <w:rPr>
          <w:rFonts w:ascii="Segoe UI" w:hAnsi="Segoe UI" w:cs="Segoe UI"/>
        </w:rPr>
        <w:t xml:space="preserve">) contre </w:t>
      </w:r>
      <w:r w:rsidR="00AE6296" w:rsidRPr="00376C75">
        <w:rPr>
          <w:rFonts w:ascii="Segoe UI" w:hAnsi="Segoe UI" w:cs="Segoe UI"/>
        </w:rPr>
        <w:t>745</w:t>
      </w:r>
      <w:r w:rsidRPr="00376C75">
        <w:rPr>
          <w:rFonts w:ascii="Segoe UI" w:hAnsi="Segoe UI" w:cs="Segoe UI"/>
        </w:rPr>
        <w:t>,</w:t>
      </w:r>
      <w:r w:rsidR="00AE6296" w:rsidRPr="00376C75">
        <w:rPr>
          <w:rFonts w:ascii="Segoe UI" w:hAnsi="Segoe UI" w:cs="Segoe UI"/>
        </w:rPr>
        <w:t>718</w:t>
      </w:r>
      <w:r w:rsidRPr="00376C75">
        <w:rPr>
          <w:rFonts w:ascii="Segoe UI" w:hAnsi="Segoe UI" w:cs="Segoe UI"/>
        </w:rPr>
        <w:t xml:space="preserve"> milliards</w:t>
      </w:r>
      <w:r w:rsidR="00741451" w:rsidRPr="00376C75">
        <w:rPr>
          <w:rFonts w:ascii="Segoe UI" w:hAnsi="Segoe UI" w:cs="Segoe UI"/>
        </w:rPr>
        <w:t xml:space="preserve"> de FCFA</w:t>
      </w:r>
      <w:r w:rsidRPr="00376C75">
        <w:rPr>
          <w:rFonts w:ascii="Segoe UI" w:hAnsi="Segoe UI" w:cs="Segoe UI"/>
        </w:rPr>
        <w:t xml:space="preserve"> dans</w:t>
      </w:r>
      <w:r w:rsidR="009A67A6" w:rsidRPr="00376C75">
        <w:rPr>
          <w:rFonts w:ascii="Segoe UI" w:hAnsi="Segoe UI" w:cs="Segoe UI"/>
        </w:rPr>
        <w:t xml:space="preserve"> le</w:t>
      </w:r>
      <w:r w:rsidRPr="00376C75">
        <w:rPr>
          <w:rFonts w:ascii="Segoe UI" w:hAnsi="Segoe UI" w:cs="Segoe UI"/>
        </w:rPr>
        <w:t xml:space="preserve"> budget 201</w:t>
      </w:r>
      <w:r w:rsidR="00AE6296" w:rsidRPr="00376C75">
        <w:rPr>
          <w:rFonts w:ascii="Segoe UI" w:hAnsi="Segoe UI" w:cs="Segoe UI"/>
        </w:rPr>
        <w:t>6</w:t>
      </w:r>
      <w:r w:rsidRPr="00376C75">
        <w:rPr>
          <w:rFonts w:ascii="Segoe UI" w:hAnsi="Segoe UI" w:cs="Segoe UI"/>
        </w:rPr>
        <w:t>, soit un taux d</w:t>
      </w:r>
      <w:r w:rsidR="00573190" w:rsidRPr="00376C75">
        <w:rPr>
          <w:rFonts w:ascii="Segoe UI" w:hAnsi="Segoe UI" w:cs="Segoe UI"/>
        </w:rPr>
        <w:t>’accroissement</w:t>
      </w:r>
      <w:r w:rsidRPr="00376C75">
        <w:rPr>
          <w:rFonts w:ascii="Segoe UI" w:hAnsi="Segoe UI" w:cs="Segoe UI"/>
        </w:rPr>
        <w:t xml:space="preserve"> de </w:t>
      </w:r>
      <w:r w:rsidR="00FA2741" w:rsidRPr="00376C75">
        <w:rPr>
          <w:rFonts w:ascii="Segoe UI" w:hAnsi="Segoe UI" w:cs="Segoe UI"/>
          <w:b/>
        </w:rPr>
        <w:t>2</w:t>
      </w:r>
      <w:r w:rsidR="002C53CD" w:rsidRPr="00376C75">
        <w:rPr>
          <w:rFonts w:ascii="Segoe UI" w:hAnsi="Segoe UI" w:cs="Segoe UI"/>
          <w:b/>
        </w:rPr>
        <w:t>,</w:t>
      </w:r>
      <w:r w:rsidR="00FA2741" w:rsidRPr="00376C75">
        <w:rPr>
          <w:rFonts w:ascii="Segoe UI" w:hAnsi="Segoe UI" w:cs="Segoe UI"/>
          <w:b/>
        </w:rPr>
        <w:t>07</w:t>
      </w:r>
      <w:r w:rsidRPr="00376C75">
        <w:rPr>
          <w:rFonts w:ascii="Segoe UI" w:hAnsi="Segoe UI" w:cs="Segoe UI"/>
          <w:b/>
        </w:rPr>
        <w:t>%</w:t>
      </w:r>
      <w:r w:rsidRPr="00376C75">
        <w:rPr>
          <w:rFonts w:ascii="Segoe UI" w:hAnsi="Segoe UI" w:cs="Segoe UI"/>
        </w:rPr>
        <w:t xml:space="preserve">. Quant aux dépenses d’investissement ou en capital, elles sont estimées à </w:t>
      </w:r>
      <w:r w:rsidR="00290AC5" w:rsidRPr="00376C75">
        <w:rPr>
          <w:rFonts w:ascii="Segoe UI" w:hAnsi="Segoe UI" w:cs="Segoe UI"/>
        </w:rPr>
        <w:t>808</w:t>
      </w:r>
      <w:r w:rsidR="00856FB6" w:rsidRPr="00376C75">
        <w:rPr>
          <w:rFonts w:ascii="Segoe UI" w:hAnsi="Segoe UI" w:cs="Segoe UI"/>
        </w:rPr>
        <w:t>,</w:t>
      </w:r>
      <w:r w:rsidR="00290AC5" w:rsidRPr="00376C75">
        <w:rPr>
          <w:rFonts w:ascii="Segoe UI" w:hAnsi="Segoe UI" w:cs="Segoe UI"/>
        </w:rPr>
        <w:t>317</w:t>
      </w:r>
      <w:r w:rsidRPr="00376C75">
        <w:rPr>
          <w:rFonts w:ascii="Segoe UI" w:hAnsi="Segoe UI" w:cs="Segoe UI"/>
        </w:rPr>
        <w:t xml:space="preserve"> milliards contre </w:t>
      </w:r>
      <w:r w:rsidR="00290AC5" w:rsidRPr="00376C75">
        <w:rPr>
          <w:rFonts w:ascii="Segoe UI" w:hAnsi="Segoe UI" w:cs="Segoe UI"/>
        </w:rPr>
        <w:t>280</w:t>
      </w:r>
      <w:r w:rsidRPr="00376C75">
        <w:rPr>
          <w:rFonts w:ascii="Segoe UI" w:hAnsi="Segoe UI" w:cs="Segoe UI"/>
        </w:rPr>
        <w:t>,</w:t>
      </w:r>
      <w:r w:rsidR="00290AC5" w:rsidRPr="00376C75">
        <w:rPr>
          <w:rFonts w:ascii="Segoe UI" w:hAnsi="Segoe UI" w:cs="Segoe UI"/>
        </w:rPr>
        <w:t>914</w:t>
      </w:r>
      <w:r w:rsidR="00741451" w:rsidRPr="00376C75">
        <w:rPr>
          <w:rFonts w:ascii="Segoe UI" w:hAnsi="Segoe UI" w:cs="Segoe UI"/>
        </w:rPr>
        <w:t xml:space="preserve"> milliards de FCFA </w:t>
      </w:r>
      <w:r w:rsidRPr="00376C75">
        <w:rPr>
          <w:rFonts w:ascii="Segoe UI" w:hAnsi="Segoe UI" w:cs="Segoe UI"/>
        </w:rPr>
        <w:t>en 201</w:t>
      </w:r>
      <w:r w:rsidR="00290AC5" w:rsidRPr="00376C75">
        <w:rPr>
          <w:rFonts w:ascii="Segoe UI" w:hAnsi="Segoe UI" w:cs="Segoe UI"/>
        </w:rPr>
        <w:t>6</w:t>
      </w:r>
      <w:r w:rsidR="00856FB6" w:rsidRPr="00376C75">
        <w:rPr>
          <w:rFonts w:ascii="Segoe UI" w:hAnsi="Segoe UI" w:cs="Segoe UI"/>
        </w:rPr>
        <w:t xml:space="preserve">, en </w:t>
      </w:r>
      <w:r w:rsidR="00290AC5" w:rsidRPr="00376C75">
        <w:rPr>
          <w:rFonts w:ascii="Segoe UI" w:hAnsi="Segoe UI" w:cs="Segoe UI"/>
        </w:rPr>
        <w:t>hausse</w:t>
      </w:r>
      <w:r w:rsidR="00856FB6" w:rsidRPr="00376C75">
        <w:rPr>
          <w:rFonts w:ascii="Segoe UI" w:hAnsi="Segoe UI" w:cs="Segoe UI"/>
        </w:rPr>
        <w:t xml:space="preserve"> de </w:t>
      </w:r>
      <w:r w:rsidR="003363E8" w:rsidRPr="00376C75">
        <w:rPr>
          <w:rFonts w:ascii="Segoe UI" w:hAnsi="Segoe UI" w:cs="Segoe UI"/>
          <w:b/>
        </w:rPr>
        <w:t>187,75%</w:t>
      </w:r>
      <w:r w:rsidR="003363E8" w:rsidRPr="00376C75">
        <w:rPr>
          <w:rFonts w:ascii="Segoe UI" w:hAnsi="Segoe UI" w:cs="Segoe UI"/>
        </w:rPr>
        <w:t xml:space="preserve"> </w:t>
      </w:r>
      <w:r w:rsidRPr="00376C75">
        <w:rPr>
          <w:rFonts w:ascii="Segoe UI" w:hAnsi="Segoe UI" w:cs="Segoe UI"/>
        </w:rPr>
        <w:t>imputable</w:t>
      </w:r>
      <w:r w:rsidR="001D47BE" w:rsidRPr="00376C75">
        <w:rPr>
          <w:rFonts w:ascii="Segoe UI" w:hAnsi="Segoe UI" w:cs="Segoe UI"/>
        </w:rPr>
        <w:t xml:space="preserve"> en grande partie</w:t>
      </w:r>
      <w:r w:rsidRPr="00376C75">
        <w:rPr>
          <w:rFonts w:ascii="Segoe UI" w:hAnsi="Segoe UI" w:cs="Segoe UI"/>
        </w:rPr>
        <w:t xml:space="preserve"> à la </w:t>
      </w:r>
      <w:r w:rsidR="001D47BE" w:rsidRPr="00376C75">
        <w:rPr>
          <w:rFonts w:ascii="Segoe UI" w:hAnsi="Segoe UI" w:cs="Segoe UI"/>
        </w:rPr>
        <w:t>hausse</w:t>
      </w:r>
      <w:r w:rsidRPr="00376C75">
        <w:rPr>
          <w:rFonts w:ascii="Segoe UI" w:hAnsi="Segoe UI" w:cs="Segoe UI"/>
        </w:rPr>
        <w:t xml:space="preserve"> </w:t>
      </w:r>
      <w:r w:rsidR="00856FB6" w:rsidRPr="00376C75">
        <w:rPr>
          <w:rFonts w:ascii="Segoe UI" w:hAnsi="Segoe UI" w:cs="Segoe UI"/>
        </w:rPr>
        <w:t xml:space="preserve">du financement </w:t>
      </w:r>
      <w:r w:rsidR="001D47BE" w:rsidRPr="00376C75">
        <w:rPr>
          <w:rFonts w:ascii="Segoe UI" w:hAnsi="Segoe UI" w:cs="Segoe UI"/>
        </w:rPr>
        <w:t>intérieur</w:t>
      </w:r>
      <w:r w:rsidR="00856FB6" w:rsidRPr="00376C75">
        <w:rPr>
          <w:rFonts w:ascii="Segoe UI" w:hAnsi="Segoe UI" w:cs="Segoe UI"/>
        </w:rPr>
        <w:t xml:space="preserve"> qui est passé de </w:t>
      </w:r>
      <w:r w:rsidR="00764A89" w:rsidRPr="00376C75">
        <w:rPr>
          <w:rFonts w:ascii="Segoe UI" w:eastAsia="Times New Roman" w:hAnsi="Segoe UI" w:cs="Segoe UI"/>
          <w:color w:val="000000"/>
          <w:lang w:eastAsia="fr-FR"/>
        </w:rPr>
        <w:t xml:space="preserve">138,314 </w:t>
      </w:r>
      <w:r w:rsidR="00856FB6" w:rsidRPr="00376C75">
        <w:rPr>
          <w:rFonts w:ascii="Segoe UI" w:hAnsi="Segoe UI" w:cs="Segoe UI"/>
        </w:rPr>
        <w:t xml:space="preserve">milliards à </w:t>
      </w:r>
      <w:r w:rsidR="007B192E" w:rsidRPr="00376C75">
        <w:rPr>
          <w:rFonts w:ascii="Segoe UI" w:eastAsia="Times New Roman" w:hAnsi="Segoe UI" w:cs="Segoe UI"/>
          <w:color w:val="000000"/>
          <w:lang w:eastAsia="fr-FR"/>
        </w:rPr>
        <w:t xml:space="preserve">575,317 </w:t>
      </w:r>
      <w:r w:rsidR="00856FB6" w:rsidRPr="00376C75">
        <w:rPr>
          <w:rFonts w:ascii="Segoe UI" w:hAnsi="Segoe UI" w:cs="Segoe UI"/>
        </w:rPr>
        <w:t>milliards</w:t>
      </w:r>
      <w:r w:rsidR="00741451" w:rsidRPr="00376C75">
        <w:rPr>
          <w:rFonts w:ascii="Segoe UI" w:hAnsi="Segoe UI" w:cs="Segoe UI"/>
        </w:rPr>
        <w:t xml:space="preserve"> de FCFA</w:t>
      </w:r>
      <w:r w:rsidRPr="00376C75">
        <w:rPr>
          <w:rFonts w:ascii="Segoe UI" w:hAnsi="Segoe UI" w:cs="Segoe UI"/>
        </w:rPr>
        <w:t xml:space="preserve"> </w:t>
      </w:r>
      <w:r w:rsidR="00856FB6" w:rsidRPr="00376C75">
        <w:rPr>
          <w:rFonts w:ascii="Segoe UI" w:hAnsi="Segoe UI" w:cs="Segoe UI"/>
        </w:rPr>
        <w:t>(</w:t>
      </w:r>
      <w:r w:rsidR="00D9786C" w:rsidRPr="00376C75">
        <w:rPr>
          <w:rFonts w:ascii="Segoe UI" w:hAnsi="Segoe UI" w:cs="Segoe UI"/>
        </w:rPr>
        <w:t>hausse nette</w:t>
      </w:r>
      <w:r w:rsidR="00856FB6" w:rsidRPr="00376C75">
        <w:rPr>
          <w:rFonts w:ascii="Segoe UI" w:hAnsi="Segoe UI" w:cs="Segoe UI"/>
        </w:rPr>
        <w:t xml:space="preserve"> de</w:t>
      </w:r>
      <w:r w:rsidR="00AA2960" w:rsidRPr="00376C75">
        <w:rPr>
          <w:rFonts w:ascii="Segoe UI" w:hAnsi="Segoe UI" w:cs="Segoe UI"/>
        </w:rPr>
        <w:t xml:space="preserve"> </w:t>
      </w:r>
      <w:r w:rsidR="00764A89" w:rsidRPr="00376C75">
        <w:rPr>
          <w:rFonts w:ascii="Segoe UI" w:hAnsi="Segoe UI" w:cs="Segoe UI"/>
        </w:rPr>
        <w:t>437,003</w:t>
      </w:r>
      <w:r w:rsidR="00C875FA" w:rsidRPr="00376C75">
        <w:rPr>
          <w:rFonts w:ascii="Segoe UI" w:hAnsi="Segoe UI" w:cs="Segoe UI"/>
        </w:rPr>
        <w:t xml:space="preserve"> milliards). Les dépenses en capital financées sur ressources intérieures</w:t>
      </w:r>
      <w:r w:rsidRPr="00376C75">
        <w:rPr>
          <w:rFonts w:ascii="Segoe UI" w:hAnsi="Segoe UI" w:cs="Segoe UI"/>
        </w:rPr>
        <w:t xml:space="preserve"> représente</w:t>
      </w:r>
      <w:r w:rsidR="00C875FA" w:rsidRPr="00376C75">
        <w:rPr>
          <w:rFonts w:ascii="Segoe UI" w:hAnsi="Segoe UI" w:cs="Segoe UI"/>
        </w:rPr>
        <w:t>nt</w:t>
      </w:r>
      <w:r w:rsidRPr="00376C75">
        <w:rPr>
          <w:rFonts w:ascii="Segoe UI" w:hAnsi="Segoe UI" w:cs="Segoe UI"/>
        </w:rPr>
        <w:t xml:space="preserve"> </w:t>
      </w:r>
      <w:r w:rsidR="008A4881" w:rsidRPr="00376C75">
        <w:rPr>
          <w:rFonts w:ascii="Segoe UI" w:hAnsi="Segoe UI" w:cs="Segoe UI"/>
        </w:rPr>
        <w:t>47</w:t>
      </w:r>
      <w:r w:rsidR="00AA2960" w:rsidRPr="00376C75">
        <w:rPr>
          <w:rFonts w:ascii="Segoe UI" w:hAnsi="Segoe UI" w:cs="Segoe UI"/>
        </w:rPr>
        <w:t>,</w:t>
      </w:r>
      <w:r w:rsidR="008A4881" w:rsidRPr="00376C75">
        <w:rPr>
          <w:rFonts w:ascii="Segoe UI" w:hAnsi="Segoe UI" w:cs="Segoe UI"/>
        </w:rPr>
        <w:t>6</w:t>
      </w:r>
      <w:r w:rsidRPr="00376C75">
        <w:rPr>
          <w:rFonts w:ascii="Segoe UI" w:hAnsi="Segoe UI" w:cs="Segoe UI"/>
        </w:rPr>
        <w:t>% des dépenses totales</w:t>
      </w:r>
      <w:r w:rsidR="00117C09" w:rsidRPr="00376C75">
        <w:rPr>
          <w:rFonts w:ascii="Segoe UI" w:hAnsi="Segoe UI" w:cs="Segoe UI"/>
        </w:rPr>
        <w:t xml:space="preserve"> en 2017</w:t>
      </w:r>
      <w:r w:rsidRPr="00376C75">
        <w:rPr>
          <w:rFonts w:ascii="Segoe UI" w:hAnsi="Segoe UI" w:cs="Segoe UI"/>
        </w:rPr>
        <w:t>.</w:t>
      </w:r>
    </w:p>
    <w:p w:rsidR="00705B23" w:rsidRPr="00376C75" w:rsidRDefault="00741451" w:rsidP="00B20FD7">
      <w:pPr>
        <w:spacing w:line="360" w:lineRule="auto"/>
        <w:ind w:firstLine="708"/>
        <w:jc w:val="both"/>
        <w:rPr>
          <w:rFonts w:ascii="Segoe UI" w:hAnsi="Segoe UI" w:cs="Segoe UI"/>
        </w:rPr>
      </w:pPr>
      <w:r w:rsidRPr="00376C75">
        <w:rPr>
          <w:rFonts w:ascii="Segoe UI" w:hAnsi="Segoe UI" w:cs="Segoe UI"/>
        </w:rPr>
        <w:lastRenderedPageBreak/>
        <w:t xml:space="preserve">Les dépenses au titre des budgets annexes et comptes d’affectation spéciale sont prévues pour </w:t>
      </w:r>
      <w:r w:rsidR="00024DAD" w:rsidRPr="00376C75">
        <w:rPr>
          <w:rFonts w:ascii="Segoe UI" w:hAnsi="Segoe UI" w:cs="Segoe UI"/>
        </w:rPr>
        <w:t xml:space="preserve">128,544 </w:t>
      </w:r>
      <w:r w:rsidRPr="00376C75">
        <w:rPr>
          <w:rFonts w:ascii="Segoe UI" w:hAnsi="Segoe UI" w:cs="Segoe UI"/>
        </w:rPr>
        <w:t xml:space="preserve">milliards contre </w:t>
      </w:r>
      <w:r w:rsidR="00024DAD" w:rsidRPr="00376C75">
        <w:rPr>
          <w:rFonts w:ascii="Segoe UI" w:hAnsi="Segoe UI" w:cs="Segoe UI"/>
        </w:rPr>
        <w:t xml:space="preserve">113,714 </w:t>
      </w:r>
      <w:r w:rsidRPr="00376C75">
        <w:rPr>
          <w:rFonts w:ascii="Segoe UI" w:hAnsi="Segoe UI" w:cs="Segoe UI"/>
        </w:rPr>
        <w:t>milliards de FCFA dans le budget 201</w:t>
      </w:r>
      <w:r w:rsidR="00024DAD" w:rsidRPr="00376C75">
        <w:rPr>
          <w:rFonts w:ascii="Segoe UI" w:hAnsi="Segoe UI" w:cs="Segoe UI"/>
        </w:rPr>
        <w:t>6</w:t>
      </w:r>
      <w:r w:rsidRPr="00376C75">
        <w:rPr>
          <w:rFonts w:ascii="Segoe UI" w:hAnsi="Segoe UI" w:cs="Segoe UI"/>
        </w:rPr>
        <w:t>.</w:t>
      </w:r>
    </w:p>
    <w:p w:rsidR="00CA7EF4" w:rsidRPr="00376C75" w:rsidRDefault="00783FF9" w:rsidP="008B459E">
      <w:pPr>
        <w:spacing w:line="360" w:lineRule="auto"/>
        <w:ind w:firstLine="708"/>
        <w:jc w:val="both"/>
        <w:rPr>
          <w:rFonts w:ascii="Segoe UI" w:hAnsi="Segoe UI" w:cs="Segoe UI"/>
        </w:rPr>
      </w:pPr>
      <w:r w:rsidRPr="00376C75">
        <w:rPr>
          <w:rFonts w:ascii="Segoe UI" w:hAnsi="Segoe UI" w:cs="Segoe UI"/>
        </w:rPr>
        <w:t>Le tableau ci-dessous présente l’évolution des prévisions</w:t>
      </w:r>
      <w:r w:rsidR="00E01BE3" w:rsidRPr="00376C75">
        <w:rPr>
          <w:rFonts w:ascii="Segoe UI" w:hAnsi="Segoe UI" w:cs="Segoe UI"/>
        </w:rPr>
        <w:t xml:space="preserve"> du budget de l’Etat</w:t>
      </w:r>
      <w:r w:rsidRPr="00376C75">
        <w:rPr>
          <w:rFonts w:ascii="Segoe UI" w:hAnsi="Segoe UI" w:cs="Segoe UI"/>
        </w:rPr>
        <w:t xml:space="preserve"> par nature de dépenses</w:t>
      </w:r>
      <w:r w:rsidR="0039644A" w:rsidRPr="00376C75">
        <w:rPr>
          <w:rFonts w:ascii="Segoe UI" w:hAnsi="Segoe UI" w:cs="Segoe UI"/>
        </w:rPr>
        <w:t xml:space="preserve"> budgétaires</w:t>
      </w:r>
      <w:r w:rsidRPr="00376C75">
        <w:rPr>
          <w:rFonts w:ascii="Segoe UI" w:hAnsi="Segoe UI" w:cs="Segoe UI"/>
        </w:rPr>
        <w:t>.</w:t>
      </w:r>
    </w:p>
    <w:tbl>
      <w:tblPr>
        <w:tblStyle w:val="Grilledutableau"/>
        <w:tblW w:w="9606" w:type="dxa"/>
        <w:tblLook w:val="04A0" w:firstRow="1" w:lastRow="0" w:firstColumn="1" w:lastColumn="0" w:noHBand="0" w:noVBand="1"/>
      </w:tblPr>
      <w:tblGrid>
        <w:gridCol w:w="4928"/>
        <w:gridCol w:w="1495"/>
        <w:gridCol w:w="1489"/>
        <w:gridCol w:w="1694"/>
      </w:tblGrid>
      <w:tr w:rsidR="00CA7EF4" w:rsidRPr="008B459E" w:rsidTr="008B459E">
        <w:tc>
          <w:tcPr>
            <w:tcW w:w="4928" w:type="dxa"/>
            <w:vMerge w:val="restart"/>
            <w:vAlign w:val="center"/>
          </w:tcPr>
          <w:p w:rsidR="00CA7EF4" w:rsidRPr="008B459E" w:rsidRDefault="00CA7EF4" w:rsidP="008B459E">
            <w:pPr>
              <w:spacing w:line="360" w:lineRule="auto"/>
              <w:jc w:val="center"/>
              <w:rPr>
                <w:rFonts w:ascii="Segoe UI" w:hAnsi="Segoe UI" w:cs="Segoe UI"/>
                <w:sz w:val="20"/>
                <w:szCs w:val="20"/>
                <w:lang w:eastAsia="fr-FR"/>
              </w:rPr>
            </w:pPr>
            <w:r w:rsidRPr="008B459E">
              <w:rPr>
                <w:rFonts w:ascii="Segoe UI" w:hAnsi="Segoe UI" w:cs="Segoe UI"/>
                <w:b/>
                <w:bCs/>
                <w:color w:val="000000"/>
                <w:sz w:val="20"/>
                <w:szCs w:val="20"/>
              </w:rPr>
              <w:t>Désignation</w:t>
            </w:r>
          </w:p>
        </w:tc>
        <w:tc>
          <w:tcPr>
            <w:tcW w:w="2984" w:type="dxa"/>
            <w:gridSpan w:val="2"/>
          </w:tcPr>
          <w:p w:rsidR="00CA7EF4" w:rsidRPr="008B459E" w:rsidRDefault="00CA7EF4" w:rsidP="008B459E">
            <w:pPr>
              <w:spacing w:line="360" w:lineRule="auto"/>
              <w:jc w:val="center"/>
              <w:rPr>
                <w:rFonts w:ascii="Segoe UI" w:hAnsi="Segoe UI" w:cs="Segoe UI"/>
                <w:sz w:val="20"/>
                <w:szCs w:val="20"/>
                <w:lang w:eastAsia="fr-FR"/>
              </w:rPr>
            </w:pPr>
            <w:r w:rsidRPr="008B459E">
              <w:rPr>
                <w:rFonts w:ascii="Segoe UI" w:hAnsi="Segoe UI" w:cs="Segoe UI"/>
                <w:b/>
                <w:bCs/>
                <w:color w:val="000000"/>
                <w:sz w:val="20"/>
                <w:szCs w:val="20"/>
              </w:rPr>
              <w:t>Années</w:t>
            </w:r>
          </w:p>
        </w:tc>
        <w:tc>
          <w:tcPr>
            <w:tcW w:w="1694" w:type="dxa"/>
            <w:vMerge w:val="restart"/>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Taux (%)</w:t>
            </w:r>
          </w:p>
          <w:p w:rsidR="00CA7EF4" w:rsidRPr="008B459E" w:rsidRDefault="00CA7EF4" w:rsidP="008B459E">
            <w:pPr>
              <w:spacing w:line="360" w:lineRule="auto"/>
              <w:rPr>
                <w:rFonts w:ascii="Segoe UI" w:hAnsi="Segoe UI" w:cs="Segoe UI"/>
                <w:sz w:val="20"/>
                <w:szCs w:val="20"/>
                <w:lang w:eastAsia="fr-FR"/>
              </w:rPr>
            </w:pPr>
            <w:r w:rsidRPr="008B459E">
              <w:rPr>
                <w:rFonts w:ascii="Segoe UI" w:hAnsi="Segoe UI" w:cs="Segoe UI"/>
                <w:b/>
                <w:bCs/>
                <w:color w:val="000000"/>
                <w:sz w:val="20"/>
                <w:szCs w:val="20"/>
              </w:rPr>
              <w:t>(b-a)*100/a</w:t>
            </w:r>
          </w:p>
        </w:tc>
      </w:tr>
      <w:tr w:rsidR="00CA7EF4" w:rsidRPr="008B459E" w:rsidTr="007B5365">
        <w:tc>
          <w:tcPr>
            <w:tcW w:w="4928" w:type="dxa"/>
            <w:vMerge/>
          </w:tcPr>
          <w:p w:rsidR="00CA7EF4" w:rsidRPr="008B459E" w:rsidRDefault="00CA7EF4" w:rsidP="008B459E">
            <w:pPr>
              <w:spacing w:line="360" w:lineRule="auto"/>
              <w:rPr>
                <w:rFonts w:ascii="Segoe UI" w:hAnsi="Segoe UI" w:cs="Segoe UI"/>
                <w:sz w:val="20"/>
                <w:szCs w:val="20"/>
                <w:lang w:eastAsia="fr-FR"/>
              </w:rPr>
            </w:pPr>
          </w:p>
        </w:tc>
        <w:tc>
          <w:tcPr>
            <w:tcW w:w="1495" w:type="dxa"/>
            <w:shd w:val="clear" w:color="auto" w:fill="FFFFFF" w:themeFill="background1"/>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2016 (a)</w:t>
            </w:r>
          </w:p>
        </w:tc>
        <w:tc>
          <w:tcPr>
            <w:tcW w:w="1489" w:type="dxa"/>
            <w:shd w:val="clear" w:color="auto" w:fill="FFFFFF" w:themeFill="background1"/>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2017 (b)</w:t>
            </w:r>
          </w:p>
        </w:tc>
        <w:tc>
          <w:tcPr>
            <w:tcW w:w="1694" w:type="dxa"/>
            <w:vMerge/>
          </w:tcPr>
          <w:p w:rsidR="00CA7EF4" w:rsidRPr="008B459E" w:rsidRDefault="00CA7EF4" w:rsidP="008B459E">
            <w:pPr>
              <w:spacing w:line="360" w:lineRule="auto"/>
              <w:rPr>
                <w:rFonts w:ascii="Segoe UI" w:hAnsi="Segoe UI" w:cs="Segoe UI"/>
                <w:sz w:val="20"/>
                <w:szCs w:val="20"/>
                <w:lang w:eastAsia="fr-FR"/>
              </w:rPr>
            </w:pPr>
          </w:p>
        </w:tc>
      </w:tr>
      <w:tr w:rsidR="00CA7EF4" w:rsidRPr="008B459E" w:rsidTr="007B5365">
        <w:tc>
          <w:tcPr>
            <w:tcW w:w="4928" w:type="dxa"/>
            <w:shd w:val="clear" w:color="auto" w:fill="F2DBDB" w:themeFill="accent2" w:themeFillTint="33"/>
            <w:vAlign w:val="center"/>
          </w:tcPr>
          <w:p w:rsidR="00CA7EF4" w:rsidRPr="008B459E" w:rsidRDefault="00CA7EF4" w:rsidP="008B459E">
            <w:pPr>
              <w:pStyle w:val="Paragraphedeliste"/>
              <w:numPr>
                <w:ilvl w:val="0"/>
                <w:numId w:val="9"/>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 xml:space="preserve">DEPENSES DU BUDGET GENERAL </w:t>
            </w:r>
          </w:p>
        </w:tc>
        <w:tc>
          <w:tcPr>
            <w:tcW w:w="1495" w:type="dxa"/>
            <w:shd w:val="clear" w:color="auto" w:fill="F2DBDB" w:themeFill="accent2" w:themeFillTint="33"/>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1 026,632</w:t>
            </w:r>
          </w:p>
        </w:tc>
        <w:tc>
          <w:tcPr>
            <w:tcW w:w="1489" w:type="dxa"/>
            <w:shd w:val="clear" w:color="auto" w:fill="F2DBDB" w:themeFill="accent2" w:themeFillTint="33"/>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1 567,442</w:t>
            </w:r>
          </w:p>
        </w:tc>
        <w:tc>
          <w:tcPr>
            <w:tcW w:w="1694" w:type="dxa"/>
            <w:shd w:val="clear" w:color="auto" w:fill="F2DBDB" w:themeFill="accent2" w:themeFillTint="33"/>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52,87</w:t>
            </w:r>
          </w:p>
        </w:tc>
      </w:tr>
      <w:tr w:rsidR="00CA7EF4" w:rsidRPr="008B459E" w:rsidTr="008B459E">
        <w:tc>
          <w:tcPr>
            <w:tcW w:w="4928" w:type="dxa"/>
            <w:vAlign w:val="center"/>
          </w:tcPr>
          <w:p w:rsidR="00CA7EF4" w:rsidRPr="008B459E" w:rsidRDefault="00CA7EF4" w:rsidP="008B459E">
            <w:pPr>
              <w:pStyle w:val="Paragraphedeliste"/>
              <w:numPr>
                <w:ilvl w:val="0"/>
                <w:numId w:val="10"/>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Dépenses ordinaires</w:t>
            </w:r>
          </w:p>
        </w:tc>
        <w:tc>
          <w:tcPr>
            <w:tcW w:w="1495"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745,718</w:t>
            </w:r>
          </w:p>
        </w:tc>
        <w:tc>
          <w:tcPr>
            <w:tcW w:w="1489"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761,125</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2,07</w:t>
            </w:r>
          </w:p>
        </w:tc>
      </w:tr>
      <w:tr w:rsidR="00CA7EF4" w:rsidRPr="008B459E" w:rsidTr="008B459E">
        <w:tc>
          <w:tcPr>
            <w:tcW w:w="4928" w:type="dxa"/>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Dépenses de personnel</w:t>
            </w:r>
          </w:p>
        </w:tc>
        <w:tc>
          <w:tcPr>
            <w:tcW w:w="1495"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346,000</w:t>
            </w:r>
          </w:p>
        </w:tc>
        <w:tc>
          <w:tcPr>
            <w:tcW w:w="1489"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354,628</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2,49</w:t>
            </w:r>
          </w:p>
        </w:tc>
      </w:tr>
      <w:tr w:rsidR="00CA7EF4" w:rsidRPr="008B459E" w:rsidTr="008B459E">
        <w:tc>
          <w:tcPr>
            <w:tcW w:w="4928" w:type="dxa"/>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Charges financières de la dette</w:t>
            </w:r>
          </w:p>
        </w:tc>
        <w:tc>
          <w:tcPr>
            <w:tcW w:w="1495"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82,00</w:t>
            </w:r>
          </w:p>
        </w:tc>
        <w:tc>
          <w:tcPr>
            <w:tcW w:w="1489"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103,700</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26,46</w:t>
            </w:r>
          </w:p>
        </w:tc>
      </w:tr>
      <w:tr w:rsidR="00CA7EF4" w:rsidRPr="008B459E" w:rsidTr="008B459E">
        <w:tc>
          <w:tcPr>
            <w:tcW w:w="4928" w:type="dxa"/>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Dépenses d’acquisitions de biens et services</w:t>
            </w:r>
          </w:p>
        </w:tc>
        <w:tc>
          <w:tcPr>
            <w:tcW w:w="1495"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99,005</w:t>
            </w:r>
          </w:p>
        </w:tc>
        <w:tc>
          <w:tcPr>
            <w:tcW w:w="1489"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102,597</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3,63</w:t>
            </w:r>
          </w:p>
        </w:tc>
      </w:tr>
      <w:tr w:rsidR="00CA7EF4" w:rsidRPr="008B459E" w:rsidTr="008B459E">
        <w:tc>
          <w:tcPr>
            <w:tcW w:w="4928" w:type="dxa"/>
            <w:shd w:val="clear" w:color="auto" w:fill="auto"/>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Dépenses de transfert</w:t>
            </w:r>
          </w:p>
        </w:tc>
        <w:tc>
          <w:tcPr>
            <w:tcW w:w="1495" w:type="dxa"/>
            <w:shd w:val="clear" w:color="auto" w:fill="auto"/>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218,713</w:t>
            </w:r>
          </w:p>
        </w:tc>
        <w:tc>
          <w:tcPr>
            <w:tcW w:w="1489" w:type="dxa"/>
            <w:shd w:val="clear" w:color="auto" w:fill="auto"/>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200,200</w:t>
            </w:r>
          </w:p>
        </w:tc>
        <w:tc>
          <w:tcPr>
            <w:tcW w:w="1694" w:type="dxa"/>
            <w:shd w:val="clear" w:color="auto" w:fill="auto"/>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-8,46</w:t>
            </w:r>
          </w:p>
        </w:tc>
      </w:tr>
      <w:tr w:rsidR="008B459E" w:rsidRPr="008B459E" w:rsidTr="008B459E">
        <w:tc>
          <w:tcPr>
            <w:tcW w:w="4928" w:type="dxa"/>
            <w:vAlign w:val="center"/>
          </w:tcPr>
          <w:p w:rsidR="00CA7EF4" w:rsidRPr="008B459E" w:rsidRDefault="00CA7EF4" w:rsidP="008B459E">
            <w:pPr>
              <w:pStyle w:val="Paragraphedeliste"/>
              <w:numPr>
                <w:ilvl w:val="0"/>
                <w:numId w:val="10"/>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Dépenses en capital</w:t>
            </w:r>
          </w:p>
        </w:tc>
        <w:tc>
          <w:tcPr>
            <w:tcW w:w="1495"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280,914</w:t>
            </w:r>
          </w:p>
        </w:tc>
        <w:tc>
          <w:tcPr>
            <w:tcW w:w="1489"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808,317</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187,75</w:t>
            </w:r>
          </w:p>
        </w:tc>
      </w:tr>
      <w:tr w:rsidR="008B459E" w:rsidRPr="008B459E" w:rsidTr="008B459E">
        <w:tc>
          <w:tcPr>
            <w:tcW w:w="4928" w:type="dxa"/>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Financement intérieur (contribution budgétaire + emprunt extérieur)</w:t>
            </w:r>
          </w:p>
        </w:tc>
        <w:tc>
          <w:tcPr>
            <w:tcW w:w="1495"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138,314</w:t>
            </w:r>
          </w:p>
        </w:tc>
        <w:tc>
          <w:tcPr>
            <w:tcW w:w="1489"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575,317</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315,95</w:t>
            </w:r>
          </w:p>
        </w:tc>
      </w:tr>
      <w:tr w:rsidR="008B459E" w:rsidRPr="008B459E" w:rsidTr="008B459E">
        <w:tc>
          <w:tcPr>
            <w:tcW w:w="4928" w:type="dxa"/>
            <w:vAlign w:val="center"/>
          </w:tcPr>
          <w:p w:rsidR="00CA7EF4" w:rsidRPr="008B459E" w:rsidRDefault="00CA7EF4"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Financement extérieur</w:t>
            </w:r>
          </w:p>
        </w:tc>
        <w:tc>
          <w:tcPr>
            <w:tcW w:w="1495"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142,600</w:t>
            </w:r>
          </w:p>
        </w:tc>
        <w:tc>
          <w:tcPr>
            <w:tcW w:w="1489" w:type="dxa"/>
            <w:vAlign w:val="center"/>
          </w:tcPr>
          <w:p w:rsidR="00CA7EF4" w:rsidRPr="008B459E" w:rsidRDefault="00CA7EF4"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233,000</w:t>
            </w:r>
          </w:p>
        </w:tc>
        <w:tc>
          <w:tcPr>
            <w:tcW w:w="1694" w:type="dxa"/>
            <w:vAlign w:val="center"/>
          </w:tcPr>
          <w:p w:rsidR="00CA7EF4" w:rsidRPr="008B459E" w:rsidRDefault="00CA7EF4"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63,39</w:t>
            </w:r>
          </w:p>
        </w:tc>
      </w:tr>
      <w:tr w:rsidR="008B459E" w:rsidRPr="008B459E" w:rsidTr="007B5365">
        <w:tc>
          <w:tcPr>
            <w:tcW w:w="4928" w:type="dxa"/>
            <w:shd w:val="clear" w:color="auto" w:fill="F2DBDB" w:themeFill="accent2" w:themeFillTint="33"/>
            <w:vAlign w:val="center"/>
          </w:tcPr>
          <w:p w:rsidR="008B459E" w:rsidRPr="008B459E" w:rsidRDefault="008B459E" w:rsidP="008B459E">
            <w:pPr>
              <w:pStyle w:val="Paragraphedeliste"/>
              <w:numPr>
                <w:ilvl w:val="0"/>
                <w:numId w:val="9"/>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DEPENSES DES BUDGETS ANNEXES</w:t>
            </w:r>
          </w:p>
        </w:tc>
        <w:tc>
          <w:tcPr>
            <w:tcW w:w="1495"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70,060</w:t>
            </w:r>
          </w:p>
        </w:tc>
        <w:tc>
          <w:tcPr>
            <w:tcW w:w="1489"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74,058</w:t>
            </w:r>
          </w:p>
        </w:tc>
        <w:tc>
          <w:tcPr>
            <w:tcW w:w="1694"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5,71</w:t>
            </w:r>
          </w:p>
        </w:tc>
      </w:tr>
      <w:tr w:rsidR="008B459E" w:rsidRPr="008B459E" w:rsidTr="008B459E">
        <w:tc>
          <w:tcPr>
            <w:tcW w:w="4928" w:type="dxa"/>
            <w:shd w:val="clear" w:color="auto" w:fill="auto"/>
            <w:vAlign w:val="center"/>
          </w:tcPr>
          <w:p w:rsidR="008B459E" w:rsidRPr="008B459E" w:rsidRDefault="008B459E"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FNRB</w:t>
            </w:r>
          </w:p>
        </w:tc>
        <w:tc>
          <w:tcPr>
            <w:tcW w:w="1495"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61,106</w:t>
            </w:r>
          </w:p>
        </w:tc>
        <w:tc>
          <w:tcPr>
            <w:tcW w:w="1489"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65,850</w:t>
            </w:r>
          </w:p>
        </w:tc>
        <w:tc>
          <w:tcPr>
            <w:tcW w:w="1694" w:type="dxa"/>
            <w:shd w:val="clear" w:color="auto" w:fill="auto"/>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7,76</w:t>
            </w:r>
          </w:p>
        </w:tc>
      </w:tr>
      <w:tr w:rsidR="008B459E" w:rsidRPr="008B459E" w:rsidTr="008B459E">
        <w:tc>
          <w:tcPr>
            <w:tcW w:w="4928" w:type="dxa"/>
            <w:shd w:val="clear" w:color="auto" w:fill="auto"/>
            <w:vAlign w:val="center"/>
          </w:tcPr>
          <w:p w:rsidR="008B459E" w:rsidRPr="008B459E" w:rsidRDefault="008B459E"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FR</w:t>
            </w:r>
          </w:p>
        </w:tc>
        <w:tc>
          <w:tcPr>
            <w:tcW w:w="1495"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6,700</w:t>
            </w:r>
          </w:p>
        </w:tc>
        <w:tc>
          <w:tcPr>
            <w:tcW w:w="1489"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6,000</w:t>
            </w:r>
          </w:p>
        </w:tc>
        <w:tc>
          <w:tcPr>
            <w:tcW w:w="1694" w:type="dxa"/>
            <w:shd w:val="clear" w:color="auto" w:fill="auto"/>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-10,45</w:t>
            </w:r>
          </w:p>
        </w:tc>
      </w:tr>
      <w:tr w:rsidR="008B459E" w:rsidRPr="008B459E" w:rsidTr="008B459E">
        <w:tc>
          <w:tcPr>
            <w:tcW w:w="4928" w:type="dxa"/>
            <w:shd w:val="clear" w:color="auto" w:fill="auto"/>
            <w:vAlign w:val="center"/>
          </w:tcPr>
          <w:p w:rsidR="008B459E" w:rsidRPr="008B459E" w:rsidRDefault="008B459E" w:rsidP="008B459E">
            <w:pPr>
              <w:spacing w:line="360" w:lineRule="auto"/>
              <w:rPr>
                <w:rFonts w:ascii="Segoe UI" w:hAnsi="Segoe UI" w:cs="Segoe UI"/>
                <w:bCs/>
                <w:color w:val="000000"/>
                <w:sz w:val="20"/>
                <w:szCs w:val="20"/>
              </w:rPr>
            </w:pPr>
            <w:r w:rsidRPr="008B459E">
              <w:rPr>
                <w:rFonts w:ascii="Segoe UI" w:hAnsi="Segoe UI" w:cs="Segoe UI"/>
                <w:bCs/>
                <w:color w:val="000000"/>
                <w:sz w:val="20"/>
                <w:szCs w:val="20"/>
              </w:rPr>
              <w:t>CAA</w:t>
            </w:r>
          </w:p>
        </w:tc>
        <w:tc>
          <w:tcPr>
            <w:tcW w:w="1495"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2,254</w:t>
            </w:r>
          </w:p>
        </w:tc>
        <w:tc>
          <w:tcPr>
            <w:tcW w:w="1489" w:type="dxa"/>
            <w:shd w:val="clear" w:color="auto" w:fill="auto"/>
            <w:vAlign w:val="center"/>
          </w:tcPr>
          <w:p w:rsidR="008B459E" w:rsidRPr="008B459E" w:rsidRDefault="008B459E" w:rsidP="008B459E">
            <w:pPr>
              <w:spacing w:line="360" w:lineRule="auto"/>
              <w:jc w:val="center"/>
              <w:rPr>
                <w:rFonts w:ascii="Segoe UI" w:hAnsi="Segoe UI" w:cs="Segoe UI"/>
                <w:bCs/>
                <w:color w:val="000000"/>
                <w:sz w:val="20"/>
                <w:szCs w:val="20"/>
              </w:rPr>
            </w:pPr>
            <w:r w:rsidRPr="008B459E">
              <w:rPr>
                <w:rFonts w:ascii="Segoe UI" w:hAnsi="Segoe UI" w:cs="Segoe UI"/>
                <w:bCs/>
                <w:color w:val="000000"/>
                <w:sz w:val="20"/>
                <w:szCs w:val="20"/>
              </w:rPr>
              <w:t>2,208</w:t>
            </w:r>
          </w:p>
        </w:tc>
        <w:tc>
          <w:tcPr>
            <w:tcW w:w="1694" w:type="dxa"/>
            <w:shd w:val="clear" w:color="auto" w:fill="auto"/>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-2,04</w:t>
            </w:r>
          </w:p>
        </w:tc>
      </w:tr>
      <w:tr w:rsidR="008B459E" w:rsidRPr="008B459E" w:rsidTr="007B5365">
        <w:tc>
          <w:tcPr>
            <w:tcW w:w="4928" w:type="dxa"/>
            <w:shd w:val="clear" w:color="auto" w:fill="F2DBDB" w:themeFill="accent2" w:themeFillTint="33"/>
            <w:vAlign w:val="center"/>
          </w:tcPr>
          <w:p w:rsidR="008B459E" w:rsidRPr="008B459E" w:rsidRDefault="008B459E" w:rsidP="008B459E">
            <w:pPr>
              <w:pStyle w:val="Paragraphedeliste"/>
              <w:numPr>
                <w:ilvl w:val="0"/>
                <w:numId w:val="9"/>
              </w:numPr>
              <w:spacing w:line="360" w:lineRule="auto"/>
              <w:rPr>
                <w:rFonts w:ascii="Segoe UI" w:hAnsi="Segoe UI" w:cs="Segoe UI"/>
                <w:b/>
                <w:bCs/>
                <w:color w:val="000000"/>
                <w:sz w:val="20"/>
                <w:szCs w:val="20"/>
              </w:rPr>
            </w:pPr>
            <w:r w:rsidRPr="008B459E">
              <w:rPr>
                <w:rFonts w:ascii="Segoe UI" w:hAnsi="Segoe UI" w:cs="Segoe UI"/>
                <w:b/>
                <w:bCs/>
                <w:color w:val="000000"/>
                <w:sz w:val="20"/>
                <w:szCs w:val="20"/>
              </w:rPr>
              <w:t xml:space="preserve"> Comptes d’affection spéciale</w:t>
            </w:r>
          </w:p>
        </w:tc>
        <w:tc>
          <w:tcPr>
            <w:tcW w:w="1495"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43,654</w:t>
            </w:r>
          </w:p>
        </w:tc>
        <w:tc>
          <w:tcPr>
            <w:tcW w:w="1489"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54,486</w:t>
            </w:r>
          </w:p>
        </w:tc>
        <w:tc>
          <w:tcPr>
            <w:tcW w:w="1694"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24,81</w:t>
            </w:r>
          </w:p>
        </w:tc>
      </w:tr>
      <w:tr w:rsidR="008B459E" w:rsidRPr="008B459E" w:rsidTr="007B5365">
        <w:tc>
          <w:tcPr>
            <w:tcW w:w="4928"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Total Général</w:t>
            </w:r>
          </w:p>
        </w:tc>
        <w:tc>
          <w:tcPr>
            <w:tcW w:w="1495"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1 140,346</w:t>
            </w:r>
          </w:p>
        </w:tc>
        <w:tc>
          <w:tcPr>
            <w:tcW w:w="1489"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1 697,986</w:t>
            </w:r>
          </w:p>
        </w:tc>
        <w:tc>
          <w:tcPr>
            <w:tcW w:w="1694" w:type="dxa"/>
            <w:shd w:val="clear" w:color="auto" w:fill="F2DBDB" w:themeFill="accent2" w:themeFillTint="33"/>
            <w:vAlign w:val="center"/>
          </w:tcPr>
          <w:p w:rsidR="008B459E" w:rsidRPr="008B459E" w:rsidRDefault="008B459E" w:rsidP="008B459E">
            <w:pPr>
              <w:spacing w:line="360" w:lineRule="auto"/>
              <w:jc w:val="center"/>
              <w:rPr>
                <w:rFonts w:ascii="Segoe UI" w:hAnsi="Segoe UI" w:cs="Segoe UI"/>
                <w:b/>
                <w:bCs/>
                <w:color w:val="000000"/>
                <w:sz w:val="20"/>
                <w:szCs w:val="20"/>
              </w:rPr>
            </w:pPr>
            <w:r w:rsidRPr="008B459E">
              <w:rPr>
                <w:rFonts w:ascii="Segoe UI" w:hAnsi="Segoe UI" w:cs="Segoe UI"/>
                <w:b/>
                <w:bCs/>
                <w:color w:val="000000"/>
                <w:sz w:val="20"/>
                <w:szCs w:val="20"/>
              </w:rPr>
              <w:t>48,90</w:t>
            </w:r>
          </w:p>
        </w:tc>
      </w:tr>
    </w:tbl>
    <w:p w:rsidR="00F83494" w:rsidRPr="00D13D49" w:rsidRDefault="00F83494" w:rsidP="00921A2C">
      <w:pPr>
        <w:jc w:val="both"/>
        <w:rPr>
          <w:rFonts w:ascii="Segoe UI" w:hAnsi="Segoe UI" w:cs="Segoe UI"/>
          <w:sz w:val="16"/>
          <w:szCs w:val="26"/>
        </w:rPr>
      </w:pPr>
    </w:p>
    <w:p w:rsidR="005D3301" w:rsidRPr="00AB21E1" w:rsidRDefault="005D3301" w:rsidP="00AB21E1">
      <w:pPr>
        <w:pStyle w:val="Paragraphedeliste"/>
        <w:numPr>
          <w:ilvl w:val="1"/>
          <w:numId w:val="13"/>
        </w:numPr>
        <w:jc w:val="both"/>
        <w:rPr>
          <w:rFonts w:ascii="Segoe UI" w:hAnsi="Segoe UI" w:cs="Segoe UI"/>
          <w:b/>
          <w:sz w:val="24"/>
        </w:rPr>
      </w:pPr>
      <w:r w:rsidRPr="00AB21E1">
        <w:rPr>
          <w:rFonts w:ascii="Segoe UI" w:hAnsi="Segoe UI" w:cs="Segoe UI"/>
          <w:b/>
          <w:sz w:val="24"/>
        </w:rPr>
        <w:t>Présentation des dépenses d’investissement par secteurs</w:t>
      </w:r>
    </w:p>
    <w:p w:rsidR="005D3301" w:rsidRPr="00D13D49" w:rsidRDefault="005D3301" w:rsidP="005D3301">
      <w:pPr>
        <w:spacing w:line="360" w:lineRule="auto"/>
        <w:ind w:firstLine="708"/>
        <w:jc w:val="both"/>
        <w:rPr>
          <w:rFonts w:ascii="Segoe UI" w:hAnsi="Segoe UI" w:cs="Segoe UI"/>
          <w:lang w:eastAsia="fr-FR"/>
        </w:rPr>
      </w:pPr>
      <w:r w:rsidRPr="00D13D49">
        <w:rPr>
          <w:rFonts w:ascii="Segoe UI" w:hAnsi="Segoe UI" w:cs="Segoe UI"/>
          <w:lang w:eastAsia="fr-FR"/>
        </w:rPr>
        <w:t>Le graphique ci-dessous résume les prévisions de dépenses publiques d’investissement par secteurs.-</w:t>
      </w:r>
    </w:p>
    <w:p w:rsidR="00A16993" w:rsidRPr="00D13D49" w:rsidRDefault="005D3301" w:rsidP="008A4DA1">
      <w:pPr>
        <w:spacing w:after="0" w:line="360" w:lineRule="auto"/>
        <w:jc w:val="both"/>
        <w:rPr>
          <w:rFonts w:ascii="Segoe UI" w:hAnsi="Segoe UI" w:cs="Segoe UI"/>
          <w:b/>
        </w:rPr>
      </w:pPr>
      <w:r w:rsidRPr="00D13D49">
        <w:rPr>
          <w:rFonts w:ascii="Segoe UI" w:eastAsia="Arial" w:hAnsi="Segoe UI" w:cs="Segoe UI"/>
          <w:b/>
          <w:lang w:eastAsia="ar-SA"/>
        </w:rPr>
        <w:t>Graphique 1 </w:t>
      </w:r>
      <w:r w:rsidRPr="00D13D49">
        <w:rPr>
          <w:rFonts w:ascii="Segoe UI" w:hAnsi="Segoe UI" w:cs="Segoe UI"/>
          <w:b/>
        </w:rPr>
        <w:t>: répartition du budget PIP 2017 par secteurs (en pourcentage)</w:t>
      </w:r>
    </w:p>
    <w:p w:rsidR="00740122" w:rsidRPr="008B459E" w:rsidRDefault="007D3047" w:rsidP="008A4DA1">
      <w:pPr>
        <w:spacing w:after="0" w:line="360" w:lineRule="auto"/>
        <w:jc w:val="both"/>
        <w:rPr>
          <w:rFonts w:ascii="Segoe UI" w:hAnsi="Segoe UI" w:cs="Segoe UI"/>
          <w:b/>
          <w:color w:val="FF0000"/>
        </w:rPr>
      </w:pPr>
      <w:r w:rsidRPr="008B459E">
        <w:rPr>
          <w:rFonts w:ascii="Segoe UI" w:hAnsi="Segoe UI" w:cs="Segoe UI"/>
          <w:noProof/>
          <w:lang w:eastAsia="fr-FR"/>
        </w:rPr>
        <w:lastRenderedPageBreak/>
        <w:drawing>
          <wp:inline distT="0" distB="0" distL="0" distR="0" wp14:anchorId="4099DBE4" wp14:editId="69959158">
            <wp:extent cx="5759450" cy="3305175"/>
            <wp:effectExtent l="0" t="0" r="12700" b="952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047" w:rsidRDefault="007D3047" w:rsidP="007D3047">
      <w:pPr>
        <w:spacing w:line="360" w:lineRule="auto"/>
        <w:jc w:val="both"/>
        <w:rPr>
          <w:rFonts w:ascii="Segoe UI" w:eastAsia="Arial" w:hAnsi="Segoe UI" w:cs="Segoe UI"/>
          <w:color w:val="000000"/>
          <w:sz w:val="20"/>
          <w:szCs w:val="20"/>
          <w:lang w:eastAsia="ar-SA"/>
        </w:rPr>
      </w:pPr>
      <w:r w:rsidRPr="008B459E">
        <w:rPr>
          <w:rFonts w:ascii="Segoe UI" w:eastAsia="Arial" w:hAnsi="Segoe UI" w:cs="Segoe UI"/>
          <w:color w:val="000000"/>
          <w:sz w:val="20"/>
          <w:szCs w:val="20"/>
          <w:u w:val="single"/>
          <w:lang w:eastAsia="ar-SA"/>
        </w:rPr>
        <w:t>Source</w:t>
      </w:r>
      <w:r w:rsidRPr="008B459E">
        <w:rPr>
          <w:rFonts w:ascii="Segoe UI" w:eastAsia="Arial" w:hAnsi="Segoe UI" w:cs="Segoe UI"/>
          <w:color w:val="000000"/>
          <w:sz w:val="20"/>
          <w:szCs w:val="20"/>
          <w:lang w:eastAsia="ar-SA"/>
        </w:rPr>
        <w:t> : Rapport de présentation du budget 2017, DGB, octobre 2016.</w:t>
      </w:r>
    </w:p>
    <w:p w:rsidR="00AB21E1" w:rsidRPr="00AB21E1" w:rsidRDefault="00AB21E1" w:rsidP="00AB21E1">
      <w:pPr>
        <w:pStyle w:val="Paragraphedeliste"/>
        <w:numPr>
          <w:ilvl w:val="0"/>
          <w:numId w:val="22"/>
        </w:numPr>
        <w:jc w:val="both"/>
        <w:rPr>
          <w:rFonts w:ascii="Segoe UI" w:hAnsi="Segoe UI" w:cs="Segoe UI"/>
          <w:b/>
          <w:vanish/>
          <w:sz w:val="24"/>
        </w:rPr>
      </w:pPr>
    </w:p>
    <w:p w:rsidR="00AB21E1" w:rsidRPr="00AB21E1" w:rsidRDefault="00AB21E1" w:rsidP="00AB21E1">
      <w:pPr>
        <w:pStyle w:val="Paragraphedeliste"/>
        <w:numPr>
          <w:ilvl w:val="0"/>
          <w:numId w:val="22"/>
        </w:numPr>
        <w:jc w:val="both"/>
        <w:rPr>
          <w:rFonts w:ascii="Segoe UI" w:hAnsi="Segoe UI" w:cs="Segoe UI"/>
          <w:b/>
          <w:vanish/>
          <w:sz w:val="24"/>
        </w:rPr>
      </w:pPr>
    </w:p>
    <w:p w:rsidR="00AB21E1" w:rsidRPr="00AB21E1" w:rsidRDefault="00AB21E1" w:rsidP="00AB21E1">
      <w:pPr>
        <w:pStyle w:val="Paragraphedeliste"/>
        <w:numPr>
          <w:ilvl w:val="1"/>
          <w:numId w:val="22"/>
        </w:numPr>
        <w:jc w:val="both"/>
        <w:rPr>
          <w:rFonts w:ascii="Segoe UI" w:hAnsi="Segoe UI" w:cs="Segoe UI"/>
          <w:b/>
          <w:vanish/>
          <w:sz w:val="24"/>
        </w:rPr>
      </w:pPr>
    </w:p>
    <w:p w:rsidR="00AB21E1" w:rsidRPr="00AB21E1" w:rsidRDefault="00AB21E1" w:rsidP="00AB21E1">
      <w:pPr>
        <w:pStyle w:val="Paragraphedeliste"/>
        <w:numPr>
          <w:ilvl w:val="1"/>
          <w:numId w:val="22"/>
        </w:numPr>
        <w:jc w:val="both"/>
        <w:rPr>
          <w:rFonts w:ascii="Segoe UI" w:hAnsi="Segoe UI" w:cs="Segoe UI"/>
          <w:b/>
          <w:vanish/>
          <w:sz w:val="24"/>
        </w:rPr>
      </w:pPr>
    </w:p>
    <w:p w:rsidR="00AB21E1" w:rsidRDefault="00AB21E1" w:rsidP="00C23825">
      <w:pPr>
        <w:pStyle w:val="Paragraphedeliste"/>
        <w:numPr>
          <w:ilvl w:val="1"/>
          <w:numId w:val="22"/>
        </w:numPr>
        <w:spacing w:line="360" w:lineRule="auto"/>
        <w:jc w:val="both"/>
        <w:rPr>
          <w:rFonts w:ascii="Segoe UI" w:hAnsi="Segoe UI" w:cs="Segoe UI"/>
          <w:b/>
          <w:sz w:val="24"/>
        </w:rPr>
      </w:pPr>
      <w:r w:rsidRPr="00C83A95">
        <w:rPr>
          <w:rFonts w:ascii="Segoe UI" w:hAnsi="Segoe UI" w:cs="Segoe UI"/>
          <w:b/>
          <w:sz w:val="24"/>
        </w:rPr>
        <w:t>Présentation des priorités en termes d’allocati</w:t>
      </w:r>
      <w:r w:rsidR="009F6383" w:rsidRPr="00C83A95">
        <w:rPr>
          <w:rFonts w:ascii="Segoe UI" w:hAnsi="Segoe UI" w:cs="Segoe UI"/>
          <w:b/>
          <w:sz w:val="24"/>
        </w:rPr>
        <w:t xml:space="preserve">on par ministère </w:t>
      </w:r>
      <w:r w:rsidR="00C83A95" w:rsidRPr="00C83A95">
        <w:rPr>
          <w:rFonts w:ascii="Segoe UI" w:hAnsi="Segoe UI" w:cs="Segoe UI"/>
          <w:b/>
          <w:sz w:val="24"/>
        </w:rPr>
        <w:t>ou</w:t>
      </w:r>
      <w:r w:rsidR="009F6383" w:rsidRPr="00C83A95">
        <w:rPr>
          <w:rFonts w:ascii="Segoe UI" w:hAnsi="Segoe UI" w:cs="Segoe UI"/>
          <w:b/>
          <w:sz w:val="24"/>
        </w:rPr>
        <w:t xml:space="preserve"> par institution</w:t>
      </w:r>
      <w:r w:rsidRPr="00C83A95">
        <w:rPr>
          <w:rFonts w:ascii="Segoe UI" w:hAnsi="Segoe UI" w:cs="Segoe UI"/>
          <w:b/>
          <w:sz w:val="24"/>
        </w:rPr>
        <w:t xml:space="preserve"> </w:t>
      </w:r>
    </w:p>
    <w:p w:rsidR="00C83A95" w:rsidRDefault="00A425DA" w:rsidP="00C83A95">
      <w:pPr>
        <w:spacing w:line="360" w:lineRule="auto"/>
        <w:jc w:val="both"/>
        <w:rPr>
          <w:rFonts w:ascii="Segoe UI" w:hAnsi="Segoe UI" w:cs="Segoe UI"/>
          <w:b/>
          <w:sz w:val="24"/>
        </w:rPr>
      </w:pPr>
      <w:r>
        <w:rPr>
          <w:noProof/>
          <w:lang w:eastAsia="fr-FR"/>
        </w:rPr>
        <w:drawing>
          <wp:inline distT="0" distB="0" distL="0" distR="0" wp14:anchorId="3F4DD2FB" wp14:editId="3EFE2E44">
            <wp:extent cx="6464300" cy="4305300"/>
            <wp:effectExtent l="0" t="0" r="12700"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3F4F" w:rsidRDefault="00553F4F" w:rsidP="00553F4F">
      <w:pPr>
        <w:spacing w:line="360" w:lineRule="auto"/>
        <w:jc w:val="both"/>
        <w:rPr>
          <w:rFonts w:ascii="Segoe UI" w:eastAsia="Arial" w:hAnsi="Segoe UI" w:cs="Segoe UI"/>
          <w:color w:val="000000"/>
          <w:sz w:val="20"/>
          <w:szCs w:val="20"/>
          <w:lang w:eastAsia="ar-SA"/>
        </w:rPr>
      </w:pPr>
      <w:r w:rsidRPr="008B459E">
        <w:rPr>
          <w:rFonts w:ascii="Segoe UI" w:eastAsia="Arial" w:hAnsi="Segoe UI" w:cs="Segoe UI"/>
          <w:color w:val="000000"/>
          <w:sz w:val="20"/>
          <w:szCs w:val="20"/>
          <w:u w:val="single"/>
          <w:lang w:eastAsia="ar-SA"/>
        </w:rPr>
        <w:t>Source</w:t>
      </w:r>
      <w:r>
        <w:rPr>
          <w:rFonts w:ascii="Segoe UI" w:eastAsia="Arial" w:hAnsi="Segoe UI" w:cs="Segoe UI"/>
          <w:color w:val="000000"/>
          <w:sz w:val="20"/>
          <w:szCs w:val="20"/>
          <w:lang w:eastAsia="ar-SA"/>
        </w:rPr>
        <w:t> : Lettre de notification des crédits</w:t>
      </w:r>
      <w:r w:rsidRPr="008B459E">
        <w:rPr>
          <w:rFonts w:ascii="Segoe UI" w:eastAsia="Arial" w:hAnsi="Segoe UI" w:cs="Segoe UI"/>
          <w:color w:val="000000"/>
          <w:sz w:val="20"/>
          <w:szCs w:val="20"/>
          <w:lang w:eastAsia="ar-SA"/>
        </w:rPr>
        <w:t xml:space="preserve"> du budget</w:t>
      </w:r>
      <w:r>
        <w:rPr>
          <w:rFonts w:ascii="Segoe UI" w:eastAsia="Arial" w:hAnsi="Segoe UI" w:cs="Segoe UI"/>
          <w:color w:val="000000"/>
          <w:sz w:val="20"/>
          <w:szCs w:val="20"/>
          <w:lang w:eastAsia="ar-SA"/>
        </w:rPr>
        <w:t xml:space="preserve"> de l’Etat, gestion</w:t>
      </w:r>
      <w:r w:rsidRPr="008B459E">
        <w:rPr>
          <w:rFonts w:ascii="Segoe UI" w:eastAsia="Arial" w:hAnsi="Segoe UI" w:cs="Segoe UI"/>
          <w:color w:val="000000"/>
          <w:sz w:val="20"/>
          <w:szCs w:val="20"/>
          <w:lang w:eastAsia="ar-SA"/>
        </w:rPr>
        <w:t xml:space="preserve"> 2017, DGB, </w:t>
      </w:r>
      <w:r>
        <w:rPr>
          <w:rFonts w:ascii="Segoe UI" w:eastAsia="Arial" w:hAnsi="Segoe UI" w:cs="Segoe UI"/>
          <w:color w:val="000000"/>
          <w:sz w:val="20"/>
          <w:szCs w:val="20"/>
          <w:lang w:eastAsia="ar-SA"/>
        </w:rPr>
        <w:t>janvier 2017</w:t>
      </w:r>
    </w:p>
    <w:p w:rsidR="003B03B2" w:rsidRDefault="003B03B2" w:rsidP="001D149C">
      <w:pPr>
        <w:pStyle w:val="Paragraphedeliste"/>
        <w:numPr>
          <w:ilvl w:val="1"/>
          <w:numId w:val="22"/>
        </w:numPr>
        <w:jc w:val="both"/>
        <w:rPr>
          <w:rFonts w:ascii="Segoe UI" w:hAnsi="Segoe UI" w:cs="Segoe UI"/>
          <w:b/>
          <w:sz w:val="24"/>
        </w:rPr>
      </w:pPr>
      <w:r w:rsidRPr="00C83A95">
        <w:rPr>
          <w:rFonts w:ascii="Segoe UI" w:hAnsi="Segoe UI" w:cs="Segoe UI"/>
          <w:b/>
          <w:sz w:val="24"/>
        </w:rPr>
        <w:lastRenderedPageBreak/>
        <w:t xml:space="preserve">Présentation </w:t>
      </w:r>
      <w:r>
        <w:rPr>
          <w:rFonts w:ascii="Segoe UI" w:hAnsi="Segoe UI" w:cs="Segoe UI"/>
          <w:b/>
          <w:sz w:val="24"/>
        </w:rPr>
        <w:t>des transferts ressources ou actions majeures en faveur des collectivités</w:t>
      </w:r>
      <w:r w:rsidRPr="00C83A95">
        <w:rPr>
          <w:rFonts w:ascii="Segoe UI" w:hAnsi="Segoe UI" w:cs="Segoe UI"/>
          <w:b/>
          <w:sz w:val="24"/>
        </w:rPr>
        <w:t xml:space="preserve"> </w:t>
      </w:r>
    </w:p>
    <w:p w:rsidR="00F769D6" w:rsidRPr="00D13D49" w:rsidRDefault="00F769D6" w:rsidP="00B20FD7">
      <w:pPr>
        <w:spacing w:after="0" w:line="360" w:lineRule="auto"/>
        <w:ind w:firstLine="708"/>
        <w:jc w:val="both"/>
        <w:rPr>
          <w:rFonts w:ascii="Segoe UI" w:hAnsi="Segoe UI" w:cs="Segoe UI"/>
          <w:szCs w:val="24"/>
          <w:u w:val="single"/>
        </w:rPr>
      </w:pPr>
      <w:r w:rsidRPr="00D13D49">
        <w:rPr>
          <w:rFonts w:ascii="Segoe UI" w:hAnsi="Segoe UI" w:cs="Segoe UI"/>
          <w:szCs w:val="24"/>
        </w:rPr>
        <w:t xml:space="preserve">Pour l’année 2017, le montant total des prévisions de concours financiers aux collectivités locales au moyen </w:t>
      </w:r>
      <w:r w:rsidR="00B20FD7">
        <w:rPr>
          <w:rFonts w:ascii="Segoe UI" w:hAnsi="Segoe UI" w:cs="Segoe UI"/>
          <w:szCs w:val="24"/>
        </w:rPr>
        <w:t>du</w:t>
      </w:r>
      <w:r w:rsidRPr="00D13D49">
        <w:rPr>
          <w:rFonts w:ascii="Segoe UI" w:hAnsi="Segoe UI" w:cs="Segoe UI"/>
          <w:szCs w:val="24"/>
        </w:rPr>
        <w:t xml:space="preserve"> mécanisme FADeC s'établiraient à </w:t>
      </w:r>
      <w:r w:rsidR="00B20FD7">
        <w:rPr>
          <w:rFonts w:ascii="Segoe UI" w:hAnsi="Segoe UI" w:cs="Segoe UI"/>
          <w:szCs w:val="24"/>
        </w:rPr>
        <w:t>31</w:t>
      </w:r>
      <w:r w:rsidRPr="00D13D49">
        <w:rPr>
          <w:rFonts w:ascii="Segoe UI" w:hAnsi="Segoe UI" w:cs="Segoe UI"/>
          <w:szCs w:val="24"/>
        </w:rPr>
        <w:t> </w:t>
      </w:r>
      <w:r w:rsidR="00B20FD7">
        <w:rPr>
          <w:rFonts w:ascii="Segoe UI" w:hAnsi="Segoe UI" w:cs="Segoe UI"/>
          <w:szCs w:val="24"/>
        </w:rPr>
        <w:t>599</w:t>
      </w:r>
      <w:r w:rsidRPr="00D13D49">
        <w:rPr>
          <w:rFonts w:ascii="Segoe UI" w:hAnsi="Segoe UI" w:cs="Segoe UI"/>
          <w:szCs w:val="24"/>
        </w:rPr>
        <w:t xml:space="preserve"> millions de francs CFA contre 40 624,7 millions de francs CFA dans le budget révisé de l’année 2016, correspondant à une diminution de </w:t>
      </w:r>
      <w:r w:rsidR="00B20FD7">
        <w:rPr>
          <w:rFonts w:ascii="Segoe UI" w:hAnsi="Segoe UI" w:cs="Segoe UI"/>
          <w:szCs w:val="24"/>
        </w:rPr>
        <w:t>9</w:t>
      </w:r>
      <w:r w:rsidRPr="00D13D49">
        <w:rPr>
          <w:rFonts w:ascii="Segoe UI" w:hAnsi="Segoe UI" w:cs="Segoe UI"/>
          <w:szCs w:val="24"/>
        </w:rPr>
        <w:t> </w:t>
      </w:r>
      <w:r w:rsidR="00B20FD7">
        <w:rPr>
          <w:rFonts w:ascii="Segoe UI" w:hAnsi="Segoe UI" w:cs="Segoe UI"/>
          <w:szCs w:val="24"/>
        </w:rPr>
        <w:t>025</w:t>
      </w:r>
      <w:r w:rsidRPr="00D13D49">
        <w:rPr>
          <w:rFonts w:ascii="Segoe UI" w:hAnsi="Segoe UI" w:cs="Segoe UI"/>
          <w:szCs w:val="24"/>
        </w:rPr>
        <w:t>,</w:t>
      </w:r>
      <w:r w:rsidR="00B20FD7">
        <w:rPr>
          <w:rFonts w:ascii="Segoe UI" w:hAnsi="Segoe UI" w:cs="Segoe UI"/>
          <w:szCs w:val="24"/>
        </w:rPr>
        <w:t>7</w:t>
      </w:r>
      <w:r w:rsidRPr="00D13D49">
        <w:rPr>
          <w:rFonts w:ascii="Segoe UI" w:hAnsi="Segoe UI" w:cs="Segoe UI"/>
          <w:szCs w:val="24"/>
        </w:rPr>
        <w:t xml:space="preserve"> millions de francs CFA, soit un taux de régression de </w:t>
      </w:r>
      <w:r w:rsidR="00B20FD7">
        <w:rPr>
          <w:rFonts w:ascii="Segoe UI" w:hAnsi="Segoe UI" w:cs="Segoe UI"/>
          <w:szCs w:val="24"/>
        </w:rPr>
        <w:t>22</w:t>
      </w:r>
      <w:r w:rsidRPr="00D13D49">
        <w:rPr>
          <w:rFonts w:ascii="Segoe UI" w:hAnsi="Segoe UI" w:cs="Segoe UI"/>
          <w:szCs w:val="24"/>
        </w:rPr>
        <w:t>,</w:t>
      </w:r>
      <w:r w:rsidR="00B20FD7">
        <w:rPr>
          <w:rFonts w:ascii="Segoe UI" w:hAnsi="Segoe UI" w:cs="Segoe UI"/>
          <w:szCs w:val="24"/>
        </w:rPr>
        <w:t>2</w:t>
      </w:r>
      <w:r w:rsidRPr="00D13D49">
        <w:rPr>
          <w:rFonts w:ascii="Segoe UI" w:hAnsi="Segoe UI" w:cs="Segoe UI"/>
          <w:szCs w:val="24"/>
        </w:rPr>
        <w:t>%.</w:t>
      </w:r>
      <w:r w:rsidRPr="00D13D49">
        <w:rPr>
          <w:rFonts w:ascii="Segoe UI" w:hAnsi="Segoe UI" w:cs="Segoe UI"/>
          <w:szCs w:val="24"/>
          <w:u w:val="single"/>
        </w:rPr>
        <w:t xml:space="preserve"> </w:t>
      </w:r>
    </w:p>
    <w:p w:rsidR="00F769D6" w:rsidRPr="00D13D49" w:rsidRDefault="00F769D6" w:rsidP="00F769D6">
      <w:pPr>
        <w:spacing w:after="0" w:line="360" w:lineRule="auto"/>
        <w:jc w:val="both"/>
        <w:rPr>
          <w:rFonts w:ascii="Segoe UI" w:hAnsi="Segoe UI" w:cs="Segoe UI"/>
          <w:color w:val="FF0000"/>
          <w:szCs w:val="24"/>
          <w:u w:val="single"/>
        </w:rPr>
      </w:pPr>
      <w:r w:rsidRPr="00D13D49">
        <w:rPr>
          <w:rFonts w:ascii="Segoe UI" w:hAnsi="Segoe UI" w:cs="Segoe UI"/>
          <w:szCs w:val="24"/>
        </w:rPr>
        <w:t>Le recul observé au niveau du FADeC 2017 par rapport à celui de 2016 est essentiellement dû à l’arrivée à terme de toutes des conventions de financement du FADeC-non affecté à l’exception de celle de la Coopération Suisse.</w:t>
      </w:r>
    </w:p>
    <w:p w:rsidR="00F769D6" w:rsidRPr="00F769D6" w:rsidRDefault="00F769D6" w:rsidP="00F769D6">
      <w:pPr>
        <w:pStyle w:val="Paragraphedeliste"/>
        <w:numPr>
          <w:ilvl w:val="0"/>
          <w:numId w:val="23"/>
        </w:numPr>
        <w:spacing w:after="0"/>
        <w:jc w:val="both"/>
        <w:rPr>
          <w:rFonts w:ascii="Segoe UI" w:hAnsi="Segoe UI" w:cs="Segoe UI"/>
          <w:b/>
        </w:rPr>
      </w:pPr>
      <w:r w:rsidRPr="00F769D6">
        <w:rPr>
          <w:rFonts w:ascii="Segoe UI" w:hAnsi="Segoe UI" w:cs="Segoe UI"/>
          <w:b/>
        </w:rPr>
        <w:t>Prévisions révisées 2016 et prévisions 2017 du FADeC non Affecté</w:t>
      </w:r>
    </w:p>
    <w:p w:rsidR="00F769D6" w:rsidRPr="003C146D" w:rsidRDefault="00F769D6" w:rsidP="00F769D6">
      <w:pPr>
        <w:spacing w:after="0"/>
        <w:jc w:val="both"/>
        <w:rPr>
          <w:rFonts w:ascii="Segoe UI" w:hAnsi="Segoe UI" w:cs="Segoe UI"/>
          <w:sz w:val="6"/>
        </w:rPr>
      </w:pPr>
    </w:p>
    <w:p w:rsidR="00F769D6" w:rsidRPr="00D54346" w:rsidRDefault="00F769D6" w:rsidP="00F769D6">
      <w:pPr>
        <w:spacing w:after="0"/>
        <w:jc w:val="both"/>
        <w:rPr>
          <w:rFonts w:ascii="Segoe UI" w:hAnsi="Segoe UI" w:cs="Segoe UI"/>
        </w:rPr>
      </w:pP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sidRPr="00D54346">
        <w:rPr>
          <w:rFonts w:ascii="Segoe UI" w:hAnsi="Segoe UI" w:cs="Segoe UI"/>
        </w:rPr>
        <w:tab/>
      </w:r>
      <w:r>
        <w:rPr>
          <w:rFonts w:ascii="Segoe UI" w:hAnsi="Segoe UI" w:cs="Segoe UI"/>
        </w:rPr>
        <w:t xml:space="preserve"> </w:t>
      </w:r>
      <w:r w:rsidR="00EF1A34">
        <w:rPr>
          <w:rFonts w:ascii="Segoe UI" w:hAnsi="Segoe UI" w:cs="Segoe UI"/>
          <w:i/>
          <w:color w:val="000000"/>
        </w:rPr>
        <w:t>(En milliard</w:t>
      </w:r>
      <w:r w:rsidRPr="00D54346">
        <w:rPr>
          <w:rFonts w:ascii="Segoe UI" w:hAnsi="Segoe UI" w:cs="Segoe UI"/>
          <w:i/>
          <w:color w:val="000000"/>
        </w:rPr>
        <w:t>s de francs CFA)</w:t>
      </w:r>
    </w:p>
    <w:tbl>
      <w:tblPr>
        <w:tblStyle w:val="Grilledutableau"/>
        <w:tblW w:w="10173" w:type="dxa"/>
        <w:tblLayout w:type="fixed"/>
        <w:tblLook w:val="04A0" w:firstRow="1" w:lastRow="0" w:firstColumn="1" w:lastColumn="0" w:noHBand="0" w:noVBand="1"/>
      </w:tblPr>
      <w:tblGrid>
        <w:gridCol w:w="1560"/>
        <w:gridCol w:w="3651"/>
        <w:gridCol w:w="1896"/>
        <w:gridCol w:w="1648"/>
        <w:gridCol w:w="1418"/>
      </w:tblGrid>
      <w:tr w:rsidR="00F769D6" w:rsidRPr="00B20FD7" w:rsidTr="00C23825">
        <w:tc>
          <w:tcPr>
            <w:tcW w:w="1560"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Ministères</w:t>
            </w:r>
          </w:p>
        </w:tc>
        <w:tc>
          <w:tcPr>
            <w:tcW w:w="3651"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Lignes Budgétaires</w:t>
            </w:r>
          </w:p>
        </w:tc>
        <w:tc>
          <w:tcPr>
            <w:tcW w:w="1896"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Prévisions Révisées 2016</w:t>
            </w:r>
          </w:p>
        </w:tc>
        <w:tc>
          <w:tcPr>
            <w:tcW w:w="1648"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Prévisions 2017</w:t>
            </w:r>
          </w:p>
        </w:tc>
        <w:tc>
          <w:tcPr>
            <w:tcW w:w="1418"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Ecart</w:t>
            </w:r>
          </w:p>
        </w:tc>
      </w:tr>
      <w:tr w:rsidR="00F769D6" w:rsidRPr="00B20FD7" w:rsidTr="00C23825">
        <w:trPr>
          <w:trHeight w:val="307"/>
        </w:trPr>
        <w:tc>
          <w:tcPr>
            <w:tcW w:w="1560" w:type="dxa"/>
            <w:vMerge w:val="restart"/>
          </w:tcPr>
          <w:p w:rsidR="00F769D6" w:rsidRPr="00B20FD7" w:rsidRDefault="00F769D6" w:rsidP="00C23825">
            <w:pPr>
              <w:spacing w:before="200" w:line="276" w:lineRule="auto"/>
              <w:rPr>
                <w:rFonts w:ascii="Segoe UI" w:hAnsi="Segoe UI" w:cs="Segoe UI"/>
                <w:sz w:val="19"/>
                <w:szCs w:val="19"/>
              </w:rPr>
            </w:pPr>
            <w:r w:rsidRPr="00B20FD7">
              <w:rPr>
                <w:rFonts w:ascii="Segoe UI" w:hAnsi="Segoe UI" w:cs="Segoe UI"/>
                <w:sz w:val="19"/>
                <w:szCs w:val="19"/>
              </w:rPr>
              <w:t>MDGLAAT</w:t>
            </w:r>
          </w:p>
        </w:tc>
        <w:tc>
          <w:tcPr>
            <w:tcW w:w="3651"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Fonctionnement</w:t>
            </w:r>
          </w:p>
        </w:tc>
        <w:tc>
          <w:tcPr>
            <w:tcW w:w="1896"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2</w:t>
            </w:r>
            <w:r w:rsidR="00EF1A34" w:rsidRPr="00B20FD7">
              <w:rPr>
                <w:rFonts w:ascii="Segoe UI" w:hAnsi="Segoe UI" w:cs="Segoe UI"/>
                <w:sz w:val="19"/>
                <w:szCs w:val="19"/>
              </w:rPr>
              <w:t>,</w:t>
            </w:r>
            <w:r w:rsidRPr="00B20FD7">
              <w:rPr>
                <w:rFonts w:ascii="Segoe UI" w:hAnsi="Segoe UI" w:cs="Segoe UI"/>
                <w:sz w:val="19"/>
                <w:szCs w:val="19"/>
              </w:rPr>
              <w:t> 645</w:t>
            </w:r>
          </w:p>
        </w:tc>
        <w:tc>
          <w:tcPr>
            <w:tcW w:w="1648"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2</w:t>
            </w:r>
            <w:r w:rsidR="00EF1A34" w:rsidRPr="00B20FD7">
              <w:rPr>
                <w:rFonts w:ascii="Segoe UI" w:hAnsi="Segoe UI" w:cs="Segoe UI"/>
                <w:sz w:val="19"/>
                <w:szCs w:val="19"/>
              </w:rPr>
              <w:t>,</w:t>
            </w:r>
            <w:r w:rsidRPr="00B20FD7">
              <w:rPr>
                <w:rFonts w:ascii="Segoe UI" w:hAnsi="Segoe UI" w:cs="Segoe UI"/>
                <w:sz w:val="19"/>
                <w:szCs w:val="19"/>
              </w:rPr>
              <w:t xml:space="preserve"> 679</w:t>
            </w:r>
          </w:p>
        </w:tc>
        <w:tc>
          <w:tcPr>
            <w:tcW w:w="1418"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33,6</w:t>
            </w:r>
          </w:p>
        </w:tc>
      </w:tr>
      <w:tr w:rsidR="00F769D6" w:rsidRPr="00B20FD7" w:rsidTr="00C23825">
        <w:trPr>
          <w:trHeight w:val="170"/>
        </w:trPr>
        <w:tc>
          <w:tcPr>
            <w:tcW w:w="1560" w:type="dxa"/>
            <w:vMerge/>
          </w:tcPr>
          <w:p w:rsidR="00F769D6" w:rsidRPr="00B20FD7" w:rsidRDefault="00F769D6" w:rsidP="00C23825">
            <w:pPr>
              <w:spacing w:before="200" w:line="276" w:lineRule="auto"/>
              <w:rPr>
                <w:rFonts w:ascii="Segoe UI" w:hAnsi="Segoe UI" w:cs="Segoe UI"/>
                <w:sz w:val="19"/>
                <w:szCs w:val="19"/>
              </w:rPr>
            </w:pPr>
          </w:p>
        </w:tc>
        <w:tc>
          <w:tcPr>
            <w:tcW w:w="3651" w:type="dxa"/>
          </w:tcPr>
          <w:p w:rsidR="00F769D6" w:rsidRPr="00B20FD7" w:rsidRDefault="00F769D6" w:rsidP="00C23825">
            <w:pPr>
              <w:spacing w:line="276" w:lineRule="auto"/>
              <w:ind w:left="-57"/>
              <w:rPr>
                <w:rFonts w:ascii="Segoe UI" w:hAnsi="Segoe UI" w:cs="Segoe UI"/>
                <w:sz w:val="19"/>
                <w:szCs w:val="19"/>
              </w:rPr>
            </w:pPr>
            <w:r w:rsidRPr="00B20FD7">
              <w:rPr>
                <w:rFonts w:ascii="Segoe UI" w:hAnsi="Segoe UI" w:cs="Segoe UI"/>
                <w:sz w:val="19"/>
                <w:szCs w:val="19"/>
              </w:rPr>
              <w:t>FADeC   Investissement</w:t>
            </w:r>
          </w:p>
        </w:tc>
        <w:tc>
          <w:tcPr>
            <w:tcW w:w="1896" w:type="dxa"/>
          </w:tcPr>
          <w:p w:rsidR="00F769D6" w:rsidRPr="00B20FD7" w:rsidRDefault="00F769D6" w:rsidP="00EF1A34">
            <w:pPr>
              <w:spacing w:line="276" w:lineRule="auto"/>
              <w:ind w:left="-57"/>
              <w:jc w:val="center"/>
              <w:rPr>
                <w:rFonts w:ascii="Segoe UI" w:hAnsi="Segoe UI" w:cs="Segoe UI"/>
                <w:sz w:val="19"/>
                <w:szCs w:val="19"/>
              </w:rPr>
            </w:pPr>
            <w:r w:rsidRPr="00B20FD7">
              <w:rPr>
                <w:rFonts w:ascii="Segoe UI" w:hAnsi="Segoe UI" w:cs="Segoe UI"/>
                <w:color w:val="000000"/>
                <w:sz w:val="19"/>
                <w:szCs w:val="19"/>
              </w:rPr>
              <w:t>24</w:t>
            </w:r>
            <w:r w:rsidR="00EF1A34" w:rsidRPr="00B20FD7">
              <w:rPr>
                <w:rFonts w:ascii="Segoe UI" w:hAnsi="Segoe UI" w:cs="Segoe UI"/>
                <w:color w:val="000000"/>
                <w:sz w:val="19"/>
                <w:szCs w:val="19"/>
              </w:rPr>
              <w:t>,</w:t>
            </w:r>
            <w:r w:rsidRPr="00B20FD7">
              <w:rPr>
                <w:rFonts w:ascii="Segoe UI" w:hAnsi="Segoe UI" w:cs="Segoe UI"/>
                <w:color w:val="000000"/>
                <w:sz w:val="19"/>
                <w:szCs w:val="19"/>
              </w:rPr>
              <w:t xml:space="preserve"> 479</w:t>
            </w:r>
          </w:p>
        </w:tc>
        <w:tc>
          <w:tcPr>
            <w:tcW w:w="164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 xml:space="preserve">      11</w:t>
            </w:r>
            <w:r w:rsidR="00EF1A34" w:rsidRPr="00B20FD7">
              <w:rPr>
                <w:rFonts w:ascii="Segoe UI" w:hAnsi="Segoe UI" w:cs="Segoe UI"/>
                <w:sz w:val="19"/>
                <w:szCs w:val="19"/>
              </w:rPr>
              <w:t>,</w:t>
            </w:r>
            <w:r w:rsidRPr="00B20FD7">
              <w:rPr>
                <w:rFonts w:ascii="Segoe UI" w:hAnsi="Segoe UI" w:cs="Segoe UI"/>
                <w:sz w:val="19"/>
                <w:szCs w:val="19"/>
              </w:rPr>
              <w:t xml:space="preserve"> 000</w:t>
            </w:r>
          </w:p>
        </w:tc>
        <w:tc>
          <w:tcPr>
            <w:tcW w:w="1418" w:type="dxa"/>
          </w:tcPr>
          <w:p w:rsidR="00F769D6" w:rsidRPr="00B20FD7" w:rsidRDefault="00F769D6" w:rsidP="00EF1A34">
            <w:pPr>
              <w:spacing w:line="276" w:lineRule="auto"/>
              <w:jc w:val="center"/>
              <w:rPr>
                <w:rFonts w:ascii="Segoe UI" w:hAnsi="Segoe UI" w:cs="Segoe UI"/>
                <w:sz w:val="19"/>
                <w:szCs w:val="19"/>
              </w:rPr>
            </w:pPr>
            <w:r w:rsidRPr="00B20FD7">
              <w:rPr>
                <w:rFonts w:ascii="Segoe UI" w:hAnsi="Segoe UI" w:cs="Segoe UI"/>
                <w:sz w:val="19"/>
                <w:szCs w:val="19"/>
              </w:rPr>
              <w:t>- 13</w:t>
            </w:r>
            <w:r w:rsidR="00EF1A34" w:rsidRPr="00B20FD7">
              <w:rPr>
                <w:rFonts w:ascii="Segoe UI" w:hAnsi="Segoe UI" w:cs="Segoe UI"/>
                <w:sz w:val="19"/>
                <w:szCs w:val="19"/>
              </w:rPr>
              <w:t>,</w:t>
            </w:r>
            <w:r w:rsidRPr="00B20FD7">
              <w:rPr>
                <w:rFonts w:ascii="Segoe UI" w:hAnsi="Segoe UI" w:cs="Segoe UI"/>
                <w:sz w:val="19"/>
                <w:szCs w:val="19"/>
              </w:rPr>
              <w:t> 479</w:t>
            </w:r>
          </w:p>
        </w:tc>
      </w:tr>
      <w:tr w:rsidR="00F769D6" w:rsidRPr="00B20FD7" w:rsidTr="00C23825">
        <w:trPr>
          <w:trHeight w:val="170"/>
        </w:trPr>
        <w:tc>
          <w:tcPr>
            <w:tcW w:w="1560" w:type="dxa"/>
            <w:vMerge/>
          </w:tcPr>
          <w:p w:rsidR="00F769D6" w:rsidRPr="00B20FD7" w:rsidRDefault="00F769D6" w:rsidP="00C23825">
            <w:pPr>
              <w:spacing w:before="200" w:line="276" w:lineRule="auto"/>
              <w:rPr>
                <w:rFonts w:ascii="Segoe UI" w:hAnsi="Segoe UI" w:cs="Segoe UI"/>
                <w:sz w:val="19"/>
                <w:szCs w:val="19"/>
              </w:rPr>
            </w:pPr>
          </w:p>
        </w:tc>
        <w:tc>
          <w:tcPr>
            <w:tcW w:w="3651" w:type="dxa"/>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b/>
                <w:sz w:val="19"/>
                <w:szCs w:val="19"/>
              </w:rPr>
              <w:t>Total  MDGLAAT</w:t>
            </w:r>
          </w:p>
        </w:tc>
        <w:tc>
          <w:tcPr>
            <w:tcW w:w="1896" w:type="dxa"/>
          </w:tcPr>
          <w:p w:rsidR="00F769D6" w:rsidRPr="00B20FD7" w:rsidRDefault="00F769D6" w:rsidP="00EF1A34">
            <w:pPr>
              <w:spacing w:line="276" w:lineRule="auto"/>
              <w:jc w:val="center"/>
              <w:rPr>
                <w:rFonts w:ascii="Segoe UI" w:hAnsi="Segoe UI" w:cs="Segoe UI"/>
                <w:b/>
                <w:sz w:val="19"/>
                <w:szCs w:val="19"/>
              </w:rPr>
            </w:pPr>
            <w:r w:rsidRPr="00B20FD7">
              <w:rPr>
                <w:rFonts w:ascii="Segoe UI" w:hAnsi="Segoe UI" w:cs="Segoe UI"/>
                <w:b/>
                <w:sz w:val="19"/>
                <w:szCs w:val="19"/>
              </w:rPr>
              <w:t>27</w:t>
            </w:r>
            <w:r w:rsidR="00EF1A34" w:rsidRPr="00B20FD7">
              <w:rPr>
                <w:rFonts w:ascii="Segoe UI" w:hAnsi="Segoe UI" w:cs="Segoe UI"/>
                <w:b/>
                <w:sz w:val="19"/>
                <w:szCs w:val="19"/>
              </w:rPr>
              <w:t>, 125</w:t>
            </w:r>
          </w:p>
        </w:tc>
        <w:tc>
          <w:tcPr>
            <w:tcW w:w="1648"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13</w:t>
            </w:r>
            <w:r w:rsidR="00EF1A34" w:rsidRPr="00B20FD7">
              <w:rPr>
                <w:rFonts w:ascii="Segoe UI" w:hAnsi="Segoe UI" w:cs="Segoe UI"/>
                <w:b/>
                <w:sz w:val="19"/>
                <w:szCs w:val="19"/>
              </w:rPr>
              <w:t>,</w:t>
            </w:r>
            <w:r w:rsidRPr="00B20FD7">
              <w:rPr>
                <w:rFonts w:ascii="Segoe UI" w:hAnsi="Segoe UI" w:cs="Segoe UI"/>
                <w:b/>
                <w:sz w:val="19"/>
                <w:szCs w:val="19"/>
              </w:rPr>
              <w:t xml:space="preserve"> 679</w:t>
            </w:r>
          </w:p>
        </w:tc>
        <w:tc>
          <w:tcPr>
            <w:tcW w:w="1418" w:type="dxa"/>
          </w:tcPr>
          <w:p w:rsidR="00F769D6" w:rsidRPr="00B20FD7" w:rsidRDefault="00F769D6" w:rsidP="00EF1A34">
            <w:pPr>
              <w:spacing w:line="276" w:lineRule="auto"/>
              <w:jc w:val="center"/>
              <w:rPr>
                <w:rFonts w:ascii="Segoe UI" w:hAnsi="Segoe UI" w:cs="Segoe UI"/>
                <w:b/>
                <w:sz w:val="19"/>
                <w:szCs w:val="19"/>
              </w:rPr>
            </w:pPr>
            <w:r w:rsidRPr="00B20FD7">
              <w:rPr>
                <w:rFonts w:ascii="Segoe UI" w:hAnsi="Segoe UI" w:cs="Segoe UI"/>
                <w:b/>
                <w:sz w:val="19"/>
                <w:szCs w:val="19"/>
              </w:rPr>
              <w:t>- 13</w:t>
            </w:r>
            <w:r w:rsidR="00EF1A34" w:rsidRPr="00B20FD7">
              <w:rPr>
                <w:rFonts w:ascii="Segoe UI" w:hAnsi="Segoe UI" w:cs="Segoe UI"/>
                <w:b/>
                <w:sz w:val="19"/>
                <w:szCs w:val="19"/>
              </w:rPr>
              <w:t>, 446</w:t>
            </w:r>
          </w:p>
        </w:tc>
      </w:tr>
    </w:tbl>
    <w:p w:rsidR="00F769D6" w:rsidRPr="00D54346" w:rsidRDefault="00F769D6" w:rsidP="00F769D6">
      <w:pPr>
        <w:spacing w:after="0"/>
        <w:rPr>
          <w:rFonts w:ascii="Segoe UI" w:hAnsi="Segoe UI" w:cs="Segoe UI"/>
        </w:rPr>
      </w:pPr>
      <w:r w:rsidRPr="00D54346">
        <w:rPr>
          <w:rFonts w:ascii="Segoe UI" w:hAnsi="Segoe UI" w:cs="Segoe UI"/>
          <w:u w:val="single"/>
        </w:rPr>
        <w:t>SOURCE</w:t>
      </w:r>
      <w:r w:rsidRPr="00D54346">
        <w:rPr>
          <w:rFonts w:ascii="Segoe UI" w:hAnsi="Segoe UI" w:cs="Segoe UI"/>
        </w:rPr>
        <w:t>: DPB/DGB, Septembre 2016</w:t>
      </w:r>
    </w:p>
    <w:p w:rsidR="00F769D6" w:rsidRPr="009B65F9" w:rsidRDefault="00F769D6" w:rsidP="00F769D6">
      <w:pPr>
        <w:spacing w:after="0" w:line="360" w:lineRule="auto"/>
        <w:jc w:val="both"/>
        <w:rPr>
          <w:rFonts w:ascii="Segoe UI" w:hAnsi="Segoe UI" w:cs="Segoe UI"/>
          <w:sz w:val="2"/>
        </w:rPr>
      </w:pPr>
    </w:p>
    <w:p w:rsidR="00F769D6" w:rsidRPr="00F769D6" w:rsidRDefault="00F769D6" w:rsidP="00F769D6">
      <w:pPr>
        <w:pStyle w:val="Paragraphedeliste"/>
        <w:numPr>
          <w:ilvl w:val="0"/>
          <w:numId w:val="23"/>
        </w:numPr>
        <w:spacing w:after="0" w:line="360" w:lineRule="auto"/>
        <w:jc w:val="both"/>
        <w:rPr>
          <w:rFonts w:ascii="Segoe UI" w:hAnsi="Segoe UI" w:cs="Segoe UI"/>
          <w:b/>
        </w:rPr>
      </w:pPr>
      <w:r w:rsidRPr="00F769D6">
        <w:rPr>
          <w:rFonts w:ascii="Segoe UI" w:hAnsi="Segoe UI" w:cs="Segoe UI"/>
          <w:b/>
        </w:rPr>
        <w:t>Prévisions révisées 2016 et prévisions 2017 du FADeC-Affecté</w:t>
      </w:r>
    </w:p>
    <w:p w:rsidR="00F769D6" w:rsidRPr="00D54346" w:rsidRDefault="00F769D6" w:rsidP="00F769D6">
      <w:pPr>
        <w:spacing w:after="0" w:line="360" w:lineRule="auto"/>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D54346">
        <w:rPr>
          <w:rFonts w:ascii="Segoe UI" w:hAnsi="Segoe UI" w:cs="Segoe UI"/>
        </w:rPr>
        <w:tab/>
      </w:r>
      <w:r w:rsidRPr="00D54346">
        <w:rPr>
          <w:rFonts w:ascii="Segoe UI" w:hAnsi="Segoe UI" w:cs="Segoe UI"/>
          <w:i/>
          <w:color w:val="000000"/>
        </w:rPr>
        <w:t>(En milli</w:t>
      </w:r>
      <w:r w:rsidR="00C23825">
        <w:rPr>
          <w:rFonts w:ascii="Segoe UI" w:hAnsi="Segoe UI" w:cs="Segoe UI"/>
          <w:i/>
          <w:color w:val="000000"/>
        </w:rPr>
        <w:t>ard</w:t>
      </w:r>
      <w:r w:rsidRPr="00D54346">
        <w:rPr>
          <w:rFonts w:ascii="Segoe UI" w:hAnsi="Segoe UI" w:cs="Segoe UI"/>
          <w:i/>
          <w:color w:val="000000"/>
        </w:rPr>
        <w:t>s de francs CFA)</w:t>
      </w:r>
    </w:p>
    <w:tbl>
      <w:tblPr>
        <w:tblStyle w:val="Grilledutableau"/>
        <w:tblW w:w="9493" w:type="dxa"/>
        <w:tblLayout w:type="fixed"/>
        <w:tblLook w:val="04A0" w:firstRow="1" w:lastRow="0" w:firstColumn="1" w:lastColumn="0" w:noHBand="0" w:noVBand="1"/>
      </w:tblPr>
      <w:tblGrid>
        <w:gridCol w:w="1384"/>
        <w:gridCol w:w="3998"/>
        <w:gridCol w:w="1701"/>
        <w:gridCol w:w="1276"/>
        <w:gridCol w:w="1134"/>
      </w:tblGrid>
      <w:tr w:rsidR="00F769D6" w:rsidRPr="00B20FD7" w:rsidTr="00C23825">
        <w:tc>
          <w:tcPr>
            <w:tcW w:w="1384"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Ministères</w:t>
            </w:r>
          </w:p>
        </w:tc>
        <w:tc>
          <w:tcPr>
            <w:tcW w:w="3998"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Lignes Budgétaires</w:t>
            </w:r>
          </w:p>
        </w:tc>
        <w:tc>
          <w:tcPr>
            <w:tcW w:w="1701"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Prévisions Révisées 2016</w:t>
            </w:r>
          </w:p>
        </w:tc>
        <w:tc>
          <w:tcPr>
            <w:tcW w:w="1276"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Prévisions 2017</w:t>
            </w:r>
          </w:p>
        </w:tc>
        <w:tc>
          <w:tcPr>
            <w:tcW w:w="1134" w:type="dxa"/>
            <w:vAlign w:val="center"/>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Ecart</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MEEM</w:t>
            </w: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Investissement</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3, 166</w:t>
            </w:r>
          </w:p>
        </w:tc>
        <w:tc>
          <w:tcPr>
            <w:tcW w:w="1276"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3, 3</w:t>
            </w:r>
            <w:r w:rsidR="00F769D6" w:rsidRPr="00B20FD7">
              <w:rPr>
                <w:rFonts w:ascii="Segoe UI" w:hAnsi="Segoe UI" w:cs="Segoe UI"/>
                <w:sz w:val="19"/>
                <w:szCs w:val="19"/>
              </w:rPr>
              <w:t>05,6</w:t>
            </w:r>
          </w:p>
        </w:tc>
        <w:tc>
          <w:tcPr>
            <w:tcW w:w="1134"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0,140</w:t>
            </w:r>
          </w:p>
        </w:tc>
      </w:tr>
      <w:tr w:rsidR="00C23825" w:rsidRPr="00B20FD7" w:rsidTr="00D266C5">
        <w:trPr>
          <w:trHeight w:val="20"/>
        </w:trPr>
        <w:tc>
          <w:tcPr>
            <w:tcW w:w="1384" w:type="dxa"/>
            <w:vMerge/>
          </w:tcPr>
          <w:p w:rsidR="00C23825" w:rsidRPr="00B20FD7" w:rsidRDefault="00C23825" w:rsidP="00C23825">
            <w:pPr>
              <w:spacing w:line="276" w:lineRule="auto"/>
              <w:jc w:val="center"/>
              <w:rPr>
                <w:rFonts w:ascii="Segoe UI" w:hAnsi="Segoe UI" w:cs="Segoe UI"/>
                <w:sz w:val="19"/>
                <w:szCs w:val="19"/>
              </w:rPr>
            </w:pPr>
          </w:p>
        </w:tc>
        <w:tc>
          <w:tcPr>
            <w:tcW w:w="3998" w:type="dxa"/>
          </w:tcPr>
          <w:p w:rsidR="00C23825" w:rsidRPr="00B20FD7" w:rsidRDefault="00C23825" w:rsidP="00C23825">
            <w:pPr>
              <w:spacing w:line="276" w:lineRule="auto"/>
              <w:rPr>
                <w:rFonts w:ascii="Segoe UI" w:hAnsi="Segoe UI" w:cs="Segoe UI"/>
                <w:b/>
                <w:sz w:val="19"/>
                <w:szCs w:val="19"/>
              </w:rPr>
            </w:pPr>
            <w:r w:rsidRPr="00B20FD7">
              <w:rPr>
                <w:rFonts w:ascii="Segoe UI" w:hAnsi="Segoe UI" w:cs="Segoe UI"/>
                <w:b/>
                <w:sz w:val="19"/>
                <w:szCs w:val="19"/>
              </w:rPr>
              <w:t>Total MEEM</w:t>
            </w:r>
          </w:p>
        </w:tc>
        <w:tc>
          <w:tcPr>
            <w:tcW w:w="1701"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3, 166</w:t>
            </w:r>
          </w:p>
        </w:tc>
        <w:tc>
          <w:tcPr>
            <w:tcW w:w="1276"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3, 305,6</w:t>
            </w:r>
          </w:p>
        </w:tc>
        <w:tc>
          <w:tcPr>
            <w:tcW w:w="1134"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0,140</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MEMP</w:t>
            </w: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 Entretiens et réparations d’infrastructures communautaires</w:t>
            </w:r>
          </w:p>
        </w:tc>
        <w:tc>
          <w:tcPr>
            <w:tcW w:w="1701" w:type="dxa"/>
            <w:vAlign w:val="center"/>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1</w:t>
            </w:r>
            <w:r w:rsidR="00C23825" w:rsidRPr="00B20FD7">
              <w:rPr>
                <w:rFonts w:ascii="Segoe UI" w:hAnsi="Segoe UI" w:cs="Segoe UI"/>
                <w:sz w:val="19"/>
                <w:szCs w:val="19"/>
              </w:rPr>
              <w:t>,</w:t>
            </w:r>
            <w:r w:rsidRPr="00B20FD7">
              <w:rPr>
                <w:rFonts w:ascii="Segoe UI" w:hAnsi="Segoe UI" w:cs="Segoe UI"/>
                <w:sz w:val="19"/>
                <w:szCs w:val="19"/>
              </w:rPr>
              <w:t> 495</w:t>
            </w:r>
          </w:p>
        </w:tc>
        <w:tc>
          <w:tcPr>
            <w:tcW w:w="1276" w:type="dxa"/>
            <w:vAlign w:val="center"/>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0</w:t>
            </w:r>
          </w:p>
        </w:tc>
        <w:tc>
          <w:tcPr>
            <w:tcW w:w="1134" w:type="dxa"/>
            <w:vAlign w:val="center"/>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- 1</w:t>
            </w:r>
            <w:r w:rsidR="00C23825" w:rsidRPr="00B20FD7">
              <w:rPr>
                <w:rFonts w:ascii="Segoe UI" w:hAnsi="Segoe UI" w:cs="Segoe UI"/>
                <w:sz w:val="19"/>
                <w:szCs w:val="19"/>
              </w:rPr>
              <w:t>,</w:t>
            </w:r>
            <w:r w:rsidRPr="00B20FD7">
              <w:rPr>
                <w:rFonts w:ascii="Segoe UI" w:hAnsi="Segoe UI" w:cs="Segoe UI"/>
                <w:sz w:val="19"/>
                <w:szCs w:val="19"/>
              </w:rPr>
              <w:t xml:space="preserve"> 495</w:t>
            </w:r>
          </w:p>
        </w:tc>
      </w:tr>
      <w:tr w:rsidR="00F769D6" w:rsidRPr="00B20FD7" w:rsidTr="00D266C5">
        <w:trPr>
          <w:trHeight w:val="20"/>
        </w:trPr>
        <w:tc>
          <w:tcPr>
            <w:tcW w:w="1384" w:type="dxa"/>
            <w:vMerge/>
          </w:tcPr>
          <w:p w:rsidR="00F769D6" w:rsidRPr="00B20FD7" w:rsidRDefault="00F769D6" w:rsidP="00C23825">
            <w:pPr>
              <w:spacing w:line="276" w:lineRule="auto"/>
              <w:jc w:val="center"/>
              <w:rPr>
                <w:rFonts w:ascii="Segoe UI" w:hAnsi="Segoe UI" w:cs="Segoe UI"/>
                <w:sz w:val="19"/>
                <w:szCs w:val="19"/>
              </w:rPr>
            </w:pP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 Investissement</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2, 500</w:t>
            </w:r>
          </w:p>
        </w:tc>
        <w:tc>
          <w:tcPr>
            <w:tcW w:w="1276"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3</w:t>
            </w:r>
            <w:r w:rsidR="00C23825" w:rsidRPr="00B20FD7">
              <w:rPr>
                <w:rFonts w:ascii="Segoe UI" w:hAnsi="Segoe UI" w:cs="Segoe UI"/>
                <w:sz w:val="19"/>
                <w:szCs w:val="19"/>
              </w:rPr>
              <w:t>, 032</w:t>
            </w:r>
          </w:p>
        </w:tc>
        <w:tc>
          <w:tcPr>
            <w:tcW w:w="1134" w:type="dxa"/>
          </w:tcPr>
          <w:p w:rsidR="00F769D6" w:rsidRPr="00B20FD7" w:rsidRDefault="00C23825" w:rsidP="00C23825">
            <w:pPr>
              <w:spacing w:line="276" w:lineRule="auto"/>
              <w:ind w:right="181"/>
              <w:jc w:val="center"/>
              <w:rPr>
                <w:rFonts w:ascii="Segoe UI" w:hAnsi="Segoe UI" w:cs="Segoe UI"/>
                <w:sz w:val="19"/>
                <w:szCs w:val="19"/>
              </w:rPr>
            </w:pPr>
            <w:r w:rsidRPr="00B20FD7">
              <w:rPr>
                <w:rFonts w:ascii="Segoe UI" w:hAnsi="Segoe UI" w:cs="Segoe UI"/>
                <w:sz w:val="19"/>
                <w:szCs w:val="19"/>
              </w:rPr>
              <w:t>0,532</w:t>
            </w:r>
          </w:p>
        </w:tc>
      </w:tr>
      <w:tr w:rsidR="00F769D6" w:rsidRPr="00B20FD7" w:rsidTr="00D266C5">
        <w:trPr>
          <w:trHeight w:val="20"/>
        </w:trPr>
        <w:tc>
          <w:tcPr>
            <w:tcW w:w="1384" w:type="dxa"/>
            <w:vMerge/>
          </w:tcPr>
          <w:p w:rsidR="00F769D6" w:rsidRPr="00B20FD7" w:rsidRDefault="00F769D6" w:rsidP="00C23825">
            <w:pPr>
              <w:spacing w:line="276" w:lineRule="auto"/>
              <w:jc w:val="center"/>
              <w:rPr>
                <w:rFonts w:ascii="Segoe UI" w:hAnsi="Segoe UI" w:cs="Segoe UI"/>
                <w:sz w:val="19"/>
                <w:szCs w:val="19"/>
              </w:rPr>
            </w:pPr>
          </w:p>
        </w:tc>
        <w:tc>
          <w:tcPr>
            <w:tcW w:w="3998" w:type="dxa"/>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b/>
                <w:sz w:val="19"/>
                <w:szCs w:val="19"/>
              </w:rPr>
              <w:t>Total MEMP</w:t>
            </w:r>
          </w:p>
        </w:tc>
        <w:tc>
          <w:tcPr>
            <w:tcW w:w="1701" w:type="dxa"/>
          </w:tcPr>
          <w:p w:rsidR="00F769D6"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3, 995</w:t>
            </w:r>
          </w:p>
        </w:tc>
        <w:tc>
          <w:tcPr>
            <w:tcW w:w="1276"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3</w:t>
            </w:r>
            <w:r w:rsidR="00C23825" w:rsidRPr="00B20FD7">
              <w:rPr>
                <w:rFonts w:ascii="Segoe UI" w:hAnsi="Segoe UI" w:cs="Segoe UI"/>
                <w:b/>
                <w:sz w:val="19"/>
                <w:szCs w:val="19"/>
              </w:rPr>
              <w:t>,</w:t>
            </w:r>
            <w:r w:rsidRPr="00B20FD7">
              <w:rPr>
                <w:rFonts w:ascii="Segoe UI" w:hAnsi="Segoe UI" w:cs="Segoe UI"/>
                <w:b/>
                <w:sz w:val="19"/>
                <w:szCs w:val="19"/>
              </w:rPr>
              <w:t> 03</w:t>
            </w:r>
            <w:r w:rsidR="00C23825" w:rsidRPr="00B20FD7">
              <w:rPr>
                <w:rFonts w:ascii="Segoe UI" w:hAnsi="Segoe UI" w:cs="Segoe UI"/>
                <w:b/>
                <w:sz w:val="19"/>
                <w:szCs w:val="19"/>
              </w:rPr>
              <w:t>2</w:t>
            </w:r>
          </w:p>
        </w:tc>
        <w:tc>
          <w:tcPr>
            <w:tcW w:w="1134"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 xml:space="preserve">- </w:t>
            </w:r>
            <w:r w:rsidR="00C23825" w:rsidRPr="00B20FD7">
              <w:rPr>
                <w:rFonts w:ascii="Segoe UI" w:hAnsi="Segoe UI" w:cs="Segoe UI"/>
                <w:b/>
                <w:sz w:val="19"/>
                <w:szCs w:val="19"/>
              </w:rPr>
              <w:t>0, 963</w:t>
            </w:r>
            <w:r w:rsidRPr="00B20FD7">
              <w:rPr>
                <w:rFonts w:ascii="Segoe UI" w:hAnsi="Segoe UI" w:cs="Segoe UI"/>
                <w:b/>
                <w:sz w:val="19"/>
                <w:szCs w:val="19"/>
              </w:rPr>
              <w:t xml:space="preserve"> </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MS</w:t>
            </w: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 Investissement</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w:t>
            </w:r>
          </w:p>
        </w:tc>
        <w:tc>
          <w:tcPr>
            <w:tcW w:w="1276"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1</w:t>
            </w:r>
            <w:r w:rsidR="00C23825" w:rsidRPr="00B20FD7">
              <w:rPr>
                <w:rFonts w:ascii="Segoe UI" w:hAnsi="Segoe UI" w:cs="Segoe UI"/>
                <w:sz w:val="19"/>
                <w:szCs w:val="19"/>
              </w:rPr>
              <w:t>,</w:t>
            </w:r>
            <w:r w:rsidRPr="00B20FD7">
              <w:rPr>
                <w:rFonts w:ascii="Segoe UI" w:hAnsi="Segoe UI" w:cs="Segoe UI"/>
                <w:sz w:val="19"/>
                <w:szCs w:val="19"/>
              </w:rPr>
              <w:t xml:space="preserve"> 000</w:t>
            </w:r>
          </w:p>
        </w:tc>
        <w:tc>
          <w:tcPr>
            <w:tcW w:w="1134"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w:t>
            </w:r>
            <w:r w:rsidR="00C23825" w:rsidRPr="00B20FD7">
              <w:rPr>
                <w:rFonts w:ascii="Segoe UI" w:hAnsi="Segoe UI" w:cs="Segoe UI"/>
                <w:sz w:val="19"/>
                <w:szCs w:val="19"/>
              </w:rPr>
              <w:t>1, 000</w:t>
            </w:r>
          </w:p>
        </w:tc>
      </w:tr>
      <w:tr w:rsidR="00F769D6" w:rsidRPr="00B20FD7" w:rsidTr="00D266C5">
        <w:trPr>
          <w:trHeight w:val="20"/>
        </w:trPr>
        <w:tc>
          <w:tcPr>
            <w:tcW w:w="1384" w:type="dxa"/>
            <w:vMerge/>
          </w:tcPr>
          <w:p w:rsidR="00F769D6" w:rsidRPr="00B20FD7" w:rsidRDefault="00F769D6" w:rsidP="00C23825">
            <w:pPr>
              <w:spacing w:line="276" w:lineRule="auto"/>
              <w:jc w:val="center"/>
              <w:rPr>
                <w:rFonts w:ascii="Segoe UI" w:hAnsi="Segoe UI" w:cs="Segoe UI"/>
                <w:sz w:val="19"/>
                <w:szCs w:val="19"/>
              </w:rPr>
            </w:pPr>
          </w:p>
        </w:tc>
        <w:tc>
          <w:tcPr>
            <w:tcW w:w="3998" w:type="dxa"/>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b/>
                <w:sz w:val="19"/>
                <w:szCs w:val="19"/>
              </w:rPr>
              <w:t>Total  MS</w:t>
            </w:r>
          </w:p>
        </w:tc>
        <w:tc>
          <w:tcPr>
            <w:tcW w:w="1701" w:type="dxa"/>
          </w:tcPr>
          <w:p w:rsidR="00F769D6"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w:t>
            </w:r>
          </w:p>
        </w:tc>
        <w:tc>
          <w:tcPr>
            <w:tcW w:w="1276"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1 000</w:t>
            </w:r>
          </w:p>
        </w:tc>
        <w:tc>
          <w:tcPr>
            <w:tcW w:w="1134"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 xml:space="preserve">- </w:t>
            </w:r>
            <w:r w:rsidR="00C23825" w:rsidRPr="00B20FD7">
              <w:rPr>
                <w:rFonts w:ascii="Segoe UI" w:hAnsi="Segoe UI" w:cs="Segoe UI"/>
                <w:b/>
                <w:sz w:val="19"/>
                <w:szCs w:val="19"/>
              </w:rPr>
              <w:t>1, 000</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MESFTP</w:t>
            </w: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 Investissement</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w:t>
            </w:r>
            <w:r w:rsidR="00F769D6" w:rsidRPr="00B20FD7">
              <w:rPr>
                <w:rFonts w:ascii="Segoe UI" w:hAnsi="Segoe UI" w:cs="Segoe UI"/>
                <w:sz w:val="19"/>
                <w:szCs w:val="19"/>
              </w:rPr>
              <w:t>130</w:t>
            </w:r>
          </w:p>
        </w:tc>
        <w:tc>
          <w:tcPr>
            <w:tcW w:w="1276"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w:t>
            </w:r>
            <w:r w:rsidR="00F769D6" w:rsidRPr="00B20FD7">
              <w:rPr>
                <w:rFonts w:ascii="Segoe UI" w:hAnsi="Segoe UI" w:cs="Segoe UI"/>
                <w:sz w:val="19"/>
                <w:szCs w:val="19"/>
              </w:rPr>
              <w:t>165</w:t>
            </w:r>
          </w:p>
        </w:tc>
        <w:tc>
          <w:tcPr>
            <w:tcW w:w="1134"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0, 0</w:t>
            </w:r>
            <w:r w:rsidR="00F769D6" w:rsidRPr="00B20FD7">
              <w:rPr>
                <w:rFonts w:ascii="Segoe UI" w:hAnsi="Segoe UI" w:cs="Segoe UI"/>
                <w:sz w:val="19"/>
                <w:szCs w:val="19"/>
              </w:rPr>
              <w:t>35</w:t>
            </w:r>
          </w:p>
        </w:tc>
      </w:tr>
      <w:tr w:rsidR="00C23825" w:rsidRPr="00B20FD7" w:rsidTr="00D266C5">
        <w:trPr>
          <w:trHeight w:val="20"/>
        </w:trPr>
        <w:tc>
          <w:tcPr>
            <w:tcW w:w="1384" w:type="dxa"/>
            <w:vMerge/>
          </w:tcPr>
          <w:p w:rsidR="00C23825" w:rsidRPr="00B20FD7" w:rsidRDefault="00C23825" w:rsidP="00C23825">
            <w:pPr>
              <w:spacing w:line="276" w:lineRule="auto"/>
              <w:jc w:val="center"/>
              <w:rPr>
                <w:rFonts w:ascii="Segoe UI" w:hAnsi="Segoe UI" w:cs="Segoe UI"/>
                <w:sz w:val="19"/>
                <w:szCs w:val="19"/>
              </w:rPr>
            </w:pPr>
          </w:p>
        </w:tc>
        <w:tc>
          <w:tcPr>
            <w:tcW w:w="3998" w:type="dxa"/>
          </w:tcPr>
          <w:p w:rsidR="00C23825" w:rsidRPr="00B20FD7" w:rsidRDefault="00C23825" w:rsidP="00C23825">
            <w:pPr>
              <w:spacing w:line="276" w:lineRule="auto"/>
              <w:rPr>
                <w:rFonts w:ascii="Segoe UI" w:hAnsi="Segoe UI" w:cs="Segoe UI"/>
                <w:sz w:val="19"/>
                <w:szCs w:val="19"/>
              </w:rPr>
            </w:pPr>
            <w:r w:rsidRPr="00B20FD7">
              <w:rPr>
                <w:rFonts w:ascii="Segoe UI" w:hAnsi="Segoe UI" w:cs="Segoe UI"/>
                <w:b/>
                <w:sz w:val="19"/>
                <w:szCs w:val="19"/>
              </w:rPr>
              <w:t>Total MESFTPRIJ</w:t>
            </w:r>
          </w:p>
        </w:tc>
        <w:tc>
          <w:tcPr>
            <w:tcW w:w="1701"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0,130</w:t>
            </w:r>
          </w:p>
        </w:tc>
        <w:tc>
          <w:tcPr>
            <w:tcW w:w="1276"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0,165</w:t>
            </w:r>
          </w:p>
        </w:tc>
        <w:tc>
          <w:tcPr>
            <w:tcW w:w="1134"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0, 035</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MAEP</w:t>
            </w: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sz w:val="19"/>
                <w:szCs w:val="19"/>
              </w:rPr>
              <w:t>FADeC – Investissement</w:t>
            </w:r>
          </w:p>
        </w:tc>
        <w:tc>
          <w:tcPr>
            <w:tcW w:w="1701"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1</w:t>
            </w:r>
            <w:r w:rsidR="00C23825" w:rsidRPr="00B20FD7">
              <w:rPr>
                <w:rFonts w:ascii="Segoe UI" w:hAnsi="Segoe UI" w:cs="Segoe UI"/>
                <w:sz w:val="19"/>
                <w:szCs w:val="19"/>
              </w:rPr>
              <w:t>,</w:t>
            </w:r>
            <w:r w:rsidRPr="00B20FD7">
              <w:rPr>
                <w:rFonts w:ascii="Segoe UI" w:hAnsi="Segoe UI" w:cs="Segoe UI"/>
                <w:sz w:val="19"/>
                <w:szCs w:val="19"/>
              </w:rPr>
              <w:t xml:space="preserve"> 300</w:t>
            </w:r>
          </w:p>
        </w:tc>
        <w:tc>
          <w:tcPr>
            <w:tcW w:w="1276"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1</w:t>
            </w:r>
            <w:r w:rsidR="00C23825" w:rsidRPr="00B20FD7">
              <w:rPr>
                <w:rFonts w:ascii="Segoe UI" w:hAnsi="Segoe UI" w:cs="Segoe UI"/>
                <w:sz w:val="19"/>
                <w:szCs w:val="19"/>
              </w:rPr>
              <w:t>,</w:t>
            </w:r>
            <w:r w:rsidRPr="00B20FD7">
              <w:rPr>
                <w:rFonts w:ascii="Segoe UI" w:hAnsi="Segoe UI" w:cs="Segoe UI"/>
                <w:sz w:val="19"/>
                <w:szCs w:val="19"/>
              </w:rPr>
              <w:t xml:space="preserve"> 300</w:t>
            </w:r>
          </w:p>
        </w:tc>
        <w:tc>
          <w:tcPr>
            <w:tcW w:w="1134"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0</w:t>
            </w:r>
          </w:p>
        </w:tc>
      </w:tr>
      <w:tr w:rsidR="00F769D6" w:rsidRPr="00B20FD7" w:rsidTr="00D266C5">
        <w:trPr>
          <w:trHeight w:val="20"/>
        </w:trPr>
        <w:tc>
          <w:tcPr>
            <w:tcW w:w="1384" w:type="dxa"/>
            <w:vMerge/>
          </w:tcPr>
          <w:p w:rsidR="00F769D6" w:rsidRPr="00B20FD7" w:rsidRDefault="00F769D6" w:rsidP="00C23825">
            <w:pPr>
              <w:spacing w:line="276" w:lineRule="auto"/>
              <w:jc w:val="center"/>
              <w:rPr>
                <w:rFonts w:ascii="Segoe UI" w:hAnsi="Segoe UI" w:cs="Segoe UI"/>
                <w:sz w:val="19"/>
                <w:szCs w:val="19"/>
              </w:rPr>
            </w:pPr>
          </w:p>
        </w:tc>
        <w:tc>
          <w:tcPr>
            <w:tcW w:w="3998" w:type="dxa"/>
          </w:tcPr>
          <w:p w:rsidR="00F769D6" w:rsidRPr="00B20FD7" w:rsidRDefault="00F769D6" w:rsidP="00C23825">
            <w:pPr>
              <w:spacing w:line="276" w:lineRule="auto"/>
              <w:rPr>
                <w:rFonts w:ascii="Segoe UI" w:hAnsi="Segoe UI" w:cs="Segoe UI"/>
                <w:sz w:val="19"/>
                <w:szCs w:val="19"/>
              </w:rPr>
            </w:pPr>
            <w:r w:rsidRPr="00B20FD7">
              <w:rPr>
                <w:rFonts w:ascii="Segoe UI" w:hAnsi="Segoe UI" w:cs="Segoe UI"/>
                <w:b/>
                <w:sz w:val="19"/>
                <w:szCs w:val="19"/>
              </w:rPr>
              <w:t>Total MAEP</w:t>
            </w:r>
          </w:p>
        </w:tc>
        <w:tc>
          <w:tcPr>
            <w:tcW w:w="1701"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1</w:t>
            </w:r>
            <w:r w:rsidR="00C23825" w:rsidRPr="00B20FD7">
              <w:rPr>
                <w:rFonts w:ascii="Segoe UI" w:hAnsi="Segoe UI" w:cs="Segoe UI"/>
                <w:b/>
                <w:sz w:val="19"/>
                <w:szCs w:val="19"/>
              </w:rPr>
              <w:t>,</w:t>
            </w:r>
            <w:r w:rsidRPr="00B20FD7">
              <w:rPr>
                <w:rFonts w:ascii="Segoe UI" w:hAnsi="Segoe UI" w:cs="Segoe UI"/>
                <w:b/>
                <w:sz w:val="19"/>
                <w:szCs w:val="19"/>
              </w:rPr>
              <w:t xml:space="preserve"> 300</w:t>
            </w:r>
          </w:p>
        </w:tc>
        <w:tc>
          <w:tcPr>
            <w:tcW w:w="1276" w:type="dxa"/>
          </w:tcPr>
          <w:p w:rsidR="00F769D6"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 xml:space="preserve">1, </w:t>
            </w:r>
            <w:r w:rsidR="00F769D6" w:rsidRPr="00B20FD7">
              <w:rPr>
                <w:rFonts w:ascii="Segoe UI" w:hAnsi="Segoe UI" w:cs="Segoe UI"/>
                <w:b/>
                <w:sz w:val="19"/>
                <w:szCs w:val="19"/>
              </w:rPr>
              <w:t>300</w:t>
            </w:r>
          </w:p>
        </w:tc>
        <w:tc>
          <w:tcPr>
            <w:tcW w:w="1134"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0</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MCVDD</w:t>
            </w:r>
          </w:p>
        </w:tc>
        <w:tc>
          <w:tcPr>
            <w:tcW w:w="3998" w:type="dxa"/>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sz w:val="19"/>
                <w:szCs w:val="19"/>
              </w:rPr>
              <w:t>FADeC – Assainissement</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0, 826</w:t>
            </w:r>
          </w:p>
        </w:tc>
        <w:tc>
          <w:tcPr>
            <w:tcW w:w="1276" w:type="dxa"/>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4</w:t>
            </w:r>
            <w:r w:rsidR="00C23825" w:rsidRPr="00B20FD7">
              <w:rPr>
                <w:rFonts w:ascii="Segoe UI" w:hAnsi="Segoe UI" w:cs="Segoe UI"/>
                <w:sz w:val="19"/>
                <w:szCs w:val="19"/>
              </w:rPr>
              <w:t>, 648</w:t>
            </w:r>
          </w:p>
        </w:tc>
        <w:tc>
          <w:tcPr>
            <w:tcW w:w="1134"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3, 872</w:t>
            </w:r>
          </w:p>
        </w:tc>
      </w:tr>
      <w:tr w:rsidR="00C23825" w:rsidRPr="00B20FD7" w:rsidTr="00D266C5">
        <w:trPr>
          <w:trHeight w:val="20"/>
        </w:trPr>
        <w:tc>
          <w:tcPr>
            <w:tcW w:w="1384" w:type="dxa"/>
            <w:vMerge/>
          </w:tcPr>
          <w:p w:rsidR="00C23825" w:rsidRPr="00B20FD7" w:rsidRDefault="00C23825" w:rsidP="00C23825">
            <w:pPr>
              <w:spacing w:line="276" w:lineRule="auto"/>
              <w:jc w:val="center"/>
              <w:rPr>
                <w:rFonts w:ascii="Segoe UI" w:hAnsi="Segoe UI" w:cs="Segoe UI"/>
                <w:sz w:val="19"/>
                <w:szCs w:val="19"/>
              </w:rPr>
            </w:pPr>
          </w:p>
        </w:tc>
        <w:tc>
          <w:tcPr>
            <w:tcW w:w="3998" w:type="dxa"/>
          </w:tcPr>
          <w:p w:rsidR="00C23825" w:rsidRPr="00B20FD7" w:rsidRDefault="00C23825" w:rsidP="00C23825">
            <w:pPr>
              <w:spacing w:line="276" w:lineRule="auto"/>
              <w:rPr>
                <w:rFonts w:ascii="Segoe UI" w:hAnsi="Segoe UI" w:cs="Segoe UI"/>
                <w:b/>
                <w:sz w:val="19"/>
                <w:szCs w:val="19"/>
              </w:rPr>
            </w:pPr>
            <w:r w:rsidRPr="00B20FD7">
              <w:rPr>
                <w:rFonts w:ascii="Segoe UI" w:hAnsi="Segoe UI" w:cs="Segoe UI"/>
                <w:b/>
                <w:sz w:val="19"/>
                <w:szCs w:val="19"/>
              </w:rPr>
              <w:t>Total MCVDD</w:t>
            </w:r>
          </w:p>
        </w:tc>
        <w:tc>
          <w:tcPr>
            <w:tcW w:w="1701"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0, 826</w:t>
            </w:r>
          </w:p>
        </w:tc>
        <w:tc>
          <w:tcPr>
            <w:tcW w:w="1276"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4, 648</w:t>
            </w:r>
          </w:p>
        </w:tc>
        <w:tc>
          <w:tcPr>
            <w:tcW w:w="1134"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3, 872</w:t>
            </w:r>
          </w:p>
        </w:tc>
      </w:tr>
      <w:tr w:rsidR="00F769D6" w:rsidRPr="00B20FD7" w:rsidTr="00D266C5">
        <w:trPr>
          <w:trHeight w:val="20"/>
        </w:trPr>
        <w:tc>
          <w:tcPr>
            <w:tcW w:w="1384" w:type="dxa"/>
            <w:vMerge w:val="restart"/>
          </w:tcPr>
          <w:p w:rsidR="00F769D6" w:rsidRPr="00B20FD7" w:rsidRDefault="00F769D6" w:rsidP="00C23825">
            <w:pPr>
              <w:spacing w:line="276" w:lineRule="auto"/>
              <w:jc w:val="center"/>
              <w:rPr>
                <w:rFonts w:ascii="Segoe UI" w:hAnsi="Segoe UI" w:cs="Segoe UI"/>
                <w:sz w:val="19"/>
                <w:szCs w:val="19"/>
              </w:rPr>
            </w:pPr>
            <w:r w:rsidRPr="00B20FD7">
              <w:rPr>
                <w:rFonts w:ascii="Segoe UI" w:hAnsi="Segoe UI" w:cs="Segoe UI"/>
                <w:sz w:val="19"/>
                <w:szCs w:val="19"/>
              </w:rPr>
              <w:t>MIT</w:t>
            </w:r>
          </w:p>
        </w:tc>
        <w:tc>
          <w:tcPr>
            <w:tcW w:w="3998" w:type="dxa"/>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sz w:val="19"/>
                <w:szCs w:val="19"/>
              </w:rPr>
              <w:t>FADeC – Pistes rurales</w:t>
            </w:r>
          </w:p>
        </w:tc>
        <w:tc>
          <w:tcPr>
            <w:tcW w:w="1701"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2, 035</w:t>
            </w:r>
          </w:p>
        </w:tc>
        <w:tc>
          <w:tcPr>
            <w:tcW w:w="1276"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 xml:space="preserve">2, </w:t>
            </w:r>
            <w:r w:rsidR="00F769D6" w:rsidRPr="00B20FD7">
              <w:rPr>
                <w:rFonts w:ascii="Segoe UI" w:hAnsi="Segoe UI" w:cs="Segoe UI"/>
                <w:sz w:val="19"/>
                <w:szCs w:val="19"/>
              </w:rPr>
              <w:t>131</w:t>
            </w:r>
          </w:p>
        </w:tc>
        <w:tc>
          <w:tcPr>
            <w:tcW w:w="1134" w:type="dxa"/>
          </w:tcPr>
          <w:p w:rsidR="00F769D6" w:rsidRPr="00B20FD7" w:rsidRDefault="00C23825" w:rsidP="00C23825">
            <w:pPr>
              <w:spacing w:line="276" w:lineRule="auto"/>
              <w:jc w:val="center"/>
              <w:rPr>
                <w:rFonts w:ascii="Segoe UI" w:hAnsi="Segoe UI" w:cs="Segoe UI"/>
                <w:sz w:val="19"/>
                <w:szCs w:val="19"/>
              </w:rPr>
            </w:pPr>
            <w:r w:rsidRPr="00B20FD7">
              <w:rPr>
                <w:rFonts w:ascii="Segoe UI" w:hAnsi="Segoe UI" w:cs="Segoe UI"/>
                <w:sz w:val="19"/>
                <w:szCs w:val="19"/>
              </w:rPr>
              <w:t>0, 096</w:t>
            </w:r>
          </w:p>
        </w:tc>
      </w:tr>
      <w:tr w:rsidR="00C23825" w:rsidRPr="00B20FD7" w:rsidTr="00D266C5">
        <w:trPr>
          <w:trHeight w:val="20"/>
        </w:trPr>
        <w:tc>
          <w:tcPr>
            <w:tcW w:w="1384" w:type="dxa"/>
            <w:vMerge/>
          </w:tcPr>
          <w:p w:rsidR="00C23825" w:rsidRPr="00B20FD7" w:rsidRDefault="00C23825" w:rsidP="00C23825">
            <w:pPr>
              <w:spacing w:line="276" w:lineRule="auto"/>
              <w:jc w:val="center"/>
              <w:rPr>
                <w:rFonts w:ascii="Segoe UI" w:hAnsi="Segoe UI" w:cs="Segoe UI"/>
                <w:sz w:val="19"/>
                <w:szCs w:val="19"/>
              </w:rPr>
            </w:pPr>
          </w:p>
        </w:tc>
        <w:tc>
          <w:tcPr>
            <w:tcW w:w="3998" w:type="dxa"/>
          </w:tcPr>
          <w:p w:rsidR="00C23825" w:rsidRPr="00B20FD7" w:rsidRDefault="00C23825" w:rsidP="00C23825">
            <w:pPr>
              <w:spacing w:line="276" w:lineRule="auto"/>
              <w:rPr>
                <w:rFonts w:ascii="Segoe UI" w:hAnsi="Segoe UI" w:cs="Segoe UI"/>
                <w:b/>
                <w:sz w:val="19"/>
                <w:szCs w:val="19"/>
              </w:rPr>
            </w:pPr>
            <w:r w:rsidRPr="00B20FD7">
              <w:rPr>
                <w:rFonts w:ascii="Segoe UI" w:hAnsi="Segoe UI" w:cs="Segoe UI"/>
                <w:b/>
                <w:sz w:val="19"/>
                <w:szCs w:val="19"/>
              </w:rPr>
              <w:t>Total MIT</w:t>
            </w:r>
          </w:p>
        </w:tc>
        <w:tc>
          <w:tcPr>
            <w:tcW w:w="1701"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2, 035</w:t>
            </w:r>
          </w:p>
        </w:tc>
        <w:tc>
          <w:tcPr>
            <w:tcW w:w="1276"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2, 131</w:t>
            </w:r>
          </w:p>
        </w:tc>
        <w:tc>
          <w:tcPr>
            <w:tcW w:w="1134" w:type="dxa"/>
          </w:tcPr>
          <w:p w:rsidR="00C23825" w:rsidRPr="00B20FD7" w:rsidRDefault="00C23825" w:rsidP="00C23825">
            <w:pPr>
              <w:spacing w:line="276" w:lineRule="auto"/>
              <w:jc w:val="center"/>
              <w:rPr>
                <w:rFonts w:ascii="Segoe UI" w:hAnsi="Segoe UI" w:cs="Segoe UI"/>
                <w:b/>
                <w:sz w:val="19"/>
                <w:szCs w:val="19"/>
              </w:rPr>
            </w:pPr>
            <w:r w:rsidRPr="00B20FD7">
              <w:rPr>
                <w:rFonts w:ascii="Segoe UI" w:hAnsi="Segoe UI" w:cs="Segoe UI"/>
                <w:b/>
                <w:sz w:val="19"/>
                <w:szCs w:val="19"/>
              </w:rPr>
              <w:t>0, 096</w:t>
            </w:r>
          </w:p>
        </w:tc>
      </w:tr>
      <w:tr w:rsidR="00F769D6" w:rsidRPr="00B20FD7" w:rsidTr="00D266C5">
        <w:trPr>
          <w:trHeight w:val="20"/>
        </w:trPr>
        <w:tc>
          <w:tcPr>
            <w:tcW w:w="1384" w:type="dxa"/>
            <w:vMerge w:val="restart"/>
          </w:tcPr>
          <w:p w:rsidR="00F769D6" w:rsidRPr="00B20FD7" w:rsidRDefault="00F769D6" w:rsidP="00C23825">
            <w:pPr>
              <w:jc w:val="center"/>
              <w:rPr>
                <w:rFonts w:ascii="Segoe UI" w:hAnsi="Segoe UI" w:cs="Segoe UI"/>
                <w:sz w:val="19"/>
                <w:szCs w:val="19"/>
              </w:rPr>
            </w:pPr>
            <w:r w:rsidRPr="00B20FD7">
              <w:rPr>
                <w:rFonts w:ascii="Segoe UI" w:hAnsi="Segoe UI" w:cs="Segoe UI"/>
                <w:sz w:val="19"/>
                <w:szCs w:val="19"/>
              </w:rPr>
              <w:t>MTC</w:t>
            </w:r>
          </w:p>
        </w:tc>
        <w:tc>
          <w:tcPr>
            <w:tcW w:w="3998" w:type="dxa"/>
          </w:tcPr>
          <w:p w:rsidR="00F769D6" w:rsidRPr="00B20FD7" w:rsidRDefault="00F769D6" w:rsidP="00C23825">
            <w:pPr>
              <w:rPr>
                <w:rFonts w:ascii="Segoe UI" w:hAnsi="Segoe UI" w:cs="Segoe UI"/>
                <w:sz w:val="19"/>
                <w:szCs w:val="19"/>
              </w:rPr>
            </w:pPr>
            <w:r w:rsidRPr="00B20FD7">
              <w:rPr>
                <w:rFonts w:ascii="Segoe UI" w:hAnsi="Segoe UI" w:cs="Segoe UI"/>
                <w:sz w:val="19"/>
                <w:szCs w:val="19"/>
              </w:rPr>
              <w:t xml:space="preserve">FADeC – Tourisme </w:t>
            </w:r>
          </w:p>
        </w:tc>
        <w:tc>
          <w:tcPr>
            <w:tcW w:w="1701" w:type="dxa"/>
          </w:tcPr>
          <w:p w:rsidR="00F769D6" w:rsidRPr="00B20FD7" w:rsidRDefault="00F769D6" w:rsidP="00C23825">
            <w:pPr>
              <w:jc w:val="center"/>
              <w:rPr>
                <w:rFonts w:ascii="Segoe UI" w:hAnsi="Segoe UI" w:cs="Segoe UI"/>
                <w:sz w:val="19"/>
                <w:szCs w:val="19"/>
              </w:rPr>
            </w:pPr>
            <w:r w:rsidRPr="00B20FD7">
              <w:rPr>
                <w:rFonts w:ascii="Segoe UI" w:hAnsi="Segoe UI" w:cs="Segoe UI"/>
                <w:sz w:val="19"/>
                <w:szCs w:val="19"/>
              </w:rPr>
              <w:t>0</w:t>
            </w:r>
          </w:p>
        </w:tc>
        <w:tc>
          <w:tcPr>
            <w:tcW w:w="1276" w:type="dxa"/>
          </w:tcPr>
          <w:p w:rsidR="00F769D6" w:rsidRPr="00B20FD7" w:rsidRDefault="00C23825" w:rsidP="00C23825">
            <w:pPr>
              <w:jc w:val="center"/>
              <w:rPr>
                <w:rFonts w:ascii="Segoe UI" w:hAnsi="Segoe UI" w:cs="Segoe UI"/>
                <w:sz w:val="19"/>
                <w:szCs w:val="19"/>
              </w:rPr>
            </w:pPr>
            <w:r w:rsidRPr="00B20FD7">
              <w:rPr>
                <w:rFonts w:ascii="Segoe UI" w:hAnsi="Segoe UI" w:cs="Segoe UI"/>
                <w:sz w:val="19"/>
                <w:szCs w:val="19"/>
              </w:rPr>
              <w:t xml:space="preserve">0, </w:t>
            </w:r>
            <w:r w:rsidR="00F769D6" w:rsidRPr="00B20FD7">
              <w:rPr>
                <w:rFonts w:ascii="Segoe UI" w:hAnsi="Segoe UI" w:cs="Segoe UI"/>
                <w:sz w:val="19"/>
                <w:szCs w:val="19"/>
              </w:rPr>
              <w:t>200</w:t>
            </w:r>
          </w:p>
        </w:tc>
        <w:tc>
          <w:tcPr>
            <w:tcW w:w="1134" w:type="dxa"/>
          </w:tcPr>
          <w:p w:rsidR="00F769D6" w:rsidRPr="00B20FD7" w:rsidRDefault="00C23825" w:rsidP="00C23825">
            <w:pPr>
              <w:jc w:val="center"/>
              <w:rPr>
                <w:rFonts w:ascii="Segoe UI" w:hAnsi="Segoe UI" w:cs="Segoe UI"/>
                <w:sz w:val="19"/>
                <w:szCs w:val="19"/>
              </w:rPr>
            </w:pPr>
            <w:r w:rsidRPr="00B20FD7">
              <w:rPr>
                <w:rFonts w:ascii="Segoe UI" w:hAnsi="Segoe UI" w:cs="Segoe UI"/>
                <w:sz w:val="19"/>
                <w:szCs w:val="19"/>
              </w:rPr>
              <w:t>0, 200</w:t>
            </w:r>
          </w:p>
        </w:tc>
      </w:tr>
      <w:tr w:rsidR="00F769D6" w:rsidRPr="00B20FD7" w:rsidTr="00D266C5">
        <w:trPr>
          <w:trHeight w:val="20"/>
        </w:trPr>
        <w:tc>
          <w:tcPr>
            <w:tcW w:w="1384" w:type="dxa"/>
            <w:vMerge/>
          </w:tcPr>
          <w:p w:rsidR="00F769D6" w:rsidRPr="00B20FD7" w:rsidRDefault="00F769D6" w:rsidP="00C23825">
            <w:pPr>
              <w:jc w:val="center"/>
              <w:rPr>
                <w:rFonts w:ascii="Segoe UI" w:hAnsi="Segoe UI" w:cs="Segoe UI"/>
                <w:sz w:val="19"/>
                <w:szCs w:val="19"/>
              </w:rPr>
            </w:pPr>
          </w:p>
        </w:tc>
        <w:tc>
          <w:tcPr>
            <w:tcW w:w="3998" w:type="dxa"/>
          </w:tcPr>
          <w:p w:rsidR="00F769D6" w:rsidRPr="00B20FD7" w:rsidRDefault="00F769D6" w:rsidP="00C23825">
            <w:pPr>
              <w:rPr>
                <w:rFonts w:ascii="Segoe UI" w:hAnsi="Segoe UI" w:cs="Segoe UI"/>
                <w:b/>
                <w:sz w:val="19"/>
                <w:szCs w:val="19"/>
              </w:rPr>
            </w:pPr>
            <w:r w:rsidRPr="00B20FD7">
              <w:rPr>
                <w:rFonts w:ascii="Segoe UI" w:hAnsi="Segoe UI" w:cs="Segoe UI"/>
                <w:b/>
                <w:sz w:val="19"/>
                <w:szCs w:val="19"/>
              </w:rPr>
              <w:t>TOTAL MTC</w:t>
            </w:r>
          </w:p>
        </w:tc>
        <w:tc>
          <w:tcPr>
            <w:tcW w:w="1701" w:type="dxa"/>
          </w:tcPr>
          <w:p w:rsidR="00F769D6" w:rsidRPr="00B20FD7" w:rsidRDefault="00F769D6" w:rsidP="00C23825">
            <w:pPr>
              <w:jc w:val="center"/>
              <w:rPr>
                <w:rFonts w:ascii="Segoe UI" w:hAnsi="Segoe UI" w:cs="Segoe UI"/>
                <w:b/>
                <w:sz w:val="19"/>
                <w:szCs w:val="19"/>
              </w:rPr>
            </w:pPr>
            <w:r w:rsidRPr="00B20FD7">
              <w:rPr>
                <w:rFonts w:ascii="Segoe UI" w:hAnsi="Segoe UI" w:cs="Segoe UI"/>
                <w:b/>
                <w:sz w:val="19"/>
                <w:szCs w:val="19"/>
              </w:rPr>
              <w:t>0</w:t>
            </w:r>
          </w:p>
        </w:tc>
        <w:tc>
          <w:tcPr>
            <w:tcW w:w="1276" w:type="dxa"/>
          </w:tcPr>
          <w:p w:rsidR="00F769D6" w:rsidRPr="00B20FD7" w:rsidRDefault="00C23825" w:rsidP="00C23825">
            <w:pPr>
              <w:jc w:val="center"/>
              <w:rPr>
                <w:rFonts w:ascii="Segoe UI" w:hAnsi="Segoe UI" w:cs="Segoe UI"/>
                <w:b/>
                <w:sz w:val="19"/>
                <w:szCs w:val="19"/>
              </w:rPr>
            </w:pPr>
            <w:r w:rsidRPr="00B20FD7">
              <w:rPr>
                <w:rFonts w:ascii="Segoe UI" w:hAnsi="Segoe UI" w:cs="Segoe UI"/>
                <w:b/>
                <w:sz w:val="19"/>
                <w:szCs w:val="19"/>
              </w:rPr>
              <w:t xml:space="preserve">0, </w:t>
            </w:r>
            <w:r w:rsidR="00F769D6" w:rsidRPr="00B20FD7">
              <w:rPr>
                <w:rFonts w:ascii="Segoe UI" w:hAnsi="Segoe UI" w:cs="Segoe UI"/>
                <w:b/>
                <w:sz w:val="19"/>
                <w:szCs w:val="19"/>
              </w:rPr>
              <w:t>200</w:t>
            </w:r>
          </w:p>
        </w:tc>
        <w:tc>
          <w:tcPr>
            <w:tcW w:w="1134" w:type="dxa"/>
          </w:tcPr>
          <w:p w:rsidR="00F769D6" w:rsidRPr="00B20FD7" w:rsidRDefault="00C23825" w:rsidP="00C23825">
            <w:pPr>
              <w:jc w:val="center"/>
              <w:rPr>
                <w:rFonts w:ascii="Segoe UI" w:hAnsi="Segoe UI" w:cs="Segoe UI"/>
                <w:b/>
                <w:sz w:val="19"/>
                <w:szCs w:val="19"/>
              </w:rPr>
            </w:pPr>
            <w:r w:rsidRPr="00B20FD7">
              <w:rPr>
                <w:rFonts w:ascii="Segoe UI" w:hAnsi="Segoe UI" w:cs="Segoe UI"/>
                <w:b/>
                <w:sz w:val="19"/>
                <w:szCs w:val="19"/>
              </w:rPr>
              <w:t>0, 200</w:t>
            </w:r>
          </w:p>
        </w:tc>
      </w:tr>
      <w:tr w:rsidR="00F769D6" w:rsidRPr="00B20FD7" w:rsidTr="00D266C5">
        <w:trPr>
          <w:trHeight w:val="20"/>
        </w:trPr>
        <w:tc>
          <w:tcPr>
            <w:tcW w:w="1384" w:type="dxa"/>
            <w:vMerge w:val="restart"/>
          </w:tcPr>
          <w:p w:rsidR="00F769D6" w:rsidRPr="00B20FD7" w:rsidRDefault="00F769D6" w:rsidP="00C23825">
            <w:pPr>
              <w:jc w:val="center"/>
              <w:rPr>
                <w:rFonts w:ascii="Segoe UI" w:hAnsi="Segoe UI" w:cs="Segoe UI"/>
                <w:sz w:val="19"/>
                <w:szCs w:val="19"/>
              </w:rPr>
            </w:pPr>
            <w:r w:rsidRPr="00B20FD7">
              <w:rPr>
                <w:rFonts w:ascii="Segoe UI" w:hAnsi="Segoe UI" w:cs="Segoe UI"/>
                <w:sz w:val="19"/>
                <w:szCs w:val="19"/>
              </w:rPr>
              <w:t>MJS</w:t>
            </w:r>
          </w:p>
        </w:tc>
        <w:tc>
          <w:tcPr>
            <w:tcW w:w="3998" w:type="dxa"/>
          </w:tcPr>
          <w:p w:rsidR="00F769D6" w:rsidRPr="00B20FD7" w:rsidRDefault="00F769D6" w:rsidP="00C23825">
            <w:pPr>
              <w:rPr>
                <w:rFonts w:ascii="Segoe UI" w:hAnsi="Segoe UI" w:cs="Segoe UI"/>
                <w:sz w:val="19"/>
                <w:szCs w:val="19"/>
              </w:rPr>
            </w:pPr>
            <w:r w:rsidRPr="00B20FD7">
              <w:rPr>
                <w:rFonts w:ascii="Segoe UI" w:hAnsi="Segoe UI" w:cs="Segoe UI"/>
                <w:sz w:val="19"/>
                <w:szCs w:val="19"/>
              </w:rPr>
              <w:t>FADeC- Jeunesse</w:t>
            </w:r>
          </w:p>
        </w:tc>
        <w:tc>
          <w:tcPr>
            <w:tcW w:w="1701" w:type="dxa"/>
          </w:tcPr>
          <w:p w:rsidR="00F769D6" w:rsidRPr="00B20FD7" w:rsidRDefault="00C23825" w:rsidP="00C23825">
            <w:pPr>
              <w:jc w:val="center"/>
              <w:rPr>
                <w:rFonts w:ascii="Segoe UI" w:hAnsi="Segoe UI" w:cs="Segoe UI"/>
                <w:sz w:val="19"/>
                <w:szCs w:val="19"/>
              </w:rPr>
            </w:pPr>
            <w:r w:rsidRPr="00B20FD7">
              <w:rPr>
                <w:rFonts w:ascii="Segoe UI" w:hAnsi="Segoe UI" w:cs="Segoe UI"/>
                <w:sz w:val="19"/>
                <w:szCs w:val="19"/>
              </w:rPr>
              <w:t>0, 020</w:t>
            </w:r>
          </w:p>
        </w:tc>
        <w:tc>
          <w:tcPr>
            <w:tcW w:w="1276" w:type="dxa"/>
          </w:tcPr>
          <w:p w:rsidR="00F769D6" w:rsidRPr="00B20FD7" w:rsidRDefault="00C23825" w:rsidP="00C23825">
            <w:pPr>
              <w:jc w:val="center"/>
              <w:rPr>
                <w:rFonts w:ascii="Segoe UI" w:hAnsi="Segoe UI" w:cs="Segoe UI"/>
                <w:sz w:val="19"/>
                <w:szCs w:val="19"/>
              </w:rPr>
            </w:pPr>
            <w:r w:rsidRPr="00B20FD7">
              <w:rPr>
                <w:rFonts w:ascii="Segoe UI" w:hAnsi="Segoe UI" w:cs="Segoe UI"/>
                <w:sz w:val="19"/>
                <w:szCs w:val="19"/>
              </w:rPr>
              <w:t>0, 0</w:t>
            </w:r>
            <w:r w:rsidR="00F769D6" w:rsidRPr="00B20FD7">
              <w:rPr>
                <w:rFonts w:ascii="Segoe UI" w:hAnsi="Segoe UI" w:cs="Segoe UI"/>
                <w:sz w:val="19"/>
                <w:szCs w:val="19"/>
              </w:rPr>
              <w:t>60</w:t>
            </w:r>
          </w:p>
        </w:tc>
        <w:tc>
          <w:tcPr>
            <w:tcW w:w="1134" w:type="dxa"/>
          </w:tcPr>
          <w:p w:rsidR="00F769D6" w:rsidRPr="00B20FD7" w:rsidRDefault="00C23825" w:rsidP="00C23825">
            <w:pPr>
              <w:jc w:val="center"/>
              <w:rPr>
                <w:rFonts w:ascii="Segoe UI" w:hAnsi="Segoe UI" w:cs="Segoe UI"/>
                <w:sz w:val="19"/>
                <w:szCs w:val="19"/>
              </w:rPr>
            </w:pPr>
            <w:r w:rsidRPr="00B20FD7">
              <w:rPr>
                <w:rFonts w:ascii="Segoe UI" w:hAnsi="Segoe UI" w:cs="Segoe UI"/>
                <w:sz w:val="19"/>
                <w:szCs w:val="19"/>
              </w:rPr>
              <w:t>0, 040</w:t>
            </w:r>
          </w:p>
        </w:tc>
      </w:tr>
      <w:tr w:rsidR="00845860" w:rsidRPr="00B20FD7" w:rsidTr="00D266C5">
        <w:trPr>
          <w:trHeight w:val="20"/>
        </w:trPr>
        <w:tc>
          <w:tcPr>
            <w:tcW w:w="1384" w:type="dxa"/>
            <w:vMerge/>
          </w:tcPr>
          <w:p w:rsidR="00845860" w:rsidRPr="00B20FD7" w:rsidRDefault="00845860" w:rsidP="00845860">
            <w:pPr>
              <w:jc w:val="center"/>
              <w:rPr>
                <w:rFonts w:ascii="Segoe UI" w:hAnsi="Segoe UI" w:cs="Segoe UI"/>
                <w:sz w:val="19"/>
                <w:szCs w:val="19"/>
              </w:rPr>
            </w:pPr>
          </w:p>
        </w:tc>
        <w:tc>
          <w:tcPr>
            <w:tcW w:w="3998" w:type="dxa"/>
          </w:tcPr>
          <w:p w:rsidR="00845860" w:rsidRPr="00B20FD7" w:rsidRDefault="00845860" w:rsidP="00845860">
            <w:pPr>
              <w:rPr>
                <w:rFonts w:ascii="Segoe UI" w:hAnsi="Segoe UI" w:cs="Segoe UI"/>
                <w:b/>
                <w:sz w:val="19"/>
                <w:szCs w:val="19"/>
              </w:rPr>
            </w:pPr>
            <w:r w:rsidRPr="00B20FD7">
              <w:rPr>
                <w:rFonts w:ascii="Segoe UI" w:hAnsi="Segoe UI" w:cs="Segoe UI"/>
                <w:b/>
                <w:sz w:val="19"/>
                <w:szCs w:val="19"/>
              </w:rPr>
              <w:t>TOTAL MJS</w:t>
            </w:r>
          </w:p>
        </w:tc>
        <w:tc>
          <w:tcPr>
            <w:tcW w:w="1701" w:type="dxa"/>
          </w:tcPr>
          <w:p w:rsidR="00845860" w:rsidRPr="00B20FD7" w:rsidRDefault="00845860" w:rsidP="00845860">
            <w:pPr>
              <w:jc w:val="center"/>
              <w:rPr>
                <w:rFonts w:ascii="Segoe UI" w:hAnsi="Segoe UI" w:cs="Segoe UI"/>
                <w:b/>
                <w:sz w:val="19"/>
                <w:szCs w:val="19"/>
              </w:rPr>
            </w:pPr>
            <w:r w:rsidRPr="00B20FD7">
              <w:rPr>
                <w:rFonts w:ascii="Segoe UI" w:hAnsi="Segoe UI" w:cs="Segoe UI"/>
                <w:b/>
                <w:sz w:val="19"/>
                <w:szCs w:val="19"/>
              </w:rPr>
              <w:t>0, 020</w:t>
            </w:r>
          </w:p>
        </w:tc>
        <w:tc>
          <w:tcPr>
            <w:tcW w:w="1276" w:type="dxa"/>
          </w:tcPr>
          <w:p w:rsidR="00845860" w:rsidRPr="00B20FD7" w:rsidRDefault="00845860" w:rsidP="00845860">
            <w:pPr>
              <w:jc w:val="center"/>
              <w:rPr>
                <w:rFonts w:ascii="Segoe UI" w:hAnsi="Segoe UI" w:cs="Segoe UI"/>
                <w:b/>
                <w:sz w:val="19"/>
                <w:szCs w:val="19"/>
              </w:rPr>
            </w:pPr>
            <w:r w:rsidRPr="00B20FD7">
              <w:rPr>
                <w:rFonts w:ascii="Segoe UI" w:hAnsi="Segoe UI" w:cs="Segoe UI"/>
                <w:b/>
                <w:sz w:val="19"/>
                <w:szCs w:val="19"/>
              </w:rPr>
              <w:t>0, 060</w:t>
            </w:r>
          </w:p>
        </w:tc>
        <w:tc>
          <w:tcPr>
            <w:tcW w:w="1134" w:type="dxa"/>
          </w:tcPr>
          <w:p w:rsidR="00845860" w:rsidRPr="00B20FD7" w:rsidRDefault="00845860" w:rsidP="00845860">
            <w:pPr>
              <w:jc w:val="center"/>
              <w:rPr>
                <w:rFonts w:ascii="Segoe UI" w:hAnsi="Segoe UI" w:cs="Segoe UI"/>
                <w:b/>
                <w:sz w:val="19"/>
                <w:szCs w:val="19"/>
              </w:rPr>
            </w:pPr>
            <w:r w:rsidRPr="00B20FD7">
              <w:rPr>
                <w:rFonts w:ascii="Segoe UI" w:hAnsi="Segoe UI" w:cs="Segoe UI"/>
                <w:b/>
                <w:sz w:val="19"/>
                <w:szCs w:val="19"/>
              </w:rPr>
              <w:t>0, 040</w:t>
            </w:r>
          </w:p>
        </w:tc>
      </w:tr>
      <w:tr w:rsidR="00F769D6" w:rsidRPr="00B20FD7" w:rsidTr="00D266C5">
        <w:trPr>
          <w:trHeight w:val="20"/>
        </w:trPr>
        <w:tc>
          <w:tcPr>
            <w:tcW w:w="5382" w:type="dxa"/>
            <w:gridSpan w:val="2"/>
          </w:tcPr>
          <w:p w:rsidR="00F769D6" w:rsidRPr="00B20FD7" w:rsidRDefault="00F769D6" w:rsidP="00C23825">
            <w:pPr>
              <w:spacing w:line="276" w:lineRule="auto"/>
              <w:rPr>
                <w:rFonts w:ascii="Segoe UI" w:hAnsi="Segoe UI" w:cs="Segoe UI"/>
                <w:b/>
                <w:sz w:val="19"/>
                <w:szCs w:val="19"/>
              </w:rPr>
            </w:pPr>
            <w:r w:rsidRPr="00B20FD7">
              <w:rPr>
                <w:rFonts w:ascii="Segoe UI" w:hAnsi="Segoe UI" w:cs="Segoe UI"/>
                <w:sz w:val="19"/>
                <w:szCs w:val="19"/>
              </w:rPr>
              <w:t>TOTAL GENERAL</w:t>
            </w:r>
          </w:p>
        </w:tc>
        <w:tc>
          <w:tcPr>
            <w:tcW w:w="1701" w:type="dxa"/>
          </w:tcPr>
          <w:p w:rsidR="00F769D6" w:rsidRPr="00B20FD7" w:rsidRDefault="00F769D6" w:rsidP="00C23825">
            <w:pPr>
              <w:spacing w:line="276" w:lineRule="auto"/>
              <w:jc w:val="center"/>
              <w:rPr>
                <w:rFonts w:ascii="Segoe UI" w:hAnsi="Segoe UI" w:cs="Segoe UI"/>
                <w:b/>
                <w:sz w:val="19"/>
                <w:szCs w:val="19"/>
              </w:rPr>
            </w:pPr>
            <w:r w:rsidRPr="00B20FD7">
              <w:rPr>
                <w:rFonts w:ascii="Segoe UI" w:hAnsi="Segoe UI" w:cs="Segoe UI"/>
                <w:b/>
                <w:sz w:val="19"/>
                <w:szCs w:val="19"/>
              </w:rPr>
              <w:t>13 500</w:t>
            </w:r>
          </w:p>
        </w:tc>
        <w:tc>
          <w:tcPr>
            <w:tcW w:w="1276" w:type="dxa"/>
          </w:tcPr>
          <w:p w:rsidR="00F769D6" w:rsidRPr="00B20FD7" w:rsidRDefault="00845860" w:rsidP="00845860">
            <w:pPr>
              <w:spacing w:line="276" w:lineRule="auto"/>
              <w:jc w:val="center"/>
              <w:rPr>
                <w:rFonts w:ascii="Segoe UI" w:hAnsi="Segoe UI" w:cs="Segoe UI"/>
                <w:b/>
                <w:sz w:val="19"/>
                <w:szCs w:val="19"/>
              </w:rPr>
            </w:pPr>
            <w:r w:rsidRPr="00B20FD7">
              <w:rPr>
                <w:rFonts w:ascii="Segoe UI" w:hAnsi="Segoe UI" w:cs="Segoe UI"/>
                <w:b/>
                <w:sz w:val="19"/>
                <w:szCs w:val="19"/>
              </w:rPr>
              <w:t>17</w:t>
            </w:r>
            <w:r w:rsidR="00F769D6" w:rsidRPr="00B20FD7">
              <w:rPr>
                <w:rFonts w:ascii="Segoe UI" w:hAnsi="Segoe UI" w:cs="Segoe UI"/>
                <w:b/>
                <w:sz w:val="19"/>
                <w:szCs w:val="19"/>
              </w:rPr>
              <w:t> </w:t>
            </w:r>
            <w:r w:rsidRPr="00B20FD7">
              <w:rPr>
                <w:rFonts w:ascii="Segoe UI" w:hAnsi="Segoe UI" w:cs="Segoe UI"/>
                <w:b/>
                <w:sz w:val="19"/>
                <w:szCs w:val="19"/>
              </w:rPr>
              <w:t>920</w:t>
            </w:r>
          </w:p>
        </w:tc>
        <w:tc>
          <w:tcPr>
            <w:tcW w:w="1134" w:type="dxa"/>
          </w:tcPr>
          <w:p w:rsidR="00F769D6" w:rsidRPr="00B20FD7" w:rsidRDefault="00845860" w:rsidP="00C23825">
            <w:pPr>
              <w:spacing w:line="276" w:lineRule="auto"/>
              <w:jc w:val="center"/>
              <w:rPr>
                <w:rFonts w:ascii="Segoe UI" w:hAnsi="Segoe UI" w:cs="Segoe UI"/>
                <w:b/>
                <w:sz w:val="19"/>
                <w:szCs w:val="19"/>
              </w:rPr>
            </w:pPr>
            <w:r w:rsidRPr="00B20FD7">
              <w:rPr>
                <w:rFonts w:ascii="Segoe UI" w:hAnsi="Segoe UI" w:cs="Segoe UI"/>
                <w:b/>
                <w:sz w:val="19"/>
                <w:szCs w:val="19"/>
              </w:rPr>
              <w:t>4, 420</w:t>
            </w:r>
          </w:p>
        </w:tc>
      </w:tr>
    </w:tbl>
    <w:p w:rsidR="00F769D6" w:rsidRPr="00B20FD7" w:rsidRDefault="00F769D6" w:rsidP="00F769D6">
      <w:pPr>
        <w:spacing w:after="0" w:line="360" w:lineRule="auto"/>
        <w:rPr>
          <w:rFonts w:ascii="Segoe UI" w:hAnsi="Segoe UI" w:cs="Segoe UI"/>
          <w:sz w:val="20"/>
        </w:rPr>
      </w:pPr>
      <w:r w:rsidRPr="00B20FD7">
        <w:rPr>
          <w:rFonts w:ascii="Segoe UI" w:hAnsi="Segoe UI" w:cs="Segoe UI"/>
          <w:sz w:val="20"/>
          <w:u w:val="single"/>
        </w:rPr>
        <w:t>SOURCE</w:t>
      </w:r>
      <w:r w:rsidRPr="00B20FD7">
        <w:rPr>
          <w:rFonts w:ascii="Segoe UI" w:hAnsi="Segoe UI" w:cs="Segoe UI"/>
          <w:sz w:val="20"/>
        </w:rPr>
        <w:t>: DPB/DGB, Septembre 2016</w:t>
      </w:r>
    </w:p>
    <w:p w:rsidR="00CF6A9D" w:rsidRPr="00F769D6" w:rsidRDefault="00CF6A9D" w:rsidP="008A4DA1">
      <w:pPr>
        <w:spacing w:after="0" w:line="360" w:lineRule="auto"/>
        <w:jc w:val="both"/>
        <w:rPr>
          <w:rFonts w:ascii="Segoe UI" w:hAnsi="Segoe UI" w:cs="Segoe UI"/>
          <w:b/>
          <w:sz w:val="14"/>
        </w:rPr>
      </w:pPr>
    </w:p>
    <w:p w:rsidR="007C3ABB" w:rsidRPr="008B459E" w:rsidRDefault="004459B8" w:rsidP="00570C33">
      <w:pPr>
        <w:pStyle w:val="Paragraphedeliste"/>
        <w:numPr>
          <w:ilvl w:val="0"/>
          <w:numId w:val="18"/>
        </w:numPr>
        <w:spacing w:after="0" w:line="360" w:lineRule="auto"/>
        <w:jc w:val="both"/>
        <w:rPr>
          <w:rFonts w:ascii="Segoe UI" w:hAnsi="Segoe UI" w:cs="Segoe UI"/>
          <w:b/>
          <w:sz w:val="26"/>
          <w:szCs w:val="26"/>
        </w:rPr>
      </w:pPr>
      <w:r w:rsidRPr="008B459E">
        <w:rPr>
          <w:rFonts w:ascii="Segoe UI" w:hAnsi="Segoe UI" w:cs="Segoe UI"/>
          <w:b/>
          <w:sz w:val="26"/>
          <w:szCs w:val="26"/>
        </w:rPr>
        <w:t>Le déficit budgétaire</w:t>
      </w:r>
      <w:r w:rsidR="00CF6A9D" w:rsidRPr="008B459E">
        <w:rPr>
          <w:rFonts w:ascii="Segoe UI" w:hAnsi="Segoe UI" w:cs="Segoe UI"/>
          <w:b/>
          <w:sz w:val="26"/>
          <w:szCs w:val="26"/>
        </w:rPr>
        <w:t xml:space="preserve"> et les ressources de financement</w:t>
      </w:r>
    </w:p>
    <w:p w:rsidR="0000578F" w:rsidRPr="00D13D49" w:rsidRDefault="002A2C93" w:rsidP="003F7FC0">
      <w:pPr>
        <w:spacing w:line="360" w:lineRule="auto"/>
        <w:jc w:val="both"/>
        <w:rPr>
          <w:rFonts w:ascii="Segoe UI" w:hAnsi="Segoe UI" w:cs="Segoe UI"/>
          <w:color w:val="231F20"/>
          <w:szCs w:val="24"/>
        </w:rPr>
      </w:pPr>
      <w:r w:rsidRPr="00D13D49">
        <w:rPr>
          <w:rFonts w:ascii="Segoe UI" w:hAnsi="Segoe UI" w:cs="Segoe UI"/>
          <w:color w:val="231F20"/>
          <w:szCs w:val="24"/>
        </w:rPr>
        <w:t>La</w:t>
      </w:r>
      <w:r w:rsidR="00DA5F33" w:rsidRPr="00D13D49">
        <w:rPr>
          <w:rFonts w:ascii="Segoe UI" w:hAnsi="Segoe UI" w:cs="Segoe UI"/>
          <w:color w:val="231F20"/>
          <w:szCs w:val="24"/>
        </w:rPr>
        <w:t xml:space="preserve"> loi de f</w:t>
      </w:r>
      <w:r w:rsidR="004459B8" w:rsidRPr="00D13D49">
        <w:rPr>
          <w:rFonts w:ascii="Segoe UI" w:hAnsi="Segoe UI" w:cs="Segoe UI"/>
          <w:color w:val="231F20"/>
          <w:szCs w:val="24"/>
        </w:rPr>
        <w:t>inances 201</w:t>
      </w:r>
      <w:r w:rsidR="00335966" w:rsidRPr="00D13D49">
        <w:rPr>
          <w:rFonts w:ascii="Segoe UI" w:hAnsi="Segoe UI" w:cs="Segoe UI"/>
          <w:color w:val="231F20"/>
          <w:szCs w:val="24"/>
        </w:rPr>
        <w:t>7</w:t>
      </w:r>
      <w:r w:rsidR="004459B8" w:rsidRPr="00D13D49">
        <w:rPr>
          <w:rFonts w:ascii="Segoe UI" w:hAnsi="Segoe UI" w:cs="Segoe UI"/>
          <w:color w:val="231F20"/>
          <w:szCs w:val="24"/>
        </w:rPr>
        <w:t xml:space="preserve"> présente un déficit prévisionnel de </w:t>
      </w:r>
      <w:r w:rsidR="002B7E0E" w:rsidRPr="00D13D49">
        <w:rPr>
          <w:rFonts w:ascii="Segoe UI" w:hAnsi="Segoe UI" w:cs="Segoe UI"/>
          <w:color w:val="231F20"/>
          <w:szCs w:val="24"/>
        </w:rPr>
        <w:t>690,261</w:t>
      </w:r>
      <w:r w:rsidR="004459B8" w:rsidRPr="00D13D49">
        <w:rPr>
          <w:rFonts w:ascii="Segoe UI" w:hAnsi="Segoe UI" w:cs="Segoe UI"/>
          <w:color w:val="231F20"/>
          <w:szCs w:val="24"/>
        </w:rPr>
        <w:t xml:space="preserve"> milliards de FCFA contre </w:t>
      </w:r>
      <w:r w:rsidR="002B7E0E" w:rsidRPr="00D13D49">
        <w:rPr>
          <w:rFonts w:ascii="Segoe UI" w:hAnsi="Segoe UI" w:cs="Segoe UI"/>
          <w:color w:val="231F20"/>
          <w:szCs w:val="24"/>
        </w:rPr>
        <w:t>191</w:t>
      </w:r>
      <w:r w:rsidR="006A41B4" w:rsidRPr="00D13D49">
        <w:rPr>
          <w:rFonts w:ascii="Segoe UI" w:hAnsi="Segoe UI" w:cs="Segoe UI"/>
          <w:color w:val="231F20"/>
          <w:szCs w:val="24"/>
        </w:rPr>
        <w:t>,</w:t>
      </w:r>
      <w:r w:rsidR="002B7E0E" w:rsidRPr="00D13D49">
        <w:rPr>
          <w:rFonts w:ascii="Segoe UI" w:hAnsi="Segoe UI" w:cs="Segoe UI"/>
          <w:color w:val="231F20"/>
          <w:szCs w:val="24"/>
        </w:rPr>
        <w:t>827</w:t>
      </w:r>
      <w:r w:rsidR="004459B8" w:rsidRPr="00D13D49">
        <w:rPr>
          <w:rFonts w:ascii="Segoe UI" w:hAnsi="Segoe UI" w:cs="Segoe UI"/>
          <w:color w:val="231F20"/>
          <w:szCs w:val="24"/>
        </w:rPr>
        <w:t xml:space="preserve"> milliards de FCFA </w:t>
      </w:r>
      <w:r w:rsidR="006A41B4" w:rsidRPr="00D13D49">
        <w:rPr>
          <w:rFonts w:ascii="Segoe UI" w:hAnsi="Segoe UI" w:cs="Segoe UI"/>
          <w:color w:val="231F20"/>
          <w:szCs w:val="24"/>
        </w:rPr>
        <w:t>en</w:t>
      </w:r>
      <w:r w:rsidR="004459B8" w:rsidRPr="00D13D49">
        <w:rPr>
          <w:rFonts w:ascii="Segoe UI" w:hAnsi="Segoe UI" w:cs="Segoe UI"/>
          <w:color w:val="231F20"/>
          <w:szCs w:val="24"/>
        </w:rPr>
        <w:t xml:space="preserve"> 201</w:t>
      </w:r>
      <w:r w:rsidR="002B7E0E" w:rsidRPr="00D13D49">
        <w:rPr>
          <w:rFonts w:ascii="Segoe UI" w:hAnsi="Segoe UI" w:cs="Segoe UI"/>
          <w:color w:val="231F20"/>
          <w:szCs w:val="24"/>
        </w:rPr>
        <w:t>6</w:t>
      </w:r>
      <w:r w:rsidR="00C769BC" w:rsidRPr="00D13D49">
        <w:rPr>
          <w:rFonts w:ascii="Segoe UI" w:hAnsi="Segoe UI" w:cs="Segoe UI"/>
          <w:color w:val="231F20"/>
          <w:szCs w:val="24"/>
        </w:rPr>
        <w:t xml:space="preserve">, </w:t>
      </w:r>
      <w:r w:rsidR="004459B8" w:rsidRPr="00D13D49">
        <w:rPr>
          <w:rFonts w:ascii="Segoe UI" w:hAnsi="Segoe UI" w:cs="Segoe UI"/>
          <w:color w:val="231F20"/>
          <w:szCs w:val="24"/>
        </w:rPr>
        <w:t xml:space="preserve">soit une </w:t>
      </w:r>
      <w:r w:rsidR="006A41B4" w:rsidRPr="00D13D49">
        <w:rPr>
          <w:rFonts w:ascii="Segoe UI" w:hAnsi="Segoe UI" w:cs="Segoe UI"/>
          <w:color w:val="231F20"/>
          <w:szCs w:val="24"/>
        </w:rPr>
        <w:t>hausse</w:t>
      </w:r>
      <w:r w:rsidR="004459B8" w:rsidRPr="00D13D49">
        <w:rPr>
          <w:rFonts w:ascii="Segoe UI" w:hAnsi="Segoe UI" w:cs="Segoe UI"/>
          <w:color w:val="231F20"/>
          <w:szCs w:val="24"/>
        </w:rPr>
        <w:t xml:space="preserve"> de </w:t>
      </w:r>
      <w:r w:rsidR="003F7FC0" w:rsidRPr="00D13D49">
        <w:rPr>
          <w:rFonts w:ascii="Segoe UI" w:eastAsia="Times New Roman" w:hAnsi="Segoe UI" w:cs="Segoe UI"/>
          <w:b/>
          <w:bCs/>
          <w:color w:val="000000"/>
          <w:szCs w:val="24"/>
          <w:lang w:eastAsia="fr-FR"/>
        </w:rPr>
        <w:t>259,84</w:t>
      </w:r>
      <w:r w:rsidR="006A41B4" w:rsidRPr="000051D9">
        <w:rPr>
          <w:rFonts w:ascii="Segoe UI" w:hAnsi="Segoe UI" w:cs="Segoe UI"/>
          <w:b/>
          <w:color w:val="231F20"/>
          <w:szCs w:val="24"/>
        </w:rPr>
        <w:t>%</w:t>
      </w:r>
      <w:r w:rsidR="004459B8" w:rsidRPr="00D13D49">
        <w:rPr>
          <w:rFonts w:ascii="Segoe UI" w:hAnsi="Segoe UI" w:cs="Segoe UI"/>
          <w:color w:val="231F20"/>
          <w:szCs w:val="24"/>
        </w:rPr>
        <w:t xml:space="preserve">. </w:t>
      </w:r>
      <w:r w:rsidR="0000578F" w:rsidRPr="00D13D49">
        <w:rPr>
          <w:rFonts w:ascii="Segoe UI" w:hAnsi="Segoe UI" w:cs="Segoe UI"/>
          <w:color w:val="231F20"/>
          <w:szCs w:val="24"/>
        </w:rPr>
        <w:t xml:space="preserve">En effet, les dépenses totales sont prévues pour </w:t>
      </w:r>
      <w:r w:rsidR="00834464" w:rsidRPr="00D13D49">
        <w:rPr>
          <w:rFonts w:ascii="Segoe UI" w:hAnsi="Segoe UI" w:cs="Segoe UI"/>
          <w:b/>
          <w:color w:val="231F20"/>
          <w:szCs w:val="24"/>
        </w:rPr>
        <w:t xml:space="preserve">1697,986 </w:t>
      </w:r>
      <w:r w:rsidR="0000578F" w:rsidRPr="00D13D49">
        <w:rPr>
          <w:rFonts w:ascii="Segoe UI" w:hAnsi="Segoe UI" w:cs="Segoe UI"/>
          <w:b/>
          <w:color w:val="231F20"/>
          <w:szCs w:val="24"/>
        </w:rPr>
        <w:t>milliards</w:t>
      </w:r>
      <w:r w:rsidR="0000578F" w:rsidRPr="00D13D49">
        <w:rPr>
          <w:rFonts w:ascii="Segoe UI" w:hAnsi="Segoe UI" w:cs="Segoe UI"/>
          <w:b/>
          <w:szCs w:val="24"/>
        </w:rPr>
        <w:t xml:space="preserve"> de FCFA </w:t>
      </w:r>
      <w:r w:rsidR="0000578F" w:rsidRPr="00D13D49">
        <w:rPr>
          <w:rFonts w:ascii="Segoe UI" w:hAnsi="Segoe UI" w:cs="Segoe UI"/>
          <w:szCs w:val="24"/>
        </w:rPr>
        <w:t>alors que les recettes sont prévues pour</w:t>
      </w:r>
      <w:r w:rsidR="0000578F" w:rsidRPr="00D13D49">
        <w:rPr>
          <w:rFonts w:ascii="Segoe UI" w:hAnsi="Segoe UI" w:cs="Segoe UI"/>
          <w:color w:val="231F20"/>
          <w:szCs w:val="24"/>
        </w:rPr>
        <w:t xml:space="preserve"> </w:t>
      </w:r>
      <w:r w:rsidR="00843664" w:rsidRPr="00D13D49">
        <w:rPr>
          <w:rFonts w:ascii="Segoe UI" w:hAnsi="Segoe UI" w:cs="Segoe UI"/>
          <w:b/>
          <w:color w:val="231F20"/>
          <w:szCs w:val="24"/>
        </w:rPr>
        <w:t>1 007,725</w:t>
      </w:r>
      <w:r w:rsidR="00843664" w:rsidRPr="00D13D49">
        <w:rPr>
          <w:rFonts w:ascii="Segoe UI" w:hAnsi="Segoe UI" w:cs="Segoe UI"/>
          <w:b/>
          <w:bCs/>
          <w:color w:val="000000"/>
          <w:sz w:val="18"/>
          <w:szCs w:val="20"/>
        </w:rPr>
        <w:t xml:space="preserve"> </w:t>
      </w:r>
      <w:r w:rsidR="0000578F" w:rsidRPr="00D13D49">
        <w:rPr>
          <w:rFonts w:ascii="Segoe UI" w:hAnsi="Segoe UI" w:cs="Segoe UI"/>
          <w:b/>
          <w:color w:val="231F20"/>
          <w:szCs w:val="24"/>
        </w:rPr>
        <w:t>milliards de FCFA</w:t>
      </w:r>
      <w:r w:rsidR="0000578F" w:rsidRPr="00D13D49">
        <w:rPr>
          <w:rFonts w:ascii="Segoe UI" w:hAnsi="Segoe UI" w:cs="Segoe UI"/>
          <w:color w:val="231F20"/>
          <w:szCs w:val="24"/>
        </w:rPr>
        <w:t>.</w:t>
      </w:r>
    </w:p>
    <w:tbl>
      <w:tblPr>
        <w:tblStyle w:val="Grilledutableau"/>
        <w:tblW w:w="0" w:type="auto"/>
        <w:tblLook w:val="04A0" w:firstRow="1" w:lastRow="0" w:firstColumn="1" w:lastColumn="0" w:noHBand="0" w:noVBand="1"/>
      </w:tblPr>
      <w:tblGrid>
        <w:gridCol w:w="4530"/>
        <w:gridCol w:w="4530"/>
      </w:tblGrid>
      <w:tr w:rsidR="00F103FD" w:rsidRPr="008B459E" w:rsidTr="00C74BCA">
        <w:trPr>
          <w:trHeight w:val="898"/>
        </w:trPr>
        <w:tc>
          <w:tcPr>
            <w:tcW w:w="4530" w:type="dxa"/>
            <w:vMerge w:val="restart"/>
            <w:shd w:val="clear" w:color="auto" w:fill="4BFF9C"/>
            <w:vAlign w:val="center"/>
          </w:tcPr>
          <w:p w:rsidR="00F103FD" w:rsidRPr="008B459E" w:rsidRDefault="00F103FD" w:rsidP="00C23825">
            <w:pPr>
              <w:spacing w:line="360" w:lineRule="auto"/>
              <w:jc w:val="center"/>
              <w:rPr>
                <w:rFonts w:ascii="Segoe UI" w:eastAsia="Times New Roman" w:hAnsi="Segoe UI" w:cs="Segoe UI"/>
                <w:b/>
                <w:bCs/>
                <w:color w:val="000000"/>
                <w:lang w:eastAsia="fr-FR"/>
              </w:rPr>
            </w:pPr>
            <w:r w:rsidRPr="008B459E">
              <w:rPr>
                <w:rFonts w:ascii="Segoe UI" w:eastAsia="Times New Roman" w:hAnsi="Segoe UI" w:cs="Segoe UI"/>
                <w:b/>
                <w:bCs/>
                <w:color w:val="000000"/>
                <w:lang w:eastAsia="fr-FR"/>
              </w:rPr>
              <w:t xml:space="preserve">Recettes totales 2017 : </w:t>
            </w:r>
            <w:r w:rsidRPr="008B459E">
              <w:rPr>
                <w:rFonts w:ascii="Segoe UI" w:hAnsi="Segoe UI" w:cs="Segoe UI"/>
                <w:b/>
                <w:bCs/>
                <w:color w:val="000000"/>
              </w:rPr>
              <w:t>1 007,725</w:t>
            </w:r>
            <w:r w:rsidRPr="008B459E">
              <w:rPr>
                <w:rFonts w:ascii="Segoe UI" w:eastAsia="Times New Roman" w:hAnsi="Segoe UI" w:cs="Segoe UI"/>
                <w:b/>
                <w:bCs/>
                <w:color w:val="000000"/>
                <w:lang w:eastAsia="fr-FR"/>
              </w:rPr>
              <w:t xml:space="preserve"> milliards de FCFA</w:t>
            </w:r>
          </w:p>
        </w:tc>
        <w:tc>
          <w:tcPr>
            <w:tcW w:w="4530" w:type="dxa"/>
            <w:shd w:val="clear" w:color="auto" w:fill="FFFF66"/>
            <w:vAlign w:val="center"/>
          </w:tcPr>
          <w:p w:rsidR="00F103FD" w:rsidRPr="008B459E" w:rsidRDefault="00F103FD" w:rsidP="00C23825">
            <w:pPr>
              <w:spacing w:line="360" w:lineRule="auto"/>
              <w:jc w:val="center"/>
              <w:rPr>
                <w:rFonts w:ascii="Segoe UI" w:eastAsia="Times New Roman" w:hAnsi="Segoe UI" w:cs="Segoe UI"/>
                <w:b/>
                <w:bCs/>
                <w:color w:val="000000"/>
                <w:lang w:eastAsia="fr-FR"/>
              </w:rPr>
            </w:pPr>
            <w:r w:rsidRPr="008B459E">
              <w:rPr>
                <w:rFonts w:ascii="Segoe UI" w:eastAsia="Times New Roman" w:hAnsi="Segoe UI" w:cs="Segoe UI"/>
                <w:b/>
                <w:bCs/>
                <w:color w:val="000000"/>
                <w:lang w:eastAsia="fr-FR"/>
              </w:rPr>
              <w:t>Dépenses totales 2017 : 1 697,986 milliards de FCFA</w:t>
            </w:r>
          </w:p>
        </w:tc>
      </w:tr>
      <w:tr w:rsidR="00F103FD" w:rsidRPr="008B459E" w:rsidTr="00C74BCA">
        <w:trPr>
          <w:trHeight w:val="844"/>
        </w:trPr>
        <w:tc>
          <w:tcPr>
            <w:tcW w:w="4530" w:type="dxa"/>
            <w:vMerge/>
            <w:shd w:val="clear" w:color="auto" w:fill="4BFF9C"/>
            <w:vAlign w:val="center"/>
          </w:tcPr>
          <w:p w:rsidR="00F103FD" w:rsidRPr="008B459E" w:rsidRDefault="00F103FD" w:rsidP="00C23825">
            <w:pPr>
              <w:spacing w:line="360" w:lineRule="auto"/>
              <w:jc w:val="center"/>
              <w:rPr>
                <w:rFonts w:ascii="Segoe UI" w:eastAsia="Times New Roman" w:hAnsi="Segoe UI" w:cs="Segoe UI"/>
                <w:b/>
                <w:bCs/>
                <w:color w:val="000000"/>
                <w:lang w:eastAsia="fr-FR"/>
              </w:rPr>
            </w:pPr>
          </w:p>
        </w:tc>
        <w:tc>
          <w:tcPr>
            <w:tcW w:w="4530" w:type="dxa"/>
            <w:shd w:val="clear" w:color="auto" w:fill="FF5050"/>
          </w:tcPr>
          <w:p w:rsidR="00F103FD" w:rsidRPr="008B459E" w:rsidRDefault="00F103FD" w:rsidP="00F103FD">
            <w:pPr>
              <w:spacing w:line="360" w:lineRule="auto"/>
              <w:jc w:val="center"/>
              <w:rPr>
                <w:rFonts w:ascii="Segoe UI" w:eastAsia="Times New Roman" w:hAnsi="Segoe UI" w:cs="Segoe UI"/>
                <w:b/>
                <w:bCs/>
                <w:color w:val="000000"/>
                <w:lang w:eastAsia="fr-FR"/>
              </w:rPr>
            </w:pPr>
            <w:r w:rsidRPr="008B459E">
              <w:rPr>
                <w:rFonts w:ascii="Segoe UI" w:eastAsia="Times New Roman" w:hAnsi="Segoe UI" w:cs="Segoe UI"/>
                <w:b/>
                <w:bCs/>
                <w:color w:val="000000"/>
                <w:lang w:eastAsia="fr-FR"/>
              </w:rPr>
              <w:t>Déficit budgétaire global : 690,261 milliards de FCFA</w:t>
            </w:r>
          </w:p>
        </w:tc>
      </w:tr>
    </w:tbl>
    <w:p w:rsidR="00223101" w:rsidRPr="00792A8D" w:rsidRDefault="00223101" w:rsidP="003F7FC0">
      <w:pPr>
        <w:spacing w:line="360" w:lineRule="auto"/>
        <w:jc w:val="both"/>
        <w:rPr>
          <w:rFonts w:ascii="Segoe UI" w:eastAsia="Times New Roman" w:hAnsi="Segoe UI" w:cs="Segoe UI"/>
          <w:b/>
          <w:bCs/>
          <w:color w:val="000000"/>
          <w:sz w:val="10"/>
          <w:szCs w:val="20"/>
          <w:lang w:eastAsia="fr-FR"/>
        </w:rPr>
      </w:pPr>
    </w:p>
    <w:p w:rsidR="00E13890" w:rsidRPr="00D13D49" w:rsidRDefault="00E13890" w:rsidP="00C96AF4">
      <w:pPr>
        <w:spacing w:after="0" w:line="360" w:lineRule="auto"/>
        <w:ind w:firstLine="708"/>
        <w:jc w:val="both"/>
        <w:rPr>
          <w:rFonts w:ascii="Segoe UI" w:hAnsi="Segoe UI" w:cs="Segoe UI"/>
          <w:color w:val="231F20"/>
          <w:szCs w:val="24"/>
        </w:rPr>
      </w:pPr>
      <w:r w:rsidRPr="00D13D49">
        <w:rPr>
          <w:rFonts w:ascii="Segoe UI" w:hAnsi="Segoe UI" w:cs="Segoe UI"/>
          <w:color w:val="231F20"/>
          <w:szCs w:val="24"/>
        </w:rPr>
        <w:t xml:space="preserve">Comme les </w:t>
      </w:r>
      <w:r w:rsidR="00A16C1D" w:rsidRPr="00D13D49">
        <w:rPr>
          <w:rFonts w:ascii="Segoe UI" w:hAnsi="Segoe UI" w:cs="Segoe UI"/>
          <w:color w:val="231F20"/>
          <w:szCs w:val="24"/>
        </w:rPr>
        <w:t>foyers</w:t>
      </w:r>
      <w:r w:rsidRPr="00D13D49">
        <w:rPr>
          <w:rFonts w:ascii="Segoe UI" w:hAnsi="Segoe UI" w:cs="Segoe UI"/>
          <w:color w:val="231F20"/>
          <w:szCs w:val="24"/>
        </w:rPr>
        <w:t xml:space="preserve"> et les entreprises, les gouvernements font souvent un grand effort pour maintenir l’équilibre entre les ressources prévues et les dépenses, afin d’assurer la stabilité économique et financière du pays, condition nécessaire pour favoriser la croissance.</w:t>
      </w:r>
    </w:p>
    <w:p w:rsidR="00F62F35" w:rsidRPr="00D13D49" w:rsidRDefault="00CF6A9D" w:rsidP="002A2C93">
      <w:pPr>
        <w:spacing w:after="0" w:line="360" w:lineRule="auto"/>
        <w:ind w:firstLine="708"/>
        <w:jc w:val="both"/>
        <w:rPr>
          <w:rFonts w:ascii="Segoe UI" w:hAnsi="Segoe UI" w:cs="Segoe UI"/>
          <w:color w:val="231F20"/>
          <w:szCs w:val="24"/>
        </w:rPr>
      </w:pPr>
      <w:r w:rsidRPr="00D13D49">
        <w:rPr>
          <w:rFonts w:ascii="Segoe UI" w:hAnsi="Segoe UI" w:cs="Segoe UI"/>
          <w:color w:val="231F20"/>
          <w:szCs w:val="24"/>
        </w:rPr>
        <w:t xml:space="preserve">A cet effet, </w:t>
      </w:r>
      <w:r w:rsidR="00F62F35" w:rsidRPr="00D13D49">
        <w:rPr>
          <w:rFonts w:ascii="Segoe UI" w:hAnsi="Segoe UI" w:cs="Segoe UI"/>
          <w:color w:val="231F20"/>
          <w:szCs w:val="24"/>
        </w:rPr>
        <w:t>pour combler ce déficit budgétaire, l’Etat compte bénéficier de l’assistance des partenaires techniques et financiers</w:t>
      </w:r>
      <w:r w:rsidR="00A16C1D" w:rsidRPr="00D13D49">
        <w:rPr>
          <w:rFonts w:ascii="Segoe UI" w:hAnsi="Segoe UI" w:cs="Segoe UI"/>
          <w:color w:val="231F20"/>
          <w:szCs w:val="24"/>
        </w:rPr>
        <w:t>. Il compte aussi sur les partenaires domestiques. Au total, des ressources de financement doivent être mobilisées à</w:t>
      </w:r>
      <w:r w:rsidR="00F62F35" w:rsidRPr="00D13D49">
        <w:rPr>
          <w:rFonts w:ascii="Segoe UI" w:hAnsi="Segoe UI" w:cs="Segoe UI"/>
          <w:color w:val="231F20"/>
          <w:szCs w:val="24"/>
        </w:rPr>
        <w:t xml:space="preserve"> concurrence de </w:t>
      </w:r>
      <w:r w:rsidR="0063288C" w:rsidRPr="00D13D49">
        <w:rPr>
          <w:rFonts w:ascii="Segoe UI" w:hAnsi="Segoe UI" w:cs="Segoe UI"/>
          <w:b/>
          <w:color w:val="231F20"/>
          <w:szCs w:val="24"/>
        </w:rPr>
        <w:t>1 001</w:t>
      </w:r>
      <w:r w:rsidR="00F62F35" w:rsidRPr="00D13D49">
        <w:rPr>
          <w:rFonts w:ascii="Segoe UI" w:hAnsi="Segoe UI" w:cs="Segoe UI"/>
          <w:b/>
          <w:color w:val="231F20"/>
          <w:szCs w:val="24"/>
        </w:rPr>
        <w:t>,</w:t>
      </w:r>
      <w:r w:rsidR="0063288C" w:rsidRPr="00D13D49">
        <w:rPr>
          <w:rFonts w:ascii="Segoe UI" w:hAnsi="Segoe UI" w:cs="Segoe UI"/>
          <w:b/>
          <w:color w:val="231F20"/>
          <w:szCs w:val="24"/>
        </w:rPr>
        <w:t>914</w:t>
      </w:r>
      <w:r w:rsidR="00F62F35" w:rsidRPr="00D13D49">
        <w:rPr>
          <w:rFonts w:ascii="Segoe UI" w:hAnsi="Segoe UI" w:cs="Segoe UI"/>
          <w:b/>
          <w:color w:val="231F20"/>
          <w:szCs w:val="24"/>
        </w:rPr>
        <w:t xml:space="preserve"> milliards de FCFA</w:t>
      </w:r>
      <w:r w:rsidR="00F62F35" w:rsidRPr="00D13D49">
        <w:rPr>
          <w:rFonts w:ascii="Segoe UI" w:hAnsi="Segoe UI" w:cs="Segoe UI"/>
          <w:color w:val="231F20"/>
          <w:szCs w:val="24"/>
        </w:rPr>
        <w:t xml:space="preserve"> : </w:t>
      </w:r>
      <w:r w:rsidR="0063288C" w:rsidRPr="00D13D49">
        <w:rPr>
          <w:rFonts w:ascii="Segoe UI" w:hAnsi="Segoe UI" w:cs="Segoe UI"/>
          <w:color w:val="231F20"/>
          <w:szCs w:val="24"/>
        </w:rPr>
        <w:t>levée de fonds auprès des banques locales</w:t>
      </w:r>
      <w:r w:rsidR="00F62F35" w:rsidRPr="00D13D49">
        <w:rPr>
          <w:rFonts w:ascii="Segoe UI" w:hAnsi="Segoe UI" w:cs="Segoe UI"/>
          <w:color w:val="231F20"/>
          <w:szCs w:val="24"/>
        </w:rPr>
        <w:t>, prêts extérieurs et mobilisation de l’épargne à travers les titres d’emprunts</w:t>
      </w:r>
      <w:r w:rsidR="00255F6A">
        <w:rPr>
          <w:rFonts w:ascii="Segoe UI" w:hAnsi="Segoe UI" w:cs="Segoe UI"/>
          <w:color w:val="231F20"/>
          <w:szCs w:val="24"/>
        </w:rPr>
        <w:t xml:space="preserve"> à émettre</w:t>
      </w:r>
      <w:r w:rsidR="00F62F35" w:rsidRPr="00D13D49">
        <w:rPr>
          <w:rFonts w:ascii="Segoe UI" w:hAnsi="Segoe UI" w:cs="Segoe UI"/>
          <w:color w:val="231F20"/>
          <w:szCs w:val="24"/>
        </w:rPr>
        <w:t xml:space="preserve"> par le Trésor.</w:t>
      </w:r>
    </w:p>
    <w:p w:rsidR="002A469D" w:rsidRPr="00D13D49" w:rsidRDefault="00A936E2" w:rsidP="002A2C93">
      <w:pPr>
        <w:spacing w:line="360" w:lineRule="auto"/>
        <w:ind w:firstLine="708"/>
        <w:jc w:val="both"/>
        <w:rPr>
          <w:rFonts w:ascii="Segoe UI" w:hAnsi="Segoe UI" w:cs="Segoe UI"/>
          <w:szCs w:val="24"/>
          <w:lang w:eastAsia="fr-FR"/>
        </w:rPr>
      </w:pPr>
      <w:r w:rsidRPr="00D13D49">
        <w:rPr>
          <w:rFonts w:ascii="Segoe UI" w:hAnsi="Segoe UI" w:cs="Segoe UI"/>
          <w:szCs w:val="24"/>
          <w:lang w:eastAsia="fr-FR"/>
        </w:rPr>
        <w:t>Le graphique ci-dessous résume les prévisions de ressources de financement</w:t>
      </w:r>
      <w:r w:rsidR="00D0084E" w:rsidRPr="00D13D49">
        <w:rPr>
          <w:rFonts w:ascii="Segoe UI" w:hAnsi="Segoe UI" w:cs="Segoe UI"/>
          <w:szCs w:val="24"/>
          <w:lang w:eastAsia="fr-FR"/>
        </w:rPr>
        <w:t xml:space="preserve"> </w:t>
      </w:r>
      <w:r w:rsidR="00D0084E" w:rsidRPr="00D13D49">
        <w:rPr>
          <w:rFonts w:ascii="Segoe UI" w:hAnsi="Segoe UI" w:cs="Segoe UI"/>
          <w:b/>
          <w:szCs w:val="24"/>
        </w:rPr>
        <w:t>(en milliards de FCFA)</w:t>
      </w:r>
      <w:r w:rsidRPr="00D13D49">
        <w:rPr>
          <w:rFonts w:ascii="Segoe UI" w:hAnsi="Segoe UI" w:cs="Segoe UI"/>
          <w:szCs w:val="24"/>
          <w:lang w:eastAsia="fr-FR"/>
        </w:rPr>
        <w:t>.</w:t>
      </w:r>
    </w:p>
    <w:p w:rsidR="0087071C" w:rsidRPr="00D13D49" w:rsidRDefault="00EF0B06" w:rsidP="003671E0">
      <w:pPr>
        <w:spacing w:after="0" w:line="360" w:lineRule="auto"/>
        <w:jc w:val="both"/>
        <w:rPr>
          <w:rFonts w:ascii="Segoe UI" w:hAnsi="Segoe UI" w:cs="Segoe UI"/>
          <w:b/>
          <w:szCs w:val="24"/>
        </w:rPr>
      </w:pPr>
      <w:r w:rsidRPr="00D13D49">
        <w:rPr>
          <w:rFonts w:ascii="Segoe UI" w:eastAsia="Arial" w:hAnsi="Segoe UI" w:cs="Segoe UI"/>
          <w:b/>
          <w:color w:val="000000"/>
          <w:szCs w:val="24"/>
          <w:lang w:eastAsia="ar-SA"/>
        </w:rPr>
        <w:t xml:space="preserve">Graphique </w:t>
      </w:r>
      <w:r w:rsidR="00A936E2" w:rsidRPr="00D13D49">
        <w:rPr>
          <w:rFonts w:ascii="Segoe UI" w:eastAsia="Arial" w:hAnsi="Segoe UI" w:cs="Segoe UI"/>
          <w:b/>
          <w:color w:val="000000"/>
          <w:szCs w:val="24"/>
          <w:lang w:eastAsia="ar-SA"/>
        </w:rPr>
        <w:t>2</w:t>
      </w:r>
      <w:r w:rsidRPr="00D13D49">
        <w:rPr>
          <w:rFonts w:ascii="Segoe UI" w:eastAsia="Arial" w:hAnsi="Segoe UI" w:cs="Segoe UI"/>
          <w:b/>
          <w:color w:val="000000"/>
          <w:szCs w:val="24"/>
          <w:lang w:eastAsia="ar-SA"/>
        </w:rPr>
        <w:t> </w:t>
      </w:r>
      <w:r w:rsidRPr="00D13D49">
        <w:rPr>
          <w:rFonts w:ascii="Segoe UI" w:hAnsi="Segoe UI" w:cs="Segoe UI"/>
          <w:b/>
          <w:szCs w:val="24"/>
        </w:rPr>
        <w:t xml:space="preserve">: sources de financement </w:t>
      </w:r>
      <w:r w:rsidR="00A0522C" w:rsidRPr="00D13D49">
        <w:rPr>
          <w:rFonts w:ascii="Segoe UI" w:hAnsi="Segoe UI" w:cs="Segoe UI"/>
          <w:b/>
          <w:szCs w:val="24"/>
        </w:rPr>
        <w:t xml:space="preserve">du déficit </w:t>
      </w:r>
      <w:r w:rsidR="00A936E2" w:rsidRPr="00D13D49">
        <w:rPr>
          <w:rFonts w:ascii="Segoe UI" w:hAnsi="Segoe UI" w:cs="Segoe UI"/>
          <w:b/>
          <w:szCs w:val="24"/>
        </w:rPr>
        <w:t xml:space="preserve">du </w:t>
      </w:r>
      <w:r w:rsidR="00805E69" w:rsidRPr="00D13D49">
        <w:rPr>
          <w:rFonts w:ascii="Segoe UI" w:hAnsi="Segoe UI" w:cs="Segoe UI"/>
          <w:b/>
          <w:szCs w:val="24"/>
        </w:rPr>
        <w:t>budget adopté 2017</w:t>
      </w:r>
    </w:p>
    <w:p w:rsidR="009F4746" w:rsidRPr="008B459E" w:rsidRDefault="009F4746" w:rsidP="003671E0">
      <w:pPr>
        <w:spacing w:after="0" w:line="360" w:lineRule="auto"/>
        <w:jc w:val="both"/>
        <w:rPr>
          <w:rFonts w:ascii="Segoe UI" w:hAnsi="Segoe UI" w:cs="Segoe UI"/>
          <w:b/>
          <w:sz w:val="24"/>
          <w:szCs w:val="24"/>
        </w:rPr>
      </w:pPr>
    </w:p>
    <w:p w:rsidR="009F4746" w:rsidRPr="008B459E" w:rsidRDefault="009F4746" w:rsidP="003671E0">
      <w:pPr>
        <w:spacing w:after="0" w:line="360" w:lineRule="auto"/>
        <w:jc w:val="both"/>
        <w:rPr>
          <w:rFonts w:ascii="Segoe UI" w:hAnsi="Segoe UI" w:cs="Segoe UI"/>
          <w:b/>
          <w:sz w:val="24"/>
          <w:szCs w:val="24"/>
        </w:rPr>
      </w:pPr>
      <w:r w:rsidRPr="008B459E">
        <w:rPr>
          <w:rFonts w:ascii="Segoe UI" w:hAnsi="Segoe UI" w:cs="Segoe UI"/>
          <w:noProof/>
          <w:lang w:eastAsia="fr-FR"/>
        </w:rPr>
        <w:drawing>
          <wp:inline distT="0" distB="0" distL="0" distR="0" wp14:anchorId="2AB7666E" wp14:editId="5577526B">
            <wp:extent cx="5133975" cy="2324100"/>
            <wp:effectExtent l="0" t="0" r="952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71E0" w:rsidRPr="008B459E" w:rsidRDefault="00A16C1D" w:rsidP="00A16C1D">
      <w:pPr>
        <w:spacing w:line="360" w:lineRule="auto"/>
        <w:jc w:val="both"/>
        <w:rPr>
          <w:rFonts w:ascii="Segoe UI" w:eastAsia="Arial" w:hAnsi="Segoe UI" w:cs="Segoe UI"/>
          <w:color w:val="000000"/>
          <w:sz w:val="20"/>
          <w:szCs w:val="20"/>
          <w:lang w:eastAsia="ar-SA"/>
        </w:rPr>
      </w:pPr>
      <w:r w:rsidRPr="008B459E">
        <w:rPr>
          <w:rFonts w:ascii="Segoe UI" w:eastAsia="Arial" w:hAnsi="Segoe UI" w:cs="Segoe UI"/>
          <w:color w:val="000000"/>
          <w:sz w:val="20"/>
          <w:szCs w:val="20"/>
          <w:u w:val="single"/>
          <w:lang w:eastAsia="ar-SA"/>
        </w:rPr>
        <w:t>Source</w:t>
      </w:r>
      <w:r w:rsidRPr="008B459E">
        <w:rPr>
          <w:rFonts w:ascii="Segoe UI" w:eastAsia="Arial" w:hAnsi="Segoe UI" w:cs="Segoe UI"/>
          <w:color w:val="000000"/>
          <w:sz w:val="20"/>
          <w:szCs w:val="20"/>
          <w:lang w:eastAsia="ar-SA"/>
        </w:rPr>
        <w:t> : Rapport de présentation du budget 2017, DGB, octobre 2016.</w:t>
      </w:r>
    </w:p>
    <w:p w:rsidR="00012002" w:rsidRPr="008B459E" w:rsidRDefault="00012002" w:rsidP="003671E0">
      <w:pPr>
        <w:spacing w:after="0" w:line="360" w:lineRule="auto"/>
        <w:jc w:val="both"/>
        <w:rPr>
          <w:rFonts w:ascii="Segoe UI" w:hAnsi="Segoe UI" w:cs="Segoe UI"/>
          <w:b/>
          <w:sz w:val="8"/>
        </w:rPr>
      </w:pPr>
    </w:p>
    <w:p w:rsidR="00DA5F33" w:rsidRPr="008B459E" w:rsidRDefault="005073FA" w:rsidP="00570C33">
      <w:pPr>
        <w:pStyle w:val="Paragraphedeliste"/>
        <w:numPr>
          <w:ilvl w:val="0"/>
          <w:numId w:val="18"/>
        </w:numPr>
        <w:spacing w:line="360" w:lineRule="auto"/>
        <w:jc w:val="both"/>
        <w:rPr>
          <w:rFonts w:ascii="Segoe UI" w:hAnsi="Segoe UI" w:cs="Segoe UI"/>
          <w:b/>
          <w:color w:val="231F20"/>
          <w:sz w:val="26"/>
          <w:szCs w:val="26"/>
        </w:rPr>
      </w:pPr>
      <w:r w:rsidRPr="008B459E">
        <w:rPr>
          <w:rFonts w:ascii="Segoe UI" w:hAnsi="Segoe UI" w:cs="Segoe UI"/>
          <w:b/>
          <w:color w:val="231F20"/>
          <w:sz w:val="26"/>
          <w:szCs w:val="26"/>
        </w:rPr>
        <w:lastRenderedPageBreak/>
        <w:t>Actions d’améliorations de la politique budgétaire</w:t>
      </w:r>
      <w:r w:rsidR="001D2B98" w:rsidRPr="008B459E">
        <w:rPr>
          <w:rFonts w:ascii="Segoe UI" w:hAnsi="Segoe UI" w:cs="Segoe UI"/>
          <w:b/>
          <w:color w:val="231F20"/>
          <w:sz w:val="26"/>
          <w:szCs w:val="26"/>
        </w:rPr>
        <w:t xml:space="preserve"> pour 2017</w:t>
      </w:r>
    </w:p>
    <w:p w:rsidR="0061181E" w:rsidRPr="008B459E" w:rsidRDefault="0061181E" w:rsidP="00570C33">
      <w:pPr>
        <w:pStyle w:val="Paragraphedeliste"/>
        <w:numPr>
          <w:ilvl w:val="1"/>
          <w:numId w:val="18"/>
        </w:numPr>
        <w:spacing w:line="360" w:lineRule="auto"/>
        <w:jc w:val="both"/>
        <w:rPr>
          <w:rFonts w:ascii="Segoe UI" w:hAnsi="Segoe UI" w:cs="Segoe UI"/>
          <w:b/>
          <w:color w:val="231F20"/>
          <w:sz w:val="26"/>
          <w:szCs w:val="26"/>
        </w:rPr>
      </w:pPr>
      <w:r w:rsidRPr="008B459E">
        <w:rPr>
          <w:rFonts w:ascii="Segoe UI" w:hAnsi="Segoe UI" w:cs="Segoe UI"/>
          <w:b/>
          <w:color w:val="231F20"/>
          <w:sz w:val="26"/>
          <w:szCs w:val="26"/>
        </w:rPr>
        <w:t>Politiques de dépenses</w:t>
      </w:r>
      <w:r w:rsidR="0047481F" w:rsidRPr="008B459E">
        <w:rPr>
          <w:rFonts w:ascii="Segoe UI" w:hAnsi="Segoe UI" w:cs="Segoe UI"/>
          <w:b/>
          <w:color w:val="231F20"/>
          <w:sz w:val="26"/>
          <w:szCs w:val="26"/>
        </w:rPr>
        <w:t xml:space="preserve"> </w:t>
      </w:r>
    </w:p>
    <w:p w:rsidR="00AD0A2F" w:rsidRPr="008B459E" w:rsidRDefault="001834FD"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R</w:t>
      </w:r>
      <w:r w:rsidR="000C0991" w:rsidRPr="008B459E">
        <w:rPr>
          <w:rFonts w:ascii="Segoe UI" w:hAnsi="Segoe UI" w:cs="Segoe UI"/>
          <w:bCs/>
          <w:iCs/>
          <w:color w:val="231F20"/>
          <w:sz w:val="24"/>
          <w:szCs w:val="24"/>
        </w:rPr>
        <w:t>evue de la politique  des achats dans l’administration publique. Elle consistera, entre autres, à l’encadrement du renouvellement systématique, d’année en année des biens dont le premier usage n’entraîne pas une consommation définitive </w:t>
      </w:r>
      <w:r w:rsidR="000C0991" w:rsidRPr="008B459E">
        <w:rPr>
          <w:rFonts w:ascii="Segoe UI" w:hAnsi="Segoe UI" w:cs="Segoe UI"/>
          <w:iCs/>
          <w:color w:val="231F20"/>
          <w:sz w:val="24"/>
          <w:szCs w:val="24"/>
        </w:rPr>
        <w:t>;</w:t>
      </w:r>
    </w:p>
    <w:p w:rsidR="00571C5C" w:rsidRPr="008B459E" w:rsidRDefault="008349F4"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Poursuite de la politique de rationalisation des dépenses : montée en puissance de la revue des dépenses</w:t>
      </w:r>
      <w:r w:rsidR="00257AA1" w:rsidRPr="008B459E">
        <w:rPr>
          <w:rFonts w:ascii="Segoe UI" w:hAnsi="Segoe UI" w:cs="Segoe UI"/>
          <w:bCs/>
          <w:iCs/>
          <w:color w:val="231F20"/>
          <w:sz w:val="24"/>
          <w:szCs w:val="24"/>
        </w:rPr>
        <w:t> ;</w:t>
      </w:r>
    </w:p>
    <w:p w:rsidR="00571C5C" w:rsidRPr="008B459E" w:rsidRDefault="008349F4"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Financement de l’Etat basé sur la dette concessionnelle et la dette commerciale en dernier ressort pour les projets structurants</w:t>
      </w:r>
      <w:r w:rsidR="00257AA1" w:rsidRPr="008B459E">
        <w:rPr>
          <w:rFonts w:ascii="Segoe UI" w:hAnsi="Segoe UI" w:cs="Segoe UI"/>
          <w:bCs/>
          <w:iCs/>
          <w:color w:val="231F20"/>
          <w:sz w:val="24"/>
          <w:szCs w:val="24"/>
        </w:rPr>
        <w:t> ;</w:t>
      </w:r>
    </w:p>
    <w:p w:rsidR="00571C5C" w:rsidRPr="008B459E" w:rsidRDefault="008349F4"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Augmentation des dépenses d’investissement, notamment celles relatives aux infrastructures porteuses de croissance et d’emploi</w:t>
      </w:r>
      <w:r w:rsidR="00257AA1" w:rsidRPr="008B459E">
        <w:rPr>
          <w:rFonts w:ascii="Segoe UI" w:hAnsi="Segoe UI" w:cs="Segoe UI"/>
          <w:bCs/>
          <w:iCs/>
          <w:color w:val="231F20"/>
          <w:sz w:val="24"/>
          <w:szCs w:val="24"/>
        </w:rPr>
        <w:t> ;</w:t>
      </w:r>
    </w:p>
    <w:p w:rsidR="00C33EED" w:rsidRPr="008B459E" w:rsidRDefault="00C33EED"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Obligation pour les organismes publics autres que l’Etat de déposer toutes leurs disponibilités au Trésor Public sauf dérogation accordée par l’Etat ;</w:t>
      </w:r>
    </w:p>
    <w:p w:rsidR="00C33EED" w:rsidRPr="008B459E" w:rsidRDefault="0097282A"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D</w:t>
      </w:r>
      <w:r w:rsidR="00C33EED" w:rsidRPr="008B459E">
        <w:rPr>
          <w:rFonts w:ascii="Segoe UI" w:hAnsi="Segoe UI" w:cs="Segoe UI"/>
          <w:bCs/>
          <w:iCs/>
          <w:color w:val="231F20"/>
          <w:sz w:val="24"/>
          <w:szCs w:val="24"/>
        </w:rPr>
        <w:t>éfinition des critères de répartition des concours financiers de l’Etat aux organismes publics autres que l’Etat</w:t>
      </w:r>
      <w:r w:rsidRPr="008B459E">
        <w:rPr>
          <w:rFonts w:ascii="Segoe UI" w:hAnsi="Segoe UI" w:cs="Segoe UI"/>
          <w:bCs/>
          <w:iCs/>
          <w:color w:val="231F20"/>
          <w:sz w:val="24"/>
          <w:szCs w:val="24"/>
        </w:rPr>
        <w:t> ;</w:t>
      </w:r>
    </w:p>
    <w:p w:rsidR="00C33EED" w:rsidRPr="008B459E" w:rsidRDefault="004C67B3"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A</w:t>
      </w:r>
      <w:r w:rsidR="00C33EED" w:rsidRPr="008B459E">
        <w:rPr>
          <w:rFonts w:ascii="Segoe UI" w:hAnsi="Segoe UI" w:cs="Segoe UI"/>
          <w:bCs/>
          <w:iCs/>
          <w:color w:val="231F20"/>
          <w:sz w:val="24"/>
          <w:szCs w:val="24"/>
        </w:rPr>
        <w:t>ccélération de l’informatisation, l’archivage numérique et la dématérialisation des services</w:t>
      </w:r>
      <w:r w:rsidR="0097282A" w:rsidRPr="008B459E">
        <w:rPr>
          <w:rFonts w:ascii="Segoe UI" w:hAnsi="Segoe UI" w:cs="Segoe UI"/>
          <w:bCs/>
          <w:iCs/>
          <w:color w:val="231F20"/>
          <w:sz w:val="24"/>
          <w:szCs w:val="24"/>
        </w:rPr>
        <w:t> </w:t>
      </w:r>
      <w:r w:rsidR="0097282A" w:rsidRPr="008B459E">
        <w:rPr>
          <w:rFonts w:ascii="Segoe UI" w:hAnsi="Segoe UI" w:cs="Segoe UI"/>
          <w:iCs/>
          <w:color w:val="231F20"/>
          <w:sz w:val="24"/>
          <w:szCs w:val="24"/>
        </w:rPr>
        <w:t>;</w:t>
      </w:r>
    </w:p>
    <w:p w:rsidR="00A015C9" w:rsidRPr="008B459E" w:rsidRDefault="00A015C9" w:rsidP="00546A9A">
      <w:pPr>
        <w:numPr>
          <w:ilvl w:val="0"/>
          <w:numId w:val="11"/>
        </w:numPr>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Segoe UI" w:hAnsi="Segoe UI" w:cs="Segoe UI"/>
          <w:iCs/>
          <w:color w:val="231F20"/>
          <w:sz w:val="24"/>
          <w:szCs w:val="24"/>
        </w:rPr>
      </w:pPr>
      <w:r w:rsidRPr="008B459E">
        <w:rPr>
          <w:rFonts w:ascii="Segoe UI" w:hAnsi="Segoe UI" w:cs="Segoe UI"/>
          <w:bCs/>
          <w:iCs/>
          <w:color w:val="231F20"/>
          <w:sz w:val="24"/>
          <w:szCs w:val="24"/>
        </w:rPr>
        <w:t>L’adaptation des logiciels ASTER et SIGFiP pour l’expérimentation de la gestion budgétaire en mode programme en 2017 dans certains ministères</w:t>
      </w:r>
      <w:r w:rsidR="00CC041F" w:rsidRPr="008B459E">
        <w:rPr>
          <w:rFonts w:ascii="Segoe UI" w:hAnsi="Segoe UI" w:cs="Segoe UI"/>
          <w:bCs/>
          <w:iCs/>
          <w:color w:val="231F20"/>
          <w:sz w:val="24"/>
          <w:szCs w:val="24"/>
        </w:rPr>
        <w:t>.</w:t>
      </w:r>
    </w:p>
    <w:p w:rsidR="0061181E" w:rsidRPr="008B459E" w:rsidRDefault="0061181E" w:rsidP="00570C33">
      <w:pPr>
        <w:pStyle w:val="Paragraphedeliste"/>
        <w:numPr>
          <w:ilvl w:val="1"/>
          <w:numId w:val="18"/>
        </w:numPr>
        <w:spacing w:line="360" w:lineRule="auto"/>
        <w:jc w:val="both"/>
        <w:rPr>
          <w:rFonts w:ascii="Segoe UI" w:hAnsi="Segoe UI" w:cs="Segoe UI"/>
          <w:b/>
          <w:iCs/>
          <w:color w:val="231F20"/>
          <w:sz w:val="26"/>
          <w:szCs w:val="26"/>
        </w:rPr>
      </w:pPr>
      <w:r w:rsidRPr="008B459E">
        <w:rPr>
          <w:rFonts w:ascii="Segoe UI" w:hAnsi="Segoe UI" w:cs="Segoe UI"/>
          <w:b/>
          <w:iCs/>
          <w:color w:val="231F20"/>
          <w:sz w:val="26"/>
          <w:szCs w:val="26"/>
        </w:rPr>
        <w:t xml:space="preserve">Politiques fiscales </w:t>
      </w:r>
    </w:p>
    <w:p w:rsidR="007455E2" w:rsidRPr="008B459E" w:rsidRDefault="008349F4" w:rsidP="00546A9A">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F2DBDB" w:themeFill="accent2" w:themeFillTint="33"/>
        <w:spacing w:line="360" w:lineRule="auto"/>
        <w:jc w:val="both"/>
        <w:rPr>
          <w:rFonts w:ascii="Segoe UI" w:hAnsi="Segoe UI" w:cs="Segoe UI"/>
          <w:iCs/>
          <w:color w:val="231F20"/>
          <w:sz w:val="24"/>
          <w:szCs w:val="24"/>
        </w:rPr>
      </w:pPr>
      <w:r w:rsidRPr="008B459E">
        <w:rPr>
          <w:rFonts w:ascii="Segoe UI" w:hAnsi="Segoe UI" w:cs="Segoe UI"/>
          <w:bCs/>
          <w:iCs/>
          <w:color w:val="231F20"/>
          <w:sz w:val="24"/>
          <w:szCs w:val="24"/>
        </w:rPr>
        <w:t>Taxat</w:t>
      </w:r>
      <w:r w:rsidR="00126EF3" w:rsidRPr="008B459E">
        <w:rPr>
          <w:rFonts w:ascii="Segoe UI" w:hAnsi="Segoe UI" w:cs="Segoe UI"/>
          <w:bCs/>
          <w:iCs/>
          <w:color w:val="231F20"/>
          <w:sz w:val="24"/>
          <w:szCs w:val="24"/>
        </w:rPr>
        <w:t>ion des gains de jeux de hasard</w:t>
      </w:r>
      <w:r w:rsidR="007455E2" w:rsidRPr="008B459E">
        <w:rPr>
          <w:rFonts w:ascii="Segoe UI" w:hAnsi="Segoe UI" w:cs="Segoe UI"/>
          <w:bCs/>
          <w:iCs/>
          <w:color w:val="231F20"/>
          <w:sz w:val="24"/>
          <w:szCs w:val="24"/>
        </w:rPr>
        <w:t> ;</w:t>
      </w:r>
    </w:p>
    <w:p w:rsidR="00126EF3" w:rsidRPr="008B459E" w:rsidRDefault="00126EF3" w:rsidP="00546A9A">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F2DBDB" w:themeFill="accent2" w:themeFillTint="33"/>
        <w:spacing w:line="360" w:lineRule="auto"/>
        <w:jc w:val="both"/>
        <w:rPr>
          <w:rFonts w:ascii="Segoe UI" w:hAnsi="Segoe UI" w:cs="Segoe UI"/>
          <w:iCs/>
          <w:color w:val="231F20"/>
          <w:sz w:val="24"/>
          <w:szCs w:val="24"/>
        </w:rPr>
      </w:pPr>
      <w:r w:rsidRPr="008B459E">
        <w:rPr>
          <w:rFonts w:ascii="Segoe UI" w:hAnsi="Segoe UI" w:cs="Segoe UI"/>
          <w:bCs/>
          <w:iCs/>
          <w:color w:val="231F20"/>
          <w:sz w:val="24"/>
          <w:szCs w:val="24"/>
        </w:rPr>
        <w:t>Maintien</w:t>
      </w:r>
      <w:r w:rsidR="008349F4" w:rsidRPr="008B459E">
        <w:rPr>
          <w:rFonts w:ascii="Segoe UI" w:hAnsi="Segoe UI" w:cs="Segoe UI"/>
          <w:bCs/>
          <w:iCs/>
          <w:color w:val="231F20"/>
          <w:sz w:val="24"/>
          <w:szCs w:val="24"/>
        </w:rPr>
        <w:t xml:space="preserve"> de la mesure d’exonération sur le matériel informatique et les groupes électrogènes</w:t>
      </w:r>
      <w:r w:rsidRPr="008B459E">
        <w:rPr>
          <w:rFonts w:ascii="Segoe UI" w:hAnsi="Segoe UI" w:cs="Segoe UI"/>
          <w:bCs/>
          <w:iCs/>
          <w:color w:val="231F20"/>
          <w:sz w:val="24"/>
          <w:szCs w:val="24"/>
        </w:rPr>
        <w:t> ;</w:t>
      </w:r>
    </w:p>
    <w:p w:rsidR="00F83494" w:rsidRPr="008B459E" w:rsidRDefault="008349F4" w:rsidP="00546A9A">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F2DBDB" w:themeFill="accent2" w:themeFillTint="33"/>
        <w:spacing w:line="360" w:lineRule="auto"/>
        <w:jc w:val="both"/>
        <w:rPr>
          <w:rFonts w:ascii="Segoe UI" w:hAnsi="Segoe UI" w:cs="Segoe UI"/>
          <w:iCs/>
          <w:color w:val="231F20"/>
          <w:sz w:val="24"/>
          <w:szCs w:val="24"/>
        </w:rPr>
      </w:pPr>
      <w:r w:rsidRPr="008B459E">
        <w:rPr>
          <w:rFonts w:ascii="Segoe UI" w:hAnsi="Segoe UI" w:cs="Segoe UI"/>
          <w:bCs/>
          <w:iCs/>
          <w:color w:val="231F20"/>
          <w:sz w:val="24"/>
          <w:szCs w:val="24"/>
        </w:rPr>
        <w:t>Généralisation de la</w:t>
      </w:r>
      <w:r w:rsidR="00126EF3" w:rsidRPr="008B459E">
        <w:rPr>
          <w:rFonts w:ascii="Segoe UI" w:hAnsi="Segoe UI" w:cs="Segoe UI"/>
          <w:bCs/>
          <w:iCs/>
          <w:color w:val="231F20"/>
          <w:sz w:val="24"/>
          <w:szCs w:val="24"/>
        </w:rPr>
        <w:t xml:space="preserve"> retenue à la source de l’AIB.</w:t>
      </w:r>
    </w:p>
    <w:p w:rsidR="00E24DB2" w:rsidRPr="008B459E" w:rsidRDefault="00E24DB2" w:rsidP="00E24DB2">
      <w:pPr>
        <w:spacing w:line="360" w:lineRule="auto"/>
        <w:jc w:val="both"/>
        <w:rPr>
          <w:rFonts w:ascii="Segoe UI" w:hAnsi="Segoe UI" w:cs="Segoe UI"/>
          <w:iCs/>
          <w:color w:val="231F20"/>
          <w:sz w:val="8"/>
          <w:szCs w:val="24"/>
        </w:rPr>
      </w:pPr>
    </w:p>
    <w:p w:rsidR="00D91A48" w:rsidRPr="008B459E" w:rsidRDefault="00D91A48" w:rsidP="00E24DB2">
      <w:pPr>
        <w:spacing w:line="360" w:lineRule="auto"/>
        <w:jc w:val="both"/>
        <w:rPr>
          <w:rFonts w:ascii="Segoe UI" w:hAnsi="Segoe UI" w:cs="Segoe UI"/>
          <w:iCs/>
          <w:color w:val="231F20"/>
          <w:sz w:val="8"/>
          <w:szCs w:val="24"/>
        </w:rPr>
      </w:pPr>
    </w:p>
    <w:p w:rsidR="00D91A48" w:rsidRPr="008B459E" w:rsidRDefault="00D91A48" w:rsidP="00E24DB2">
      <w:pPr>
        <w:spacing w:line="360" w:lineRule="auto"/>
        <w:jc w:val="both"/>
        <w:rPr>
          <w:rFonts w:ascii="Segoe UI" w:hAnsi="Segoe UI" w:cs="Segoe UI"/>
          <w:iCs/>
          <w:color w:val="231F20"/>
          <w:sz w:val="8"/>
          <w:szCs w:val="24"/>
        </w:rPr>
      </w:pPr>
    </w:p>
    <w:p w:rsidR="00D91A48" w:rsidRDefault="00D91A48" w:rsidP="00E24DB2">
      <w:pPr>
        <w:spacing w:line="360" w:lineRule="auto"/>
        <w:jc w:val="both"/>
        <w:rPr>
          <w:rFonts w:ascii="Segoe UI" w:hAnsi="Segoe UI" w:cs="Segoe UI"/>
          <w:iCs/>
          <w:color w:val="231F20"/>
          <w:sz w:val="8"/>
          <w:szCs w:val="24"/>
        </w:rPr>
      </w:pPr>
    </w:p>
    <w:p w:rsidR="004504D1" w:rsidRDefault="004504D1" w:rsidP="00E24DB2">
      <w:pPr>
        <w:spacing w:line="360" w:lineRule="auto"/>
        <w:jc w:val="both"/>
        <w:rPr>
          <w:rFonts w:ascii="Segoe UI" w:hAnsi="Segoe UI" w:cs="Segoe UI"/>
          <w:iCs/>
          <w:color w:val="231F20"/>
          <w:sz w:val="8"/>
          <w:szCs w:val="24"/>
        </w:rPr>
      </w:pPr>
    </w:p>
    <w:p w:rsidR="004504D1" w:rsidRDefault="004504D1" w:rsidP="00E24DB2">
      <w:pPr>
        <w:spacing w:line="360" w:lineRule="auto"/>
        <w:jc w:val="both"/>
        <w:rPr>
          <w:rFonts w:ascii="Segoe UI" w:hAnsi="Segoe UI" w:cs="Segoe UI"/>
          <w:iCs/>
          <w:color w:val="231F20"/>
          <w:sz w:val="8"/>
          <w:szCs w:val="24"/>
        </w:rPr>
      </w:pPr>
    </w:p>
    <w:p w:rsidR="004504D1" w:rsidRDefault="004504D1" w:rsidP="00E24DB2">
      <w:pPr>
        <w:spacing w:line="360" w:lineRule="auto"/>
        <w:jc w:val="both"/>
        <w:rPr>
          <w:rFonts w:ascii="Segoe UI" w:hAnsi="Segoe UI" w:cs="Segoe UI"/>
          <w:iCs/>
          <w:color w:val="231F20"/>
          <w:sz w:val="8"/>
          <w:szCs w:val="24"/>
        </w:rPr>
      </w:pPr>
    </w:p>
    <w:p w:rsidR="004504D1" w:rsidRPr="008B459E" w:rsidRDefault="004504D1" w:rsidP="00E24DB2">
      <w:pPr>
        <w:spacing w:line="360" w:lineRule="auto"/>
        <w:jc w:val="both"/>
        <w:rPr>
          <w:rFonts w:ascii="Segoe UI" w:hAnsi="Segoe UI" w:cs="Segoe UI"/>
          <w:iCs/>
          <w:color w:val="231F20"/>
          <w:sz w:val="8"/>
          <w:szCs w:val="24"/>
        </w:rPr>
      </w:pPr>
    </w:p>
    <w:p w:rsidR="00C96AF4" w:rsidRPr="008B459E" w:rsidRDefault="00C96AF4" w:rsidP="003E2815">
      <w:pPr>
        <w:spacing w:line="360" w:lineRule="auto"/>
        <w:jc w:val="both"/>
        <w:rPr>
          <w:rFonts w:ascii="Segoe UI" w:hAnsi="Segoe UI" w:cs="Segoe UI"/>
          <w:b/>
          <w:sz w:val="26"/>
          <w:szCs w:val="26"/>
        </w:rPr>
      </w:pPr>
      <w:r w:rsidRPr="008B459E">
        <w:rPr>
          <w:rFonts w:ascii="Segoe UI" w:hAnsi="Segoe UI" w:cs="Segoe UI"/>
          <w:b/>
          <w:color w:val="231F20"/>
          <w:sz w:val="26"/>
          <w:szCs w:val="26"/>
        </w:rPr>
        <w:lastRenderedPageBreak/>
        <w:t xml:space="preserve">Conclusion </w:t>
      </w:r>
    </w:p>
    <w:p w:rsidR="00783FF9" w:rsidRPr="00D13D49" w:rsidRDefault="005309DF" w:rsidP="00436921">
      <w:pPr>
        <w:spacing w:line="360" w:lineRule="auto"/>
        <w:ind w:firstLine="708"/>
        <w:jc w:val="both"/>
        <w:rPr>
          <w:rFonts w:ascii="Segoe UI" w:hAnsi="Segoe UI" w:cs="Segoe UI"/>
          <w:szCs w:val="24"/>
        </w:rPr>
      </w:pPr>
      <w:r w:rsidRPr="00D13D49">
        <w:rPr>
          <w:rFonts w:ascii="Segoe UI" w:hAnsi="Segoe UI" w:cs="Segoe UI"/>
          <w:szCs w:val="24"/>
        </w:rPr>
        <w:t xml:space="preserve">Le budget </w:t>
      </w:r>
      <w:r w:rsidR="00456A3A" w:rsidRPr="00D13D49">
        <w:rPr>
          <w:rFonts w:ascii="Segoe UI" w:hAnsi="Segoe UI" w:cs="Segoe UI"/>
          <w:szCs w:val="24"/>
        </w:rPr>
        <w:t xml:space="preserve">de l’Etat pour la gestion </w:t>
      </w:r>
      <w:r w:rsidRPr="00D13D49">
        <w:rPr>
          <w:rFonts w:ascii="Segoe UI" w:hAnsi="Segoe UI" w:cs="Segoe UI"/>
          <w:szCs w:val="24"/>
        </w:rPr>
        <w:t>201</w:t>
      </w:r>
      <w:r w:rsidR="00456A3A" w:rsidRPr="00D13D49">
        <w:rPr>
          <w:rFonts w:ascii="Segoe UI" w:hAnsi="Segoe UI" w:cs="Segoe UI"/>
          <w:szCs w:val="24"/>
        </w:rPr>
        <w:t>7</w:t>
      </w:r>
      <w:r w:rsidR="006B2654" w:rsidRPr="00D13D49">
        <w:rPr>
          <w:rFonts w:ascii="Segoe UI" w:hAnsi="Segoe UI" w:cs="Segoe UI"/>
          <w:szCs w:val="24"/>
        </w:rPr>
        <w:t xml:space="preserve"> ambitionne d’opérationnaliser </w:t>
      </w:r>
      <w:r w:rsidR="00456A3A" w:rsidRPr="00D13D49">
        <w:rPr>
          <w:rFonts w:ascii="Segoe UI" w:hAnsi="Segoe UI" w:cs="Segoe UI"/>
          <w:szCs w:val="24"/>
        </w:rPr>
        <w:t>la tranche 2017</w:t>
      </w:r>
      <w:r w:rsidR="006B2654" w:rsidRPr="00D13D49">
        <w:rPr>
          <w:rFonts w:ascii="Segoe UI" w:hAnsi="Segoe UI" w:cs="Segoe UI"/>
          <w:szCs w:val="24"/>
        </w:rPr>
        <w:t xml:space="preserve"> </w:t>
      </w:r>
      <w:r w:rsidR="00456A3A" w:rsidRPr="00D13D49">
        <w:rPr>
          <w:rFonts w:ascii="Segoe UI" w:hAnsi="Segoe UI" w:cs="Segoe UI"/>
          <w:szCs w:val="24"/>
        </w:rPr>
        <w:t xml:space="preserve">du Plan d’Actions </w:t>
      </w:r>
      <w:r w:rsidR="006079AD" w:rsidRPr="00D13D49">
        <w:rPr>
          <w:rFonts w:ascii="Segoe UI" w:hAnsi="Segoe UI" w:cs="Segoe UI"/>
          <w:color w:val="231F20"/>
          <w:szCs w:val="24"/>
        </w:rPr>
        <w:t>du Gouvernement</w:t>
      </w:r>
      <w:r w:rsidR="00456A3A" w:rsidRPr="00D13D49">
        <w:rPr>
          <w:rFonts w:ascii="Segoe UI" w:hAnsi="Segoe UI" w:cs="Segoe UI"/>
          <w:color w:val="231F20"/>
          <w:szCs w:val="24"/>
        </w:rPr>
        <w:t xml:space="preserve"> pour la période </w:t>
      </w:r>
      <w:r w:rsidR="00B0192A" w:rsidRPr="00D13D49">
        <w:rPr>
          <w:rFonts w:ascii="Segoe UI" w:hAnsi="Segoe UI" w:cs="Segoe UI"/>
          <w:color w:val="231F20"/>
          <w:szCs w:val="24"/>
        </w:rPr>
        <w:t>201</w:t>
      </w:r>
      <w:r w:rsidR="00456A3A" w:rsidRPr="00D13D49">
        <w:rPr>
          <w:rFonts w:ascii="Segoe UI" w:hAnsi="Segoe UI" w:cs="Segoe UI"/>
          <w:color w:val="231F20"/>
          <w:szCs w:val="24"/>
        </w:rPr>
        <w:t>6</w:t>
      </w:r>
      <w:r w:rsidR="00B0192A" w:rsidRPr="00D13D49">
        <w:rPr>
          <w:rFonts w:ascii="Segoe UI" w:hAnsi="Segoe UI" w:cs="Segoe UI"/>
          <w:color w:val="231F20"/>
          <w:szCs w:val="24"/>
        </w:rPr>
        <w:t>-2</w:t>
      </w:r>
      <w:r w:rsidR="001C01A6" w:rsidRPr="00D13D49">
        <w:rPr>
          <w:rFonts w:ascii="Segoe UI" w:hAnsi="Segoe UI" w:cs="Segoe UI"/>
          <w:color w:val="231F20"/>
          <w:szCs w:val="24"/>
        </w:rPr>
        <w:t>0</w:t>
      </w:r>
      <w:r w:rsidR="00456A3A" w:rsidRPr="00D13D49">
        <w:rPr>
          <w:rFonts w:ascii="Segoe UI" w:hAnsi="Segoe UI" w:cs="Segoe UI"/>
          <w:color w:val="231F20"/>
          <w:szCs w:val="24"/>
        </w:rPr>
        <w:t>2</w:t>
      </w:r>
      <w:r w:rsidR="00B0192A" w:rsidRPr="00D13D49">
        <w:rPr>
          <w:rFonts w:ascii="Segoe UI" w:hAnsi="Segoe UI" w:cs="Segoe UI"/>
          <w:color w:val="231F20"/>
          <w:szCs w:val="24"/>
        </w:rPr>
        <w:t>1</w:t>
      </w:r>
      <w:r w:rsidR="00456A3A" w:rsidRPr="00D13D49">
        <w:rPr>
          <w:rFonts w:ascii="Segoe UI" w:hAnsi="Segoe UI" w:cs="Segoe UI"/>
          <w:color w:val="231F20"/>
          <w:szCs w:val="24"/>
        </w:rPr>
        <w:t xml:space="preserve">. Ce plan </w:t>
      </w:r>
      <w:r w:rsidR="003E58F4" w:rsidRPr="00D13D49">
        <w:rPr>
          <w:rFonts w:ascii="Segoe UI" w:hAnsi="Segoe UI" w:cs="Segoe UI"/>
          <w:color w:val="231F20"/>
          <w:szCs w:val="24"/>
        </w:rPr>
        <w:t>a pour objectif de</w:t>
      </w:r>
      <w:r w:rsidR="00456A3A" w:rsidRPr="00D13D49">
        <w:rPr>
          <w:rFonts w:ascii="Segoe UI" w:hAnsi="Segoe UI" w:cs="Segoe UI"/>
          <w:color w:val="231F20"/>
          <w:szCs w:val="24"/>
        </w:rPr>
        <w:t xml:space="preserve"> lancer </w:t>
      </w:r>
      <w:r w:rsidR="003E58F4" w:rsidRPr="00D13D49">
        <w:rPr>
          <w:rFonts w:ascii="Segoe UI" w:hAnsi="Segoe UI" w:cs="Segoe UI"/>
          <w:color w:val="231F20"/>
          <w:szCs w:val="24"/>
        </w:rPr>
        <w:t xml:space="preserve">de façon durable le </w:t>
      </w:r>
      <w:r w:rsidR="001C01A6" w:rsidRPr="00D13D49">
        <w:rPr>
          <w:rFonts w:ascii="Segoe UI" w:hAnsi="Segoe UI" w:cs="Segoe UI"/>
          <w:color w:val="231F20"/>
          <w:szCs w:val="24"/>
        </w:rPr>
        <w:t xml:space="preserve"> </w:t>
      </w:r>
      <w:r w:rsidR="003E58F4" w:rsidRPr="00D13D49">
        <w:rPr>
          <w:rFonts w:ascii="Segoe UI" w:hAnsi="Segoe UI" w:cs="Segoe UI"/>
          <w:b/>
          <w:color w:val="231F20"/>
          <w:szCs w:val="24"/>
        </w:rPr>
        <w:t xml:space="preserve">développement </w:t>
      </w:r>
      <w:r w:rsidR="001C01A6" w:rsidRPr="00D13D49">
        <w:rPr>
          <w:rFonts w:ascii="Segoe UI" w:hAnsi="Segoe UI" w:cs="Segoe UI"/>
          <w:b/>
          <w:color w:val="231F20"/>
          <w:szCs w:val="24"/>
        </w:rPr>
        <w:t xml:space="preserve">économique </w:t>
      </w:r>
      <w:r w:rsidR="003E58F4" w:rsidRPr="00D13D49">
        <w:rPr>
          <w:rFonts w:ascii="Segoe UI" w:hAnsi="Segoe UI" w:cs="Segoe UI"/>
          <w:b/>
          <w:color w:val="231F20"/>
          <w:szCs w:val="24"/>
        </w:rPr>
        <w:t>et social du Bénin</w:t>
      </w:r>
      <w:r w:rsidR="00E178C6" w:rsidRPr="00D13D49">
        <w:rPr>
          <w:rFonts w:ascii="Segoe UI" w:hAnsi="Segoe UI" w:cs="Segoe UI"/>
          <w:szCs w:val="24"/>
        </w:rPr>
        <w:t>.</w:t>
      </w:r>
      <w:r w:rsidR="00436921" w:rsidRPr="00D13D49">
        <w:rPr>
          <w:rFonts w:ascii="Segoe UI" w:hAnsi="Segoe UI" w:cs="Segoe UI"/>
          <w:szCs w:val="24"/>
        </w:rPr>
        <w:t xml:space="preserve"> Il s’agira principalement de la mise en œuvre des programmes et projets d’investissements économiquement rentable et à portée sociale, </w:t>
      </w:r>
      <w:r w:rsidR="00CC041F" w:rsidRPr="00D13D49">
        <w:rPr>
          <w:rFonts w:ascii="Segoe UI" w:hAnsi="Segoe UI" w:cs="Segoe UI"/>
          <w:szCs w:val="24"/>
        </w:rPr>
        <w:t>avec en toile de fond, le souci</w:t>
      </w:r>
      <w:r w:rsidR="00436921" w:rsidRPr="00D13D49">
        <w:rPr>
          <w:rFonts w:ascii="Segoe UI" w:hAnsi="Segoe UI" w:cs="Segoe UI"/>
          <w:szCs w:val="24"/>
        </w:rPr>
        <w:t xml:space="preserve"> de ne pas compromettre le « </w:t>
      </w:r>
      <w:r w:rsidR="00436921" w:rsidRPr="00D13D49">
        <w:rPr>
          <w:rFonts w:ascii="Segoe UI" w:hAnsi="Segoe UI" w:cs="Segoe UI"/>
          <w:b/>
          <w:szCs w:val="24"/>
        </w:rPr>
        <w:t>bien-être des futurs béninois et béninoises </w:t>
      </w:r>
      <w:r w:rsidR="00436921" w:rsidRPr="00D13D49">
        <w:rPr>
          <w:rFonts w:ascii="Segoe UI" w:hAnsi="Segoe UI" w:cs="Segoe UI"/>
          <w:szCs w:val="24"/>
        </w:rPr>
        <w:t>».</w:t>
      </w:r>
    </w:p>
    <w:sectPr w:rsidR="00783FF9" w:rsidRPr="00D13D49" w:rsidSect="00F159E2">
      <w:footerReference w:type="default" r:id="rId18"/>
      <w:headerReference w:type="first" r:id="rId19"/>
      <w:footerReference w:type="first" r:id="rId20"/>
      <w:pgSz w:w="11906" w:h="16838"/>
      <w:pgMar w:top="851" w:right="1418" w:bottom="851"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AD" w:rsidRDefault="006717AD" w:rsidP="00843ADF">
      <w:pPr>
        <w:spacing w:after="0" w:line="240" w:lineRule="auto"/>
      </w:pPr>
      <w:r>
        <w:separator/>
      </w:r>
    </w:p>
  </w:endnote>
  <w:endnote w:type="continuationSeparator" w:id="0">
    <w:p w:rsidR="006717AD" w:rsidRDefault="006717AD" w:rsidP="0084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372684"/>
      <w:docPartObj>
        <w:docPartGallery w:val="Page Numbers (Bottom of Page)"/>
        <w:docPartUnique/>
      </w:docPartObj>
    </w:sdtPr>
    <w:sdtEndPr/>
    <w:sdtContent>
      <w:p w:rsidR="00C23825" w:rsidRDefault="00C23825">
        <w:pPr>
          <w:pStyle w:val="Pieddepage"/>
        </w:pPr>
        <w:r>
          <w:rPr>
            <w:noProof/>
            <w:lang w:eastAsia="fr-FR"/>
          </w:rPr>
          <mc:AlternateContent>
            <mc:Choice Requires="wps">
              <w:drawing>
                <wp:anchor distT="0" distB="0" distL="114300" distR="114300" simplePos="0" relativeHeight="25165670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23825" w:rsidRPr="00F16D78" w:rsidRDefault="00C23825">
                              <w:pPr>
                                <w:pBdr>
                                  <w:top w:val="single" w:sz="4" w:space="1" w:color="7F7F7F" w:themeColor="background1" w:themeShade="7F"/>
                                </w:pBdr>
                                <w:jc w:val="center"/>
                                <w:rPr>
                                  <w:b/>
                                  <w:color w:val="C0504D" w:themeColor="accent2"/>
                                  <w:sz w:val="24"/>
                                  <w:szCs w:val="24"/>
                                </w:rPr>
                              </w:pPr>
                              <w:r w:rsidRPr="00F16D78">
                                <w:rPr>
                                  <w:b/>
                                  <w:sz w:val="24"/>
                                  <w:szCs w:val="24"/>
                                </w:rPr>
                                <w:fldChar w:fldCharType="begin"/>
                              </w:r>
                              <w:r w:rsidRPr="00F16D78">
                                <w:rPr>
                                  <w:b/>
                                  <w:sz w:val="24"/>
                                  <w:szCs w:val="24"/>
                                </w:rPr>
                                <w:instrText>PAGE   \* MERGEFORMAT</w:instrText>
                              </w:r>
                              <w:r w:rsidRPr="00F16D78">
                                <w:rPr>
                                  <w:b/>
                                  <w:sz w:val="24"/>
                                  <w:szCs w:val="24"/>
                                </w:rPr>
                                <w:fldChar w:fldCharType="separate"/>
                              </w:r>
                              <w:r w:rsidR="008822BE" w:rsidRPr="008822BE">
                                <w:rPr>
                                  <w:b/>
                                  <w:noProof/>
                                  <w:color w:val="C0504D" w:themeColor="accent2"/>
                                  <w:sz w:val="24"/>
                                  <w:szCs w:val="24"/>
                                </w:rPr>
                                <w:t>2</w:t>
                              </w:r>
                              <w:r w:rsidRPr="00F16D78">
                                <w:rPr>
                                  <w:b/>
                                  <w:color w:val="C0504D" w:themeColor="accent2"/>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30" style="position:absolute;margin-left:0;margin-top:0;width:44.55pt;height:15.1pt;rotation:180;flip:x;z-index:25165670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mfxQ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T1V5n8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C23825" w:rsidRPr="00F16D78" w:rsidRDefault="00C23825">
                        <w:pPr>
                          <w:pBdr>
                            <w:top w:val="single" w:sz="4" w:space="1" w:color="7F7F7F" w:themeColor="background1" w:themeShade="7F"/>
                          </w:pBdr>
                          <w:jc w:val="center"/>
                          <w:rPr>
                            <w:b/>
                            <w:color w:val="C0504D" w:themeColor="accent2"/>
                            <w:sz w:val="24"/>
                            <w:szCs w:val="24"/>
                          </w:rPr>
                        </w:pPr>
                        <w:r w:rsidRPr="00F16D78">
                          <w:rPr>
                            <w:b/>
                            <w:sz w:val="24"/>
                            <w:szCs w:val="24"/>
                          </w:rPr>
                          <w:fldChar w:fldCharType="begin"/>
                        </w:r>
                        <w:r w:rsidRPr="00F16D78">
                          <w:rPr>
                            <w:b/>
                            <w:sz w:val="24"/>
                            <w:szCs w:val="24"/>
                          </w:rPr>
                          <w:instrText>PAGE   \* MERGEFORMAT</w:instrText>
                        </w:r>
                        <w:r w:rsidRPr="00F16D78">
                          <w:rPr>
                            <w:b/>
                            <w:sz w:val="24"/>
                            <w:szCs w:val="24"/>
                          </w:rPr>
                          <w:fldChar w:fldCharType="separate"/>
                        </w:r>
                        <w:r w:rsidR="008822BE" w:rsidRPr="008822BE">
                          <w:rPr>
                            <w:b/>
                            <w:noProof/>
                            <w:color w:val="C0504D" w:themeColor="accent2"/>
                            <w:sz w:val="24"/>
                            <w:szCs w:val="24"/>
                          </w:rPr>
                          <w:t>2</w:t>
                        </w:r>
                        <w:r w:rsidRPr="00F16D78">
                          <w:rPr>
                            <w:b/>
                            <w:color w:val="C0504D" w:themeColor="accent2"/>
                            <w:sz w:val="24"/>
                            <w:szCs w:val="24"/>
                          </w:rPr>
                          <w:fldChar w:fldCharType="end"/>
                        </w:r>
                      </w:p>
                    </w:txbxContent>
                  </v:textbox>
                  <w10:wrap anchorx="margin" anchory="margin"/>
                </v:rect>
              </w:pict>
            </mc:Fallback>
          </mc:AlternateContent>
        </w:r>
      </w:p>
    </w:sdtContent>
  </w:sdt>
  <w:tbl>
    <w:tblPr>
      <w:tblStyle w:val="Grilledutableau"/>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72"/>
      <w:gridCol w:w="1172"/>
      <w:gridCol w:w="1172"/>
    </w:tblGrid>
    <w:tr w:rsidR="00C23825" w:rsidTr="00C23825">
      <w:trPr>
        <w:trHeight w:val="18"/>
        <w:jc w:val="center"/>
      </w:trPr>
      <w:tc>
        <w:tcPr>
          <w:tcW w:w="1172" w:type="dxa"/>
          <w:shd w:val="clear" w:color="auto" w:fill="367241"/>
          <w:tcMar>
            <w:left w:w="28" w:type="dxa"/>
            <w:right w:w="28" w:type="dxa"/>
          </w:tcMar>
        </w:tcPr>
        <w:p w:rsidR="00C23825" w:rsidRPr="00397766" w:rsidRDefault="00C23825" w:rsidP="00F159E2">
          <w:pPr>
            <w:pStyle w:val="Pieddepage"/>
            <w:rPr>
              <w:color w:val="367241"/>
            </w:rPr>
          </w:pPr>
        </w:p>
      </w:tc>
      <w:tc>
        <w:tcPr>
          <w:tcW w:w="1172" w:type="dxa"/>
          <w:shd w:val="clear" w:color="auto" w:fill="FFC000"/>
          <w:tcMar>
            <w:left w:w="28" w:type="dxa"/>
            <w:right w:w="28" w:type="dxa"/>
          </w:tcMar>
        </w:tcPr>
        <w:p w:rsidR="00C23825" w:rsidRDefault="00C23825" w:rsidP="00F159E2">
          <w:pPr>
            <w:pStyle w:val="Pieddepage"/>
          </w:pPr>
        </w:p>
      </w:tc>
      <w:tc>
        <w:tcPr>
          <w:tcW w:w="1172" w:type="dxa"/>
          <w:shd w:val="clear" w:color="auto" w:fill="C00000"/>
          <w:tcMar>
            <w:left w:w="28" w:type="dxa"/>
            <w:right w:w="28" w:type="dxa"/>
          </w:tcMar>
        </w:tcPr>
        <w:p w:rsidR="00C23825" w:rsidRDefault="00C23825" w:rsidP="00F159E2">
          <w:pPr>
            <w:pStyle w:val="Pieddepage"/>
          </w:pPr>
        </w:p>
      </w:tc>
    </w:tr>
  </w:tbl>
  <w:p w:rsidR="00C23825" w:rsidRDefault="00C238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53027"/>
      <w:docPartObj>
        <w:docPartGallery w:val="Page Numbers (Bottom of Page)"/>
        <w:docPartUnique/>
      </w:docPartObj>
    </w:sdtPr>
    <w:sdtEndPr/>
    <w:sdtContent>
      <w:p w:rsidR="00C23825" w:rsidRDefault="00C23825">
        <w:pPr>
          <w:pStyle w:val="Pieddepage"/>
          <w:rPr>
            <w:noProof/>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72"/>
          <w:gridCol w:w="1172"/>
          <w:gridCol w:w="1172"/>
        </w:tblGrid>
        <w:tr w:rsidR="00C23825" w:rsidTr="00C23825">
          <w:trPr>
            <w:trHeight w:val="18"/>
            <w:jc w:val="center"/>
          </w:trPr>
          <w:tc>
            <w:tcPr>
              <w:tcW w:w="1172" w:type="dxa"/>
              <w:shd w:val="clear" w:color="auto" w:fill="367241"/>
              <w:tcMar>
                <w:left w:w="28" w:type="dxa"/>
                <w:right w:w="28" w:type="dxa"/>
              </w:tcMar>
            </w:tcPr>
            <w:p w:rsidR="00C23825" w:rsidRPr="00397766" w:rsidRDefault="00C23825" w:rsidP="00D051DA">
              <w:pPr>
                <w:pStyle w:val="Pieddepage"/>
                <w:rPr>
                  <w:color w:val="367241"/>
                </w:rPr>
              </w:pPr>
            </w:p>
          </w:tc>
          <w:tc>
            <w:tcPr>
              <w:tcW w:w="1172" w:type="dxa"/>
              <w:shd w:val="clear" w:color="auto" w:fill="FFC000"/>
              <w:tcMar>
                <w:left w:w="28" w:type="dxa"/>
                <w:right w:w="28" w:type="dxa"/>
              </w:tcMar>
            </w:tcPr>
            <w:p w:rsidR="00C23825" w:rsidRDefault="00C23825" w:rsidP="00D051DA">
              <w:pPr>
                <w:pStyle w:val="Pieddepage"/>
              </w:pPr>
            </w:p>
          </w:tc>
          <w:tc>
            <w:tcPr>
              <w:tcW w:w="1172" w:type="dxa"/>
              <w:shd w:val="clear" w:color="auto" w:fill="C00000"/>
              <w:tcMar>
                <w:left w:w="28" w:type="dxa"/>
                <w:right w:w="28" w:type="dxa"/>
              </w:tcMar>
            </w:tcPr>
            <w:p w:rsidR="00C23825" w:rsidRDefault="00C23825" w:rsidP="00D051DA">
              <w:pPr>
                <w:pStyle w:val="Pieddepage"/>
              </w:pPr>
            </w:p>
          </w:tc>
        </w:tr>
      </w:tbl>
      <w:p w:rsidR="00C23825" w:rsidRDefault="00C23825">
        <w:pPr>
          <w:pStyle w:val="Pieddepage"/>
        </w:pPr>
        <w:r>
          <w:rPr>
            <w:noProof/>
            <w:lang w:eastAsia="fr-FR"/>
          </w:rPr>
          <mc:AlternateContent>
            <mc:Choice Requires="wps">
              <w:drawing>
                <wp:anchor distT="0" distB="0" distL="114300" distR="114300" simplePos="0" relativeHeight="251652608"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23825" w:rsidRDefault="00C238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22BE" w:rsidRPr="008822B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0" o:spid="_x0000_s1033" style="position:absolute;margin-left:0;margin-top:0;width:44.55pt;height:15.1pt;rotation:180;flip:x;z-index:2516526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DmEDnM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C23825" w:rsidRDefault="00C2382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22BE" w:rsidRPr="008822BE">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AD" w:rsidRDefault="006717AD" w:rsidP="00843ADF">
      <w:pPr>
        <w:spacing w:after="0" w:line="240" w:lineRule="auto"/>
      </w:pPr>
      <w:r>
        <w:separator/>
      </w:r>
    </w:p>
  </w:footnote>
  <w:footnote w:type="continuationSeparator" w:id="0">
    <w:p w:rsidR="006717AD" w:rsidRDefault="006717AD" w:rsidP="00843ADF">
      <w:pPr>
        <w:spacing w:after="0" w:line="240" w:lineRule="auto"/>
      </w:pPr>
      <w:r>
        <w:continuationSeparator/>
      </w:r>
    </w:p>
  </w:footnote>
  <w:footnote w:id="1">
    <w:p w:rsidR="00C23825" w:rsidRPr="008B459E" w:rsidRDefault="00C23825" w:rsidP="00104EF1">
      <w:pPr>
        <w:pStyle w:val="Notedebasdepage"/>
        <w:rPr>
          <w:rFonts w:ascii="Segoe UI" w:hAnsi="Segoe UI" w:cs="Segoe UI"/>
        </w:rPr>
      </w:pPr>
      <w:r w:rsidRPr="008B459E">
        <w:rPr>
          <w:rStyle w:val="Appelnotedebasdep"/>
          <w:rFonts w:ascii="Segoe UI" w:hAnsi="Segoe UI" w:cs="Segoe UI"/>
          <w:sz w:val="16"/>
        </w:rPr>
        <w:footnoteRef/>
      </w:r>
      <w:r w:rsidRPr="008B459E">
        <w:rPr>
          <w:rFonts w:ascii="Segoe UI" w:hAnsi="Segoe UI" w:cs="Segoe UI"/>
        </w:rPr>
        <w:t>Les données de cette partie sont issues de la publication du FMI sur les Perspectives Economiques Mondiales, juillet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25" w:rsidRDefault="00C23825" w:rsidP="00F159E2">
    <w:pPr>
      <w:pStyle w:val="En-tte"/>
    </w:pPr>
    <w:r>
      <w:rPr>
        <w:noProof/>
        <w:lang w:eastAsia="fr-FR"/>
      </w:rPr>
      <mc:AlternateContent>
        <mc:Choice Requires="wps">
          <w:drawing>
            <wp:anchor distT="0" distB="0" distL="114300" distR="114300" simplePos="0" relativeHeight="251662848" behindDoc="0" locked="0" layoutInCell="1" allowOverlap="1" wp14:anchorId="3DE705FF" wp14:editId="62DDEDFD">
              <wp:simplePos x="0" y="0"/>
              <wp:positionH relativeFrom="column">
                <wp:posOffset>3309620</wp:posOffset>
              </wp:positionH>
              <wp:positionV relativeFrom="paragraph">
                <wp:posOffset>-288290</wp:posOffset>
              </wp:positionV>
              <wp:extent cx="3268980" cy="942975"/>
              <wp:effectExtent l="0" t="0" r="762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898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3825" w:rsidRPr="000F3E50" w:rsidRDefault="00C23825" w:rsidP="001551B3">
                          <w:pPr>
                            <w:spacing w:after="120" w:line="240" w:lineRule="auto"/>
                            <w:jc w:val="right"/>
                            <w:rPr>
                              <w:rFonts w:ascii="Segoe UI" w:hAnsi="Segoe UI" w:cs="Segoe UI"/>
                            </w:rPr>
                          </w:pPr>
                          <w:r w:rsidRPr="000F3E50">
                            <w:rPr>
                              <w:rFonts w:ascii="Segoe UI" w:hAnsi="Segoe UI" w:cs="Segoe UI"/>
                            </w:rPr>
                            <w:t xml:space="preserve">Tél : 21 30 10 20 – Fax : 21 30 18 51  </w:t>
                          </w:r>
                        </w:p>
                        <w:p w:rsidR="00C23825" w:rsidRPr="000F3E50" w:rsidRDefault="00C23825" w:rsidP="001551B3">
                          <w:pPr>
                            <w:spacing w:after="120" w:line="240" w:lineRule="auto"/>
                            <w:jc w:val="right"/>
                            <w:rPr>
                              <w:rFonts w:ascii="Segoe UI" w:hAnsi="Segoe UI" w:cs="Segoe UI"/>
                              <w:sz w:val="18"/>
                              <w:szCs w:val="18"/>
                            </w:rPr>
                          </w:pPr>
                          <w:r w:rsidRPr="000F3E50">
                            <w:rPr>
                              <w:rFonts w:ascii="Segoe UI" w:hAnsi="Segoe UI" w:cs="Segoe UI"/>
                            </w:rPr>
                            <w:t xml:space="preserve">01 BP ; 302 </w:t>
                          </w:r>
                          <w:r w:rsidRPr="000F3E50">
                            <w:rPr>
                              <w:rFonts w:ascii="Segoe UI" w:hAnsi="Segoe UI" w:cs="Segoe UI"/>
                              <w:sz w:val="18"/>
                              <w:szCs w:val="18"/>
                            </w:rPr>
                            <w:t>COTONOU – ROUTE DE L’AEROPORT</w:t>
                          </w:r>
                        </w:p>
                        <w:p w:rsidR="00C23825" w:rsidRPr="000F3E50" w:rsidRDefault="00C23825" w:rsidP="001551B3">
                          <w:pPr>
                            <w:spacing w:after="120" w:line="240" w:lineRule="auto"/>
                            <w:jc w:val="right"/>
                            <w:rPr>
                              <w:rFonts w:ascii="Segoe UI" w:hAnsi="Segoe UI" w:cs="Segoe UI"/>
                            </w:rPr>
                          </w:pPr>
                          <w:r w:rsidRPr="000F3E50">
                            <w:rPr>
                              <w:rFonts w:ascii="Segoe UI" w:hAnsi="Segoe UI" w:cs="Segoe UI"/>
                            </w:rPr>
                            <w:t>www.finances.bj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705FF" id="_x0000_t202" coordsize="21600,21600" o:spt="202" path="m,l,21600r21600,l21600,xe">
              <v:stroke joinstyle="miter"/>
              <v:path gradientshapeok="t" o:connecttype="rect"/>
            </v:shapetype>
            <v:shape id="Zone de texte 1" o:spid="_x0000_s1031" type="#_x0000_t202" style="position:absolute;margin-left:260.6pt;margin-top:-22.7pt;width:257.4pt;height:7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" fillcolor="white [3201]" stroked="f" strokeweight=".5pt">
              <v:path arrowok="t"/>
              <v:textbox>
                <w:txbxContent>
                  <w:p w:rsidR="00C23825" w:rsidRPr="000F3E50" w:rsidRDefault="00C23825" w:rsidP="001551B3">
                    <w:pPr>
                      <w:spacing w:after="120" w:line="240" w:lineRule="auto"/>
                      <w:jc w:val="right"/>
                      <w:rPr>
                        <w:rFonts w:ascii="Segoe UI" w:hAnsi="Segoe UI" w:cs="Segoe UI"/>
                      </w:rPr>
                    </w:pPr>
                    <w:r w:rsidRPr="000F3E50">
                      <w:rPr>
                        <w:rFonts w:ascii="Segoe UI" w:hAnsi="Segoe UI" w:cs="Segoe UI"/>
                      </w:rPr>
                      <w:t xml:space="preserve">Tél : 21 30 10 20 – Fax : 21 30 18 51  </w:t>
                    </w:r>
                  </w:p>
                  <w:p w:rsidR="00C23825" w:rsidRPr="000F3E50" w:rsidRDefault="00C23825" w:rsidP="001551B3">
                    <w:pPr>
                      <w:spacing w:after="120" w:line="240" w:lineRule="auto"/>
                      <w:jc w:val="right"/>
                      <w:rPr>
                        <w:rFonts w:ascii="Segoe UI" w:hAnsi="Segoe UI" w:cs="Segoe UI"/>
                        <w:sz w:val="18"/>
                        <w:szCs w:val="18"/>
                      </w:rPr>
                    </w:pPr>
                    <w:r w:rsidRPr="000F3E50">
                      <w:rPr>
                        <w:rFonts w:ascii="Segoe UI" w:hAnsi="Segoe UI" w:cs="Segoe UI"/>
                      </w:rPr>
                      <w:t xml:space="preserve">01 BP ; 302 </w:t>
                    </w:r>
                    <w:r w:rsidRPr="000F3E50">
                      <w:rPr>
                        <w:rFonts w:ascii="Segoe UI" w:hAnsi="Segoe UI" w:cs="Segoe UI"/>
                        <w:sz w:val="18"/>
                        <w:szCs w:val="18"/>
                      </w:rPr>
                      <w:t>COTONOU – ROUTE DE L’AEROPORT</w:t>
                    </w:r>
                  </w:p>
                  <w:p w:rsidR="00C23825" w:rsidRPr="000F3E50" w:rsidRDefault="00C23825" w:rsidP="001551B3">
                    <w:pPr>
                      <w:spacing w:after="120" w:line="240" w:lineRule="auto"/>
                      <w:jc w:val="right"/>
                      <w:rPr>
                        <w:rFonts w:ascii="Segoe UI" w:hAnsi="Segoe UI" w:cs="Segoe UI"/>
                      </w:rPr>
                    </w:pPr>
                    <w:r w:rsidRPr="000F3E50">
                      <w:rPr>
                        <w:rFonts w:ascii="Segoe UI" w:hAnsi="Segoe UI" w:cs="Segoe UI"/>
                      </w:rPr>
                      <w:t>www.finances.bj</w:t>
                    </w:r>
                  </w:p>
                </w:txbxContent>
              </v:textbox>
            </v:shape>
          </w:pict>
        </mc:Fallback>
      </mc:AlternateContent>
    </w:r>
    <w:r>
      <w:rPr>
        <w:noProof/>
        <w:lang w:eastAsia="fr-FR"/>
      </w:rPr>
      <mc:AlternateContent>
        <mc:Choice Requires="wps">
          <w:drawing>
            <wp:anchor distT="0" distB="0" distL="114300" distR="114300" simplePos="0" relativeHeight="251659776" behindDoc="0" locked="0" layoutInCell="1" allowOverlap="1" wp14:anchorId="76FFE164" wp14:editId="5176BB67">
              <wp:simplePos x="0" y="0"/>
              <wp:positionH relativeFrom="column">
                <wp:posOffset>-700405</wp:posOffset>
              </wp:positionH>
              <wp:positionV relativeFrom="paragraph">
                <wp:posOffset>-365760</wp:posOffset>
              </wp:positionV>
              <wp:extent cx="3803650" cy="987425"/>
              <wp:effectExtent l="0" t="0" r="6350" b="31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98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3825" w:rsidRDefault="00C23825" w:rsidP="00F159E2">
                          <w:r>
                            <w:rPr>
                              <w:noProof/>
                              <w:lang w:eastAsia="fr-FR"/>
                            </w:rPr>
                            <w:drawing>
                              <wp:inline distT="0" distB="0" distL="0" distR="0" wp14:anchorId="5FD060E6" wp14:editId="582251D6">
                                <wp:extent cx="3273425" cy="975360"/>
                                <wp:effectExtent l="0" t="0" r="0" b="0"/>
                                <wp:docPr id="2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301002" cy="983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FE164" id="Zone de texte 10" o:spid="_x0000_s1032" type="#_x0000_t202" style="position:absolute;margin-left:-55.15pt;margin-top:-28.8pt;width:299.5pt;height:7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" fillcolor="white [3201]" stroked="f" strokeweight=".5pt">
              <v:path arrowok="t"/>
              <v:textbox>
                <w:txbxContent>
                  <w:p w:rsidR="00C23825" w:rsidRDefault="00C23825" w:rsidP="00F159E2">
                    <w:r>
                      <w:rPr>
                        <w:noProof/>
                        <w:lang w:eastAsia="fr-FR"/>
                      </w:rPr>
                      <w:drawing>
                        <wp:inline distT="0" distB="0" distL="0" distR="0" wp14:anchorId="5FD060E6" wp14:editId="582251D6">
                          <wp:extent cx="3273425" cy="975360"/>
                          <wp:effectExtent l="0" t="0" r="0" b="0"/>
                          <wp:docPr id="2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3301002" cy="983577"/>
                                  </a:xfrm>
                                  <a:prstGeom prst="rect">
                                    <a:avLst/>
                                  </a:prstGeom>
                                </pic:spPr>
                              </pic:pic>
                            </a:graphicData>
                          </a:graphic>
                        </wp:inline>
                      </w:drawing>
                    </w:r>
                  </w:p>
                </w:txbxContent>
              </v:textbox>
            </v:shape>
          </w:pict>
        </mc:Fallback>
      </mc:AlternateContent>
    </w:r>
  </w:p>
  <w:p w:rsidR="00C23825" w:rsidRDefault="00C23825" w:rsidP="00F159E2">
    <w:pPr>
      <w:pStyle w:val="En-tte"/>
    </w:pPr>
  </w:p>
  <w:p w:rsidR="00C23825" w:rsidRDefault="00C238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7FF"/>
      </v:shape>
    </w:pict>
  </w:numPicBullet>
  <w:abstractNum w:abstractNumId="0" w15:restartNumberingAfterBreak="0">
    <w:nsid w:val="09CD2BD1"/>
    <w:multiLevelType w:val="hybridMultilevel"/>
    <w:tmpl w:val="8C4CB470"/>
    <w:lvl w:ilvl="0" w:tplc="AB988C38">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70D5C"/>
    <w:multiLevelType w:val="hybridMultilevel"/>
    <w:tmpl w:val="897CBB30"/>
    <w:lvl w:ilvl="0" w:tplc="8F7863E8">
      <w:start w:val="1"/>
      <w:numFmt w:val="upperRoman"/>
      <w:lvlText w:val="%1-"/>
      <w:lvlJc w:val="left"/>
      <w:pPr>
        <w:ind w:left="1080" w:hanging="720"/>
      </w:pPr>
      <w:rPr>
        <w:rFonts w:ascii="Garamond" w:hAnsi="Garamond" w:hint="default"/>
        <w:b/>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367C48"/>
    <w:multiLevelType w:val="multilevel"/>
    <w:tmpl w:val="2062975C"/>
    <w:lvl w:ilvl="0">
      <w:start w:val="3"/>
      <w:numFmt w:val="decimal"/>
      <w:lvlText w:val="%1."/>
      <w:lvlJc w:val="left"/>
      <w:pPr>
        <w:ind w:left="1211"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3" w15:restartNumberingAfterBreak="0">
    <w:nsid w:val="130D13E2"/>
    <w:multiLevelType w:val="hybridMultilevel"/>
    <w:tmpl w:val="4C3E729C"/>
    <w:lvl w:ilvl="0" w:tplc="348098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F565F"/>
    <w:multiLevelType w:val="hybridMultilevel"/>
    <w:tmpl w:val="4C3E729C"/>
    <w:lvl w:ilvl="0" w:tplc="348098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276947"/>
    <w:multiLevelType w:val="multilevel"/>
    <w:tmpl w:val="41CE103A"/>
    <w:lvl w:ilvl="0">
      <w:start w:val="1"/>
      <w:numFmt w:val="decimal"/>
      <w:lvlText w:val="%1."/>
      <w:lvlJc w:val="left"/>
      <w:pPr>
        <w:ind w:left="1068"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984" w:hanging="108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808" w:hanging="1440"/>
      </w:pPr>
      <w:rPr>
        <w:rFonts w:hint="default"/>
      </w:rPr>
    </w:lvl>
    <w:lvl w:ilvl="6">
      <w:start w:val="1"/>
      <w:numFmt w:val="decimal"/>
      <w:isLgl/>
      <w:lvlText w:val="%1.%2.%3.%4.%5.%6.%7."/>
      <w:lvlJc w:val="left"/>
      <w:pPr>
        <w:ind w:left="6900" w:hanging="180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724" w:hanging="2160"/>
      </w:pPr>
      <w:rPr>
        <w:rFonts w:hint="default"/>
      </w:rPr>
    </w:lvl>
  </w:abstractNum>
  <w:abstractNum w:abstractNumId="6" w15:restartNumberingAfterBreak="0">
    <w:nsid w:val="2F627647"/>
    <w:multiLevelType w:val="hybridMultilevel"/>
    <w:tmpl w:val="B7EED62E"/>
    <w:lvl w:ilvl="0" w:tplc="AD32EB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0A0E0B"/>
    <w:multiLevelType w:val="multilevel"/>
    <w:tmpl w:val="58F8821E"/>
    <w:lvl w:ilvl="0">
      <w:start w:val="1"/>
      <w:numFmt w:val="decimal"/>
      <w:lvlText w:val="%1."/>
      <w:lvlJc w:val="left"/>
      <w:pPr>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40FF3D3A"/>
    <w:multiLevelType w:val="hybridMultilevel"/>
    <w:tmpl w:val="644C155A"/>
    <w:lvl w:ilvl="0" w:tplc="C1CC6B72">
      <w:start w:val="1"/>
      <w:numFmt w:val="upperLetter"/>
      <w:lvlText w:val="%1."/>
      <w:lvlJc w:val="left"/>
      <w:pPr>
        <w:ind w:left="1800" w:hanging="360"/>
      </w:pPr>
      <w:rPr>
        <w:rFonts w:ascii="Bookman Old Style" w:hAnsi="Bookman Old Style" w:hint="default"/>
        <w:b/>
        <w:color w:val="000000"/>
        <w:sz w:val="26"/>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41051DB8"/>
    <w:multiLevelType w:val="multilevel"/>
    <w:tmpl w:val="A1189CA6"/>
    <w:lvl w:ilvl="0">
      <w:start w:val="1"/>
      <w:numFmt w:val="decimal"/>
      <w:lvlText w:val="%1."/>
      <w:lvlJc w:val="left"/>
      <w:pPr>
        <w:ind w:left="360" w:hanging="360"/>
      </w:pPr>
      <w:rPr>
        <w:rFonts w:hint="default"/>
      </w:rPr>
    </w:lvl>
    <w:lvl w:ilvl="1">
      <w:start w:val="2"/>
      <w:numFmt w:val="decimal"/>
      <w:lvlText w:val="%1.%2."/>
      <w:lvlJc w:val="left"/>
      <w:pPr>
        <w:ind w:left="792" w:hanging="432"/>
      </w:pPr>
      <w:rPr>
        <w:rFonts w:ascii="Bookman Old Style" w:hAnsi="Bookman Old Style"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165417"/>
    <w:multiLevelType w:val="hybridMultilevel"/>
    <w:tmpl w:val="368E75BE"/>
    <w:lvl w:ilvl="0" w:tplc="5C76B0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CE241D"/>
    <w:multiLevelType w:val="hybridMultilevel"/>
    <w:tmpl w:val="4C3E729C"/>
    <w:lvl w:ilvl="0" w:tplc="348098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DD37B0"/>
    <w:multiLevelType w:val="hybridMultilevel"/>
    <w:tmpl w:val="2BAE36F2"/>
    <w:lvl w:ilvl="0" w:tplc="D10EBC58">
      <w:start w:val="2"/>
      <w:numFmt w:val="bullet"/>
      <w:lvlText w:val="-"/>
      <w:lvlJc w:val="left"/>
      <w:pPr>
        <w:ind w:left="1068" w:hanging="360"/>
      </w:pPr>
      <w:rPr>
        <w:rFonts w:ascii="Bookman Old Style" w:eastAsiaTheme="minorHAnsi" w:hAnsi="Bookman Old Style"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F9C5269"/>
    <w:multiLevelType w:val="multilevel"/>
    <w:tmpl w:val="C304E87A"/>
    <w:lvl w:ilvl="0">
      <w:start w:val="1"/>
      <w:numFmt w:val="decimal"/>
      <w:lvlText w:val="%1."/>
      <w:lvlJc w:val="left"/>
      <w:pPr>
        <w:ind w:left="1211"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56030510"/>
    <w:multiLevelType w:val="hybridMultilevel"/>
    <w:tmpl w:val="0AE6811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B365C"/>
    <w:multiLevelType w:val="hybridMultilevel"/>
    <w:tmpl w:val="3FD89A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B0B17"/>
    <w:multiLevelType w:val="hybridMultilevel"/>
    <w:tmpl w:val="2962DD06"/>
    <w:lvl w:ilvl="0" w:tplc="D78CD89A">
      <w:start w:val="1"/>
      <w:numFmt w:val="bullet"/>
      <w:lvlText w:val="•"/>
      <w:lvlJc w:val="left"/>
      <w:pPr>
        <w:tabs>
          <w:tab w:val="num" w:pos="720"/>
        </w:tabs>
        <w:ind w:left="720" w:hanging="360"/>
      </w:pPr>
      <w:rPr>
        <w:rFonts w:ascii="Times New Roman" w:hAnsi="Times New Roman" w:hint="default"/>
      </w:rPr>
    </w:lvl>
    <w:lvl w:ilvl="1" w:tplc="085C1A70" w:tentative="1">
      <w:start w:val="1"/>
      <w:numFmt w:val="bullet"/>
      <w:lvlText w:val="•"/>
      <w:lvlJc w:val="left"/>
      <w:pPr>
        <w:tabs>
          <w:tab w:val="num" w:pos="1440"/>
        </w:tabs>
        <w:ind w:left="1440" w:hanging="360"/>
      </w:pPr>
      <w:rPr>
        <w:rFonts w:ascii="Times New Roman" w:hAnsi="Times New Roman" w:hint="default"/>
      </w:rPr>
    </w:lvl>
    <w:lvl w:ilvl="2" w:tplc="BE4297A4" w:tentative="1">
      <w:start w:val="1"/>
      <w:numFmt w:val="bullet"/>
      <w:lvlText w:val="•"/>
      <w:lvlJc w:val="left"/>
      <w:pPr>
        <w:tabs>
          <w:tab w:val="num" w:pos="2160"/>
        </w:tabs>
        <w:ind w:left="2160" w:hanging="360"/>
      </w:pPr>
      <w:rPr>
        <w:rFonts w:ascii="Times New Roman" w:hAnsi="Times New Roman" w:hint="default"/>
      </w:rPr>
    </w:lvl>
    <w:lvl w:ilvl="3" w:tplc="1DC804F4" w:tentative="1">
      <w:start w:val="1"/>
      <w:numFmt w:val="bullet"/>
      <w:lvlText w:val="•"/>
      <w:lvlJc w:val="left"/>
      <w:pPr>
        <w:tabs>
          <w:tab w:val="num" w:pos="2880"/>
        </w:tabs>
        <w:ind w:left="2880" w:hanging="360"/>
      </w:pPr>
      <w:rPr>
        <w:rFonts w:ascii="Times New Roman" w:hAnsi="Times New Roman" w:hint="default"/>
      </w:rPr>
    </w:lvl>
    <w:lvl w:ilvl="4" w:tplc="689C86C2" w:tentative="1">
      <w:start w:val="1"/>
      <w:numFmt w:val="bullet"/>
      <w:lvlText w:val="•"/>
      <w:lvlJc w:val="left"/>
      <w:pPr>
        <w:tabs>
          <w:tab w:val="num" w:pos="3600"/>
        </w:tabs>
        <w:ind w:left="3600" w:hanging="360"/>
      </w:pPr>
      <w:rPr>
        <w:rFonts w:ascii="Times New Roman" w:hAnsi="Times New Roman" w:hint="default"/>
      </w:rPr>
    </w:lvl>
    <w:lvl w:ilvl="5" w:tplc="6B2CE1B2" w:tentative="1">
      <w:start w:val="1"/>
      <w:numFmt w:val="bullet"/>
      <w:lvlText w:val="•"/>
      <w:lvlJc w:val="left"/>
      <w:pPr>
        <w:tabs>
          <w:tab w:val="num" w:pos="4320"/>
        </w:tabs>
        <w:ind w:left="4320" w:hanging="360"/>
      </w:pPr>
      <w:rPr>
        <w:rFonts w:ascii="Times New Roman" w:hAnsi="Times New Roman" w:hint="default"/>
      </w:rPr>
    </w:lvl>
    <w:lvl w:ilvl="6" w:tplc="F9EA4A9A" w:tentative="1">
      <w:start w:val="1"/>
      <w:numFmt w:val="bullet"/>
      <w:lvlText w:val="•"/>
      <w:lvlJc w:val="left"/>
      <w:pPr>
        <w:tabs>
          <w:tab w:val="num" w:pos="5040"/>
        </w:tabs>
        <w:ind w:left="5040" w:hanging="360"/>
      </w:pPr>
      <w:rPr>
        <w:rFonts w:ascii="Times New Roman" w:hAnsi="Times New Roman" w:hint="default"/>
      </w:rPr>
    </w:lvl>
    <w:lvl w:ilvl="7" w:tplc="4A8EBF70" w:tentative="1">
      <w:start w:val="1"/>
      <w:numFmt w:val="bullet"/>
      <w:lvlText w:val="•"/>
      <w:lvlJc w:val="left"/>
      <w:pPr>
        <w:tabs>
          <w:tab w:val="num" w:pos="5760"/>
        </w:tabs>
        <w:ind w:left="5760" w:hanging="360"/>
      </w:pPr>
      <w:rPr>
        <w:rFonts w:ascii="Times New Roman" w:hAnsi="Times New Roman" w:hint="default"/>
      </w:rPr>
    </w:lvl>
    <w:lvl w:ilvl="8" w:tplc="E3FAAA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14D13F2"/>
    <w:multiLevelType w:val="hybridMultilevel"/>
    <w:tmpl w:val="7C764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176938"/>
    <w:multiLevelType w:val="multilevel"/>
    <w:tmpl w:val="C304E87A"/>
    <w:lvl w:ilvl="0">
      <w:start w:val="1"/>
      <w:numFmt w:val="decimal"/>
      <w:lvlText w:val="%1."/>
      <w:lvlJc w:val="left"/>
      <w:pPr>
        <w:ind w:left="1211"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19" w15:restartNumberingAfterBreak="0">
    <w:nsid w:val="66134067"/>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0" w15:restartNumberingAfterBreak="0">
    <w:nsid w:val="6BD51539"/>
    <w:multiLevelType w:val="hybridMultilevel"/>
    <w:tmpl w:val="15FEF13E"/>
    <w:lvl w:ilvl="0" w:tplc="AD32EBE8">
      <w:start w:val="1"/>
      <w:numFmt w:val="bullet"/>
      <w:lvlText w:val=""/>
      <w:lvlJc w:val="left"/>
      <w:pPr>
        <w:tabs>
          <w:tab w:val="num" w:pos="720"/>
        </w:tabs>
        <w:ind w:left="720" w:hanging="360"/>
      </w:pPr>
      <w:rPr>
        <w:rFonts w:ascii="Symbol" w:hAnsi="Symbol" w:hint="default"/>
      </w:rPr>
    </w:lvl>
    <w:lvl w:ilvl="1" w:tplc="4FCE06EC" w:tentative="1">
      <w:start w:val="1"/>
      <w:numFmt w:val="bullet"/>
      <w:lvlText w:val="•"/>
      <w:lvlJc w:val="left"/>
      <w:pPr>
        <w:tabs>
          <w:tab w:val="num" w:pos="1440"/>
        </w:tabs>
        <w:ind w:left="1440" w:hanging="360"/>
      </w:pPr>
      <w:rPr>
        <w:rFonts w:ascii="Times New Roman" w:hAnsi="Times New Roman" w:hint="default"/>
      </w:rPr>
    </w:lvl>
    <w:lvl w:ilvl="2" w:tplc="0458EE96" w:tentative="1">
      <w:start w:val="1"/>
      <w:numFmt w:val="bullet"/>
      <w:lvlText w:val="•"/>
      <w:lvlJc w:val="left"/>
      <w:pPr>
        <w:tabs>
          <w:tab w:val="num" w:pos="2160"/>
        </w:tabs>
        <w:ind w:left="2160" w:hanging="360"/>
      </w:pPr>
      <w:rPr>
        <w:rFonts w:ascii="Times New Roman" w:hAnsi="Times New Roman" w:hint="default"/>
      </w:rPr>
    </w:lvl>
    <w:lvl w:ilvl="3" w:tplc="738C5B28" w:tentative="1">
      <w:start w:val="1"/>
      <w:numFmt w:val="bullet"/>
      <w:lvlText w:val="•"/>
      <w:lvlJc w:val="left"/>
      <w:pPr>
        <w:tabs>
          <w:tab w:val="num" w:pos="2880"/>
        </w:tabs>
        <w:ind w:left="2880" w:hanging="360"/>
      </w:pPr>
      <w:rPr>
        <w:rFonts w:ascii="Times New Roman" w:hAnsi="Times New Roman" w:hint="default"/>
      </w:rPr>
    </w:lvl>
    <w:lvl w:ilvl="4" w:tplc="63A667EE" w:tentative="1">
      <w:start w:val="1"/>
      <w:numFmt w:val="bullet"/>
      <w:lvlText w:val="•"/>
      <w:lvlJc w:val="left"/>
      <w:pPr>
        <w:tabs>
          <w:tab w:val="num" w:pos="3600"/>
        </w:tabs>
        <w:ind w:left="3600" w:hanging="360"/>
      </w:pPr>
      <w:rPr>
        <w:rFonts w:ascii="Times New Roman" w:hAnsi="Times New Roman" w:hint="default"/>
      </w:rPr>
    </w:lvl>
    <w:lvl w:ilvl="5" w:tplc="B106C712" w:tentative="1">
      <w:start w:val="1"/>
      <w:numFmt w:val="bullet"/>
      <w:lvlText w:val="•"/>
      <w:lvlJc w:val="left"/>
      <w:pPr>
        <w:tabs>
          <w:tab w:val="num" w:pos="4320"/>
        </w:tabs>
        <w:ind w:left="4320" w:hanging="360"/>
      </w:pPr>
      <w:rPr>
        <w:rFonts w:ascii="Times New Roman" w:hAnsi="Times New Roman" w:hint="default"/>
      </w:rPr>
    </w:lvl>
    <w:lvl w:ilvl="6" w:tplc="B0703A1A" w:tentative="1">
      <w:start w:val="1"/>
      <w:numFmt w:val="bullet"/>
      <w:lvlText w:val="•"/>
      <w:lvlJc w:val="left"/>
      <w:pPr>
        <w:tabs>
          <w:tab w:val="num" w:pos="5040"/>
        </w:tabs>
        <w:ind w:left="5040" w:hanging="360"/>
      </w:pPr>
      <w:rPr>
        <w:rFonts w:ascii="Times New Roman" w:hAnsi="Times New Roman" w:hint="default"/>
      </w:rPr>
    </w:lvl>
    <w:lvl w:ilvl="7" w:tplc="404C2DCE" w:tentative="1">
      <w:start w:val="1"/>
      <w:numFmt w:val="bullet"/>
      <w:lvlText w:val="•"/>
      <w:lvlJc w:val="left"/>
      <w:pPr>
        <w:tabs>
          <w:tab w:val="num" w:pos="5760"/>
        </w:tabs>
        <w:ind w:left="5760" w:hanging="360"/>
      </w:pPr>
      <w:rPr>
        <w:rFonts w:ascii="Times New Roman" w:hAnsi="Times New Roman" w:hint="default"/>
      </w:rPr>
    </w:lvl>
    <w:lvl w:ilvl="8" w:tplc="9104EC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D22087"/>
    <w:multiLevelType w:val="hybridMultilevel"/>
    <w:tmpl w:val="345E7A5A"/>
    <w:lvl w:ilvl="0" w:tplc="4F9A48F4">
      <w:start w:val="1"/>
      <w:numFmt w:val="bullet"/>
      <w:lvlText w:val="•"/>
      <w:lvlJc w:val="left"/>
      <w:pPr>
        <w:tabs>
          <w:tab w:val="num" w:pos="720"/>
        </w:tabs>
        <w:ind w:left="720" w:hanging="360"/>
      </w:pPr>
      <w:rPr>
        <w:rFonts w:ascii="Times New Roman" w:hAnsi="Times New Roman" w:hint="default"/>
      </w:rPr>
    </w:lvl>
    <w:lvl w:ilvl="1" w:tplc="284AF56A" w:tentative="1">
      <w:start w:val="1"/>
      <w:numFmt w:val="bullet"/>
      <w:lvlText w:val="•"/>
      <w:lvlJc w:val="left"/>
      <w:pPr>
        <w:tabs>
          <w:tab w:val="num" w:pos="1440"/>
        </w:tabs>
        <w:ind w:left="1440" w:hanging="360"/>
      </w:pPr>
      <w:rPr>
        <w:rFonts w:ascii="Times New Roman" w:hAnsi="Times New Roman" w:hint="default"/>
      </w:rPr>
    </w:lvl>
    <w:lvl w:ilvl="2" w:tplc="75CEC0B0" w:tentative="1">
      <w:start w:val="1"/>
      <w:numFmt w:val="bullet"/>
      <w:lvlText w:val="•"/>
      <w:lvlJc w:val="left"/>
      <w:pPr>
        <w:tabs>
          <w:tab w:val="num" w:pos="2160"/>
        </w:tabs>
        <w:ind w:left="2160" w:hanging="360"/>
      </w:pPr>
      <w:rPr>
        <w:rFonts w:ascii="Times New Roman" w:hAnsi="Times New Roman" w:hint="default"/>
      </w:rPr>
    </w:lvl>
    <w:lvl w:ilvl="3" w:tplc="9D6E369C" w:tentative="1">
      <w:start w:val="1"/>
      <w:numFmt w:val="bullet"/>
      <w:lvlText w:val="•"/>
      <w:lvlJc w:val="left"/>
      <w:pPr>
        <w:tabs>
          <w:tab w:val="num" w:pos="2880"/>
        </w:tabs>
        <w:ind w:left="2880" w:hanging="360"/>
      </w:pPr>
      <w:rPr>
        <w:rFonts w:ascii="Times New Roman" w:hAnsi="Times New Roman" w:hint="default"/>
      </w:rPr>
    </w:lvl>
    <w:lvl w:ilvl="4" w:tplc="5FFE02F6" w:tentative="1">
      <w:start w:val="1"/>
      <w:numFmt w:val="bullet"/>
      <w:lvlText w:val="•"/>
      <w:lvlJc w:val="left"/>
      <w:pPr>
        <w:tabs>
          <w:tab w:val="num" w:pos="3600"/>
        </w:tabs>
        <w:ind w:left="3600" w:hanging="360"/>
      </w:pPr>
      <w:rPr>
        <w:rFonts w:ascii="Times New Roman" w:hAnsi="Times New Roman" w:hint="default"/>
      </w:rPr>
    </w:lvl>
    <w:lvl w:ilvl="5" w:tplc="05F4D3A0" w:tentative="1">
      <w:start w:val="1"/>
      <w:numFmt w:val="bullet"/>
      <w:lvlText w:val="•"/>
      <w:lvlJc w:val="left"/>
      <w:pPr>
        <w:tabs>
          <w:tab w:val="num" w:pos="4320"/>
        </w:tabs>
        <w:ind w:left="4320" w:hanging="360"/>
      </w:pPr>
      <w:rPr>
        <w:rFonts w:ascii="Times New Roman" w:hAnsi="Times New Roman" w:hint="default"/>
      </w:rPr>
    </w:lvl>
    <w:lvl w:ilvl="6" w:tplc="593A60F0" w:tentative="1">
      <w:start w:val="1"/>
      <w:numFmt w:val="bullet"/>
      <w:lvlText w:val="•"/>
      <w:lvlJc w:val="left"/>
      <w:pPr>
        <w:tabs>
          <w:tab w:val="num" w:pos="5040"/>
        </w:tabs>
        <w:ind w:left="5040" w:hanging="360"/>
      </w:pPr>
      <w:rPr>
        <w:rFonts w:ascii="Times New Roman" w:hAnsi="Times New Roman" w:hint="default"/>
      </w:rPr>
    </w:lvl>
    <w:lvl w:ilvl="7" w:tplc="39201426" w:tentative="1">
      <w:start w:val="1"/>
      <w:numFmt w:val="bullet"/>
      <w:lvlText w:val="•"/>
      <w:lvlJc w:val="left"/>
      <w:pPr>
        <w:tabs>
          <w:tab w:val="num" w:pos="5760"/>
        </w:tabs>
        <w:ind w:left="5760" w:hanging="360"/>
      </w:pPr>
      <w:rPr>
        <w:rFonts w:ascii="Times New Roman" w:hAnsi="Times New Roman" w:hint="default"/>
      </w:rPr>
    </w:lvl>
    <w:lvl w:ilvl="8" w:tplc="3B5EF00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EE61B6"/>
    <w:multiLevelType w:val="hybridMultilevel"/>
    <w:tmpl w:val="9858CFDC"/>
    <w:lvl w:ilvl="0" w:tplc="93D8401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7"/>
  </w:num>
  <w:num w:numId="5">
    <w:abstractNumId w:val="9"/>
  </w:num>
  <w:num w:numId="6">
    <w:abstractNumId w:val="19"/>
  </w:num>
  <w:num w:numId="7">
    <w:abstractNumId w:val="8"/>
  </w:num>
  <w:num w:numId="8">
    <w:abstractNumId w:val="3"/>
  </w:num>
  <w:num w:numId="9">
    <w:abstractNumId w:val="11"/>
  </w:num>
  <w:num w:numId="10">
    <w:abstractNumId w:val="0"/>
  </w:num>
  <w:num w:numId="11">
    <w:abstractNumId w:val="20"/>
  </w:num>
  <w:num w:numId="12">
    <w:abstractNumId w:val="22"/>
  </w:num>
  <w:num w:numId="13">
    <w:abstractNumId w:val="5"/>
  </w:num>
  <w:num w:numId="14">
    <w:abstractNumId w:val="6"/>
  </w:num>
  <w:num w:numId="15">
    <w:abstractNumId w:val="21"/>
  </w:num>
  <w:num w:numId="16">
    <w:abstractNumId w:val="16"/>
  </w:num>
  <w:num w:numId="17">
    <w:abstractNumId w:val="14"/>
  </w:num>
  <w:num w:numId="18">
    <w:abstractNumId w:val="2"/>
  </w:num>
  <w:num w:numId="19">
    <w:abstractNumId w:val="12"/>
  </w:num>
  <w:num w:numId="20">
    <w:abstractNumId w:val="10"/>
  </w:num>
  <w:num w:numId="21">
    <w:abstractNumId w:val="4"/>
  </w:num>
  <w:num w:numId="22">
    <w:abstractNumId w:val="13"/>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3E"/>
    <w:rsid w:val="00000DF3"/>
    <w:rsid w:val="00001144"/>
    <w:rsid w:val="00002F56"/>
    <w:rsid w:val="000051D9"/>
    <w:rsid w:val="0000566C"/>
    <w:rsid w:val="0000578F"/>
    <w:rsid w:val="00006621"/>
    <w:rsid w:val="000111BA"/>
    <w:rsid w:val="00012002"/>
    <w:rsid w:val="000147BA"/>
    <w:rsid w:val="00022F99"/>
    <w:rsid w:val="0002327A"/>
    <w:rsid w:val="00024C0D"/>
    <w:rsid w:val="00024DAD"/>
    <w:rsid w:val="0002575B"/>
    <w:rsid w:val="00026340"/>
    <w:rsid w:val="00027B37"/>
    <w:rsid w:val="00034BA8"/>
    <w:rsid w:val="00035DCE"/>
    <w:rsid w:val="00037268"/>
    <w:rsid w:val="00045A02"/>
    <w:rsid w:val="000474BA"/>
    <w:rsid w:val="0005155F"/>
    <w:rsid w:val="00052324"/>
    <w:rsid w:val="00053619"/>
    <w:rsid w:val="00053DFF"/>
    <w:rsid w:val="00054770"/>
    <w:rsid w:val="00070AF7"/>
    <w:rsid w:val="00071A78"/>
    <w:rsid w:val="000732E3"/>
    <w:rsid w:val="0007658A"/>
    <w:rsid w:val="00080C80"/>
    <w:rsid w:val="00081F92"/>
    <w:rsid w:val="0008204D"/>
    <w:rsid w:val="000863F7"/>
    <w:rsid w:val="00087A07"/>
    <w:rsid w:val="00087D70"/>
    <w:rsid w:val="00094D2F"/>
    <w:rsid w:val="00096FAC"/>
    <w:rsid w:val="000A170C"/>
    <w:rsid w:val="000A7540"/>
    <w:rsid w:val="000A758A"/>
    <w:rsid w:val="000B4628"/>
    <w:rsid w:val="000B795F"/>
    <w:rsid w:val="000C0991"/>
    <w:rsid w:val="000C1E9C"/>
    <w:rsid w:val="000C3F12"/>
    <w:rsid w:val="000C596F"/>
    <w:rsid w:val="000D0E76"/>
    <w:rsid w:val="000D2172"/>
    <w:rsid w:val="000D2365"/>
    <w:rsid w:val="000D2899"/>
    <w:rsid w:val="000D44AD"/>
    <w:rsid w:val="000D522D"/>
    <w:rsid w:val="000E4B98"/>
    <w:rsid w:val="000E6069"/>
    <w:rsid w:val="000E6435"/>
    <w:rsid w:val="000E7DA0"/>
    <w:rsid w:val="000E7E12"/>
    <w:rsid w:val="000F2EAF"/>
    <w:rsid w:val="000F2F76"/>
    <w:rsid w:val="000F3CA6"/>
    <w:rsid w:val="000F505A"/>
    <w:rsid w:val="00101B93"/>
    <w:rsid w:val="001028AD"/>
    <w:rsid w:val="00104EF1"/>
    <w:rsid w:val="001076F7"/>
    <w:rsid w:val="00112B7B"/>
    <w:rsid w:val="0011309B"/>
    <w:rsid w:val="00114725"/>
    <w:rsid w:val="00117C09"/>
    <w:rsid w:val="00122205"/>
    <w:rsid w:val="00125151"/>
    <w:rsid w:val="001263F0"/>
    <w:rsid w:val="00126EF3"/>
    <w:rsid w:val="00130457"/>
    <w:rsid w:val="00131FE7"/>
    <w:rsid w:val="001326B4"/>
    <w:rsid w:val="0013310E"/>
    <w:rsid w:val="00134F33"/>
    <w:rsid w:val="00141D55"/>
    <w:rsid w:val="00143078"/>
    <w:rsid w:val="001516D6"/>
    <w:rsid w:val="0015189A"/>
    <w:rsid w:val="001550A5"/>
    <w:rsid w:val="001551B3"/>
    <w:rsid w:val="00155795"/>
    <w:rsid w:val="001559BD"/>
    <w:rsid w:val="001613E7"/>
    <w:rsid w:val="0016417E"/>
    <w:rsid w:val="00165746"/>
    <w:rsid w:val="00165E4A"/>
    <w:rsid w:val="0016768B"/>
    <w:rsid w:val="00170873"/>
    <w:rsid w:val="00170A16"/>
    <w:rsid w:val="00171AC4"/>
    <w:rsid w:val="0017217B"/>
    <w:rsid w:val="00174855"/>
    <w:rsid w:val="00174950"/>
    <w:rsid w:val="00175336"/>
    <w:rsid w:val="001834FD"/>
    <w:rsid w:val="00187FFA"/>
    <w:rsid w:val="001905FD"/>
    <w:rsid w:val="001A0DA4"/>
    <w:rsid w:val="001A0FA6"/>
    <w:rsid w:val="001A221A"/>
    <w:rsid w:val="001A5FAD"/>
    <w:rsid w:val="001B21F6"/>
    <w:rsid w:val="001B49EF"/>
    <w:rsid w:val="001C01A6"/>
    <w:rsid w:val="001C02EE"/>
    <w:rsid w:val="001C0AFB"/>
    <w:rsid w:val="001C1AF0"/>
    <w:rsid w:val="001C3DEA"/>
    <w:rsid w:val="001C69E8"/>
    <w:rsid w:val="001D149C"/>
    <w:rsid w:val="001D1DFE"/>
    <w:rsid w:val="001D2B98"/>
    <w:rsid w:val="001D3FBD"/>
    <w:rsid w:val="001D47BE"/>
    <w:rsid w:val="001E15D1"/>
    <w:rsid w:val="001E2BED"/>
    <w:rsid w:val="001E3A25"/>
    <w:rsid w:val="001E5D4F"/>
    <w:rsid w:val="001E6EC6"/>
    <w:rsid w:val="001F1AE1"/>
    <w:rsid w:val="001F28A6"/>
    <w:rsid w:val="001F5F0E"/>
    <w:rsid w:val="001F7ABB"/>
    <w:rsid w:val="00202DC0"/>
    <w:rsid w:val="00203155"/>
    <w:rsid w:val="00205070"/>
    <w:rsid w:val="00205C7A"/>
    <w:rsid w:val="00207877"/>
    <w:rsid w:val="00207BFF"/>
    <w:rsid w:val="00207EFC"/>
    <w:rsid w:val="00210E6A"/>
    <w:rsid w:val="00210EC9"/>
    <w:rsid w:val="00211EF0"/>
    <w:rsid w:val="00214AC2"/>
    <w:rsid w:val="00217367"/>
    <w:rsid w:val="00222902"/>
    <w:rsid w:val="00223101"/>
    <w:rsid w:val="00223B52"/>
    <w:rsid w:val="00224810"/>
    <w:rsid w:val="00225867"/>
    <w:rsid w:val="002306A5"/>
    <w:rsid w:val="00233802"/>
    <w:rsid w:val="00234D6B"/>
    <w:rsid w:val="00235138"/>
    <w:rsid w:val="00236F22"/>
    <w:rsid w:val="00245376"/>
    <w:rsid w:val="00247EA1"/>
    <w:rsid w:val="00251579"/>
    <w:rsid w:val="002528A5"/>
    <w:rsid w:val="00253879"/>
    <w:rsid w:val="00253C42"/>
    <w:rsid w:val="00253CA6"/>
    <w:rsid w:val="00255ED4"/>
    <w:rsid w:val="00255F6A"/>
    <w:rsid w:val="00257AA1"/>
    <w:rsid w:val="002655C7"/>
    <w:rsid w:val="00265D0C"/>
    <w:rsid w:val="002736C4"/>
    <w:rsid w:val="00280163"/>
    <w:rsid w:val="00281172"/>
    <w:rsid w:val="00284787"/>
    <w:rsid w:val="0028479E"/>
    <w:rsid w:val="00284E52"/>
    <w:rsid w:val="00286D39"/>
    <w:rsid w:val="00290AC5"/>
    <w:rsid w:val="002915E5"/>
    <w:rsid w:val="00294926"/>
    <w:rsid w:val="00295FB9"/>
    <w:rsid w:val="002A29B0"/>
    <w:rsid w:val="002A2C93"/>
    <w:rsid w:val="002A3A55"/>
    <w:rsid w:val="002A469D"/>
    <w:rsid w:val="002A4F47"/>
    <w:rsid w:val="002B28A8"/>
    <w:rsid w:val="002B2F7B"/>
    <w:rsid w:val="002B7E0E"/>
    <w:rsid w:val="002C4279"/>
    <w:rsid w:val="002C53CD"/>
    <w:rsid w:val="002D0F74"/>
    <w:rsid w:val="002D200E"/>
    <w:rsid w:val="002D3680"/>
    <w:rsid w:val="002D3AE7"/>
    <w:rsid w:val="002D46E0"/>
    <w:rsid w:val="002D73CC"/>
    <w:rsid w:val="002E069B"/>
    <w:rsid w:val="002E6E3C"/>
    <w:rsid w:val="002F4896"/>
    <w:rsid w:val="002F7179"/>
    <w:rsid w:val="003013FD"/>
    <w:rsid w:val="00302D61"/>
    <w:rsid w:val="003075C2"/>
    <w:rsid w:val="00307A12"/>
    <w:rsid w:val="003101BF"/>
    <w:rsid w:val="00310842"/>
    <w:rsid w:val="00311010"/>
    <w:rsid w:val="00311E41"/>
    <w:rsid w:val="0031621F"/>
    <w:rsid w:val="00317CBD"/>
    <w:rsid w:val="00325CEA"/>
    <w:rsid w:val="00327F0A"/>
    <w:rsid w:val="003341A9"/>
    <w:rsid w:val="00335966"/>
    <w:rsid w:val="003363E8"/>
    <w:rsid w:val="003363FA"/>
    <w:rsid w:val="0034104D"/>
    <w:rsid w:val="00343910"/>
    <w:rsid w:val="00343B7D"/>
    <w:rsid w:val="003445C6"/>
    <w:rsid w:val="003525C5"/>
    <w:rsid w:val="003527A5"/>
    <w:rsid w:val="00352FBF"/>
    <w:rsid w:val="00354FF0"/>
    <w:rsid w:val="00355749"/>
    <w:rsid w:val="00360BBA"/>
    <w:rsid w:val="00362A38"/>
    <w:rsid w:val="003671E0"/>
    <w:rsid w:val="0036743D"/>
    <w:rsid w:val="003731EF"/>
    <w:rsid w:val="003739CD"/>
    <w:rsid w:val="00374E74"/>
    <w:rsid w:val="00375EA3"/>
    <w:rsid w:val="00376C75"/>
    <w:rsid w:val="00383B05"/>
    <w:rsid w:val="00383D6F"/>
    <w:rsid w:val="00385180"/>
    <w:rsid w:val="00386A5A"/>
    <w:rsid w:val="00391F3D"/>
    <w:rsid w:val="0039644A"/>
    <w:rsid w:val="003964A8"/>
    <w:rsid w:val="00396A56"/>
    <w:rsid w:val="003972F6"/>
    <w:rsid w:val="003A3EF2"/>
    <w:rsid w:val="003A51B0"/>
    <w:rsid w:val="003B03B2"/>
    <w:rsid w:val="003B214B"/>
    <w:rsid w:val="003B331B"/>
    <w:rsid w:val="003C146D"/>
    <w:rsid w:val="003C2FA0"/>
    <w:rsid w:val="003C4177"/>
    <w:rsid w:val="003C572B"/>
    <w:rsid w:val="003C5EB3"/>
    <w:rsid w:val="003D0172"/>
    <w:rsid w:val="003D261E"/>
    <w:rsid w:val="003D3604"/>
    <w:rsid w:val="003D3B7E"/>
    <w:rsid w:val="003D5BC4"/>
    <w:rsid w:val="003E14F4"/>
    <w:rsid w:val="003E1744"/>
    <w:rsid w:val="003E1D84"/>
    <w:rsid w:val="003E2815"/>
    <w:rsid w:val="003E3375"/>
    <w:rsid w:val="003E3483"/>
    <w:rsid w:val="003E4380"/>
    <w:rsid w:val="003E45A8"/>
    <w:rsid w:val="003E58F4"/>
    <w:rsid w:val="003F01A4"/>
    <w:rsid w:val="003F0B25"/>
    <w:rsid w:val="003F183E"/>
    <w:rsid w:val="003F31D5"/>
    <w:rsid w:val="003F5683"/>
    <w:rsid w:val="003F7FC0"/>
    <w:rsid w:val="00400775"/>
    <w:rsid w:val="00401824"/>
    <w:rsid w:val="00403F1A"/>
    <w:rsid w:val="0040509E"/>
    <w:rsid w:val="00405805"/>
    <w:rsid w:val="00412AD2"/>
    <w:rsid w:val="00414384"/>
    <w:rsid w:val="00420C39"/>
    <w:rsid w:val="004244FD"/>
    <w:rsid w:val="004265DD"/>
    <w:rsid w:val="0042699F"/>
    <w:rsid w:val="00432380"/>
    <w:rsid w:val="004323EA"/>
    <w:rsid w:val="004339AA"/>
    <w:rsid w:val="00433EFB"/>
    <w:rsid w:val="00434069"/>
    <w:rsid w:val="00436921"/>
    <w:rsid w:val="00445569"/>
    <w:rsid w:val="004459B8"/>
    <w:rsid w:val="00446983"/>
    <w:rsid w:val="00447817"/>
    <w:rsid w:val="004504D1"/>
    <w:rsid w:val="00451B90"/>
    <w:rsid w:val="00456A3A"/>
    <w:rsid w:val="0046797E"/>
    <w:rsid w:val="00467C16"/>
    <w:rsid w:val="0047102F"/>
    <w:rsid w:val="00472899"/>
    <w:rsid w:val="0047481F"/>
    <w:rsid w:val="00476C28"/>
    <w:rsid w:val="00477A6B"/>
    <w:rsid w:val="00477E57"/>
    <w:rsid w:val="00484508"/>
    <w:rsid w:val="004916C1"/>
    <w:rsid w:val="00493106"/>
    <w:rsid w:val="004941D9"/>
    <w:rsid w:val="00494A93"/>
    <w:rsid w:val="004A5AD5"/>
    <w:rsid w:val="004B3843"/>
    <w:rsid w:val="004B3D99"/>
    <w:rsid w:val="004B5BA6"/>
    <w:rsid w:val="004C67B3"/>
    <w:rsid w:val="004D1488"/>
    <w:rsid w:val="004D20AC"/>
    <w:rsid w:val="004D657B"/>
    <w:rsid w:val="004D6BD9"/>
    <w:rsid w:val="004D74DF"/>
    <w:rsid w:val="004F1F56"/>
    <w:rsid w:val="004F533E"/>
    <w:rsid w:val="004F76C7"/>
    <w:rsid w:val="00500280"/>
    <w:rsid w:val="005013FB"/>
    <w:rsid w:val="00506EB1"/>
    <w:rsid w:val="005073FA"/>
    <w:rsid w:val="00507A8F"/>
    <w:rsid w:val="00507EE4"/>
    <w:rsid w:val="005100EA"/>
    <w:rsid w:val="005115BE"/>
    <w:rsid w:val="005176B3"/>
    <w:rsid w:val="005269C8"/>
    <w:rsid w:val="00530326"/>
    <w:rsid w:val="005309DF"/>
    <w:rsid w:val="00533489"/>
    <w:rsid w:val="005342FB"/>
    <w:rsid w:val="005348EB"/>
    <w:rsid w:val="005350D4"/>
    <w:rsid w:val="00535C1D"/>
    <w:rsid w:val="005407D5"/>
    <w:rsid w:val="00540F05"/>
    <w:rsid w:val="00542977"/>
    <w:rsid w:val="00546A9A"/>
    <w:rsid w:val="00547DDD"/>
    <w:rsid w:val="00553F4F"/>
    <w:rsid w:val="00555516"/>
    <w:rsid w:val="00555A32"/>
    <w:rsid w:val="005568A8"/>
    <w:rsid w:val="00557E68"/>
    <w:rsid w:val="00564E16"/>
    <w:rsid w:val="005656A8"/>
    <w:rsid w:val="00566AF2"/>
    <w:rsid w:val="00570C33"/>
    <w:rsid w:val="00571C5C"/>
    <w:rsid w:val="00573190"/>
    <w:rsid w:val="00586C7F"/>
    <w:rsid w:val="0059467A"/>
    <w:rsid w:val="00596016"/>
    <w:rsid w:val="005A1DF5"/>
    <w:rsid w:val="005A298C"/>
    <w:rsid w:val="005A66AD"/>
    <w:rsid w:val="005B02EF"/>
    <w:rsid w:val="005B06FC"/>
    <w:rsid w:val="005B6B6C"/>
    <w:rsid w:val="005C0728"/>
    <w:rsid w:val="005C2433"/>
    <w:rsid w:val="005C5080"/>
    <w:rsid w:val="005D09AD"/>
    <w:rsid w:val="005D3301"/>
    <w:rsid w:val="005D334A"/>
    <w:rsid w:val="005D3DF2"/>
    <w:rsid w:val="005D5360"/>
    <w:rsid w:val="005E0324"/>
    <w:rsid w:val="005E20FC"/>
    <w:rsid w:val="005E5EC1"/>
    <w:rsid w:val="005E6638"/>
    <w:rsid w:val="005F072B"/>
    <w:rsid w:val="005F1D25"/>
    <w:rsid w:val="006008C3"/>
    <w:rsid w:val="00602CD3"/>
    <w:rsid w:val="00605EC6"/>
    <w:rsid w:val="00606EBE"/>
    <w:rsid w:val="006079AD"/>
    <w:rsid w:val="00610DDC"/>
    <w:rsid w:val="0061123B"/>
    <w:rsid w:val="0061181E"/>
    <w:rsid w:val="006147B9"/>
    <w:rsid w:val="0061620C"/>
    <w:rsid w:val="00622988"/>
    <w:rsid w:val="00625D33"/>
    <w:rsid w:val="006264FE"/>
    <w:rsid w:val="00631F39"/>
    <w:rsid w:val="0063288C"/>
    <w:rsid w:val="0063659B"/>
    <w:rsid w:val="00641EF5"/>
    <w:rsid w:val="00641F67"/>
    <w:rsid w:val="006453EC"/>
    <w:rsid w:val="00646C8B"/>
    <w:rsid w:val="00650093"/>
    <w:rsid w:val="00655A5C"/>
    <w:rsid w:val="00666009"/>
    <w:rsid w:val="0066695E"/>
    <w:rsid w:val="00670523"/>
    <w:rsid w:val="006712EE"/>
    <w:rsid w:val="006717AD"/>
    <w:rsid w:val="00672348"/>
    <w:rsid w:val="00675F47"/>
    <w:rsid w:val="006767E1"/>
    <w:rsid w:val="00677E50"/>
    <w:rsid w:val="00684117"/>
    <w:rsid w:val="00685CEE"/>
    <w:rsid w:val="006A187B"/>
    <w:rsid w:val="006A1E04"/>
    <w:rsid w:val="006A41B4"/>
    <w:rsid w:val="006A5300"/>
    <w:rsid w:val="006A64AE"/>
    <w:rsid w:val="006A65F7"/>
    <w:rsid w:val="006A694C"/>
    <w:rsid w:val="006A6951"/>
    <w:rsid w:val="006A6B10"/>
    <w:rsid w:val="006A7743"/>
    <w:rsid w:val="006B0528"/>
    <w:rsid w:val="006B18E8"/>
    <w:rsid w:val="006B2155"/>
    <w:rsid w:val="006B2303"/>
    <w:rsid w:val="006B2654"/>
    <w:rsid w:val="006B5A27"/>
    <w:rsid w:val="006C2E4E"/>
    <w:rsid w:val="006C59C5"/>
    <w:rsid w:val="006C6CAE"/>
    <w:rsid w:val="006D1704"/>
    <w:rsid w:val="006D2BBC"/>
    <w:rsid w:val="006D6A46"/>
    <w:rsid w:val="006E0173"/>
    <w:rsid w:val="006E2FC4"/>
    <w:rsid w:val="006E409A"/>
    <w:rsid w:val="006E552B"/>
    <w:rsid w:val="006E7747"/>
    <w:rsid w:val="006E7845"/>
    <w:rsid w:val="006F095C"/>
    <w:rsid w:val="006F229D"/>
    <w:rsid w:val="00705B23"/>
    <w:rsid w:val="00705E0B"/>
    <w:rsid w:val="0070685D"/>
    <w:rsid w:val="007076D3"/>
    <w:rsid w:val="007101A4"/>
    <w:rsid w:val="007115E8"/>
    <w:rsid w:val="00712BAE"/>
    <w:rsid w:val="00715CD5"/>
    <w:rsid w:val="0072018C"/>
    <w:rsid w:val="00721A6A"/>
    <w:rsid w:val="00722A87"/>
    <w:rsid w:val="00722C65"/>
    <w:rsid w:val="00724084"/>
    <w:rsid w:val="00725E07"/>
    <w:rsid w:val="00730A2F"/>
    <w:rsid w:val="00730A6E"/>
    <w:rsid w:val="00740122"/>
    <w:rsid w:val="00741016"/>
    <w:rsid w:val="00741451"/>
    <w:rsid w:val="0074280F"/>
    <w:rsid w:val="00744993"/>
    <w:rsid w:val="007455E2"/>
    <w:rsid w:val="00747199"/>
    <w:rsid w:val="00751E35"/>
    <w:rsid w:val="007564DE"/>
    <w:rsid w:val="00761556"/>
    <w:rsid w:val="00763DD6"/>
    <w:rsid w:val="0076428B"/>
    <w:rsid w:val="00764A89"/>
    <w:rsid w:val="00774E5C"/>
    <w:rsid w:val="007750F9"/>
    <w:rsid w:val="0077738D"/>
    <w:rsid w:val="00777B34"/>
    <w:rsid w:val="00777C84"/>
    <w:rsid w:val="00780945"/>
    <w:rsid w:val="00783FF9"/>
    <w:rsid w:val="007846DB"/>
    <w:rsid w:val="00785204"/>
    <w:rsid w:val="00790478"/>
    <w:rsid w:val="0079131C"/>
    <w:rsid w:val="00792A8D"/>
    <w:rsid w:val="00793758"/>
    <w:rsid w:val="007938FE"/>
    <w:rsid w:val="00795DE0"/>
    <w:rsid w:val="00797D4D"/>
    <w:rsid w:val="007A292B"/>
    <w:rsid w:val="007A2B9C"/>
    <w:rsid w:val="007B192E"/>
    <w:rsid w:val="007B4149"/>
    <w:rsid w:val="007B4E79"/>
    <w:rsid w:val="007B5365"/>
    <w:rsid w:val="007C0C51"/>
    <w:rsid w:val="007C0FE0"/>
    <w:rsid w:val="007C28AF"/>
    <w:rsid w:val="007C2A6C"/>
    <w:rsid w:val="007C3ABB"/>
    <w:rsid w:val="007C435D"/>
    <w:rsid w:val="007D0D19"/>
    <w:rsid w:val="007D1380"/>
    <w:rsid w:val="007D2A3E"/>
    <w:rsid w:val="007D3047"/>
    <w:rsid w:val="007D4CEA"/>
    <w:rsid w:val="007D5E70"/>
    <w:rsid w:val="007D6DC4"/>
    <w:rsid w:val="007E3262"/>
    <w:rsid w:val="007E5303"/>
    <w:rsid w:val="007E66D8"/>
    <w:rsid w:val="007F2345"/>
    <w:rsid w:val="007F2CC3"/>
    <w:rsid w:val="007F6BBA"/>
    <w:rsid w:val="007F6BF2"/>
    <w:rsid w:val="007F6CD0"/>
    <w:rsid w:val="00805E69"/>
    <w:rsid w:val="0081445B"/>
    <w:rsid w:val="008162A7"/>
    <w:rsid w:val="0082255A"/>
    <w:rsid w:val="00822ADB"/>
    <w:rsid w:val="00826521"/>
    <w:rsid w:val="008266C2"/>
    <w:rsid w:val="0083294A"/>
    <w:rsid w:val="00833292"/>
    <w:rsid w:val="00834147"/>
    <w:rsid w:val="00834464"/>
    <w:rsid w:val="008349F4"/>
    <w:rsid w:val="00836969"/>
    <w:rsid w:val="0084198C"/>
    <w:rsid w:val="00842C70"/>
    <w:rsid w:val="00843664"/>
    <w:rsid w:val="00843ADF"/>
    <w:rsid w:val="00844311"/>
    <w:rsid w:val="00845860"/>
    <w:rsid w:val="008466AF"/>
    <w:rsid w:val="00851633"/>
    <w:rsid w:val="008537B2"/>
    <w:rsid w:val="0085479A"/>
    <w:rsid w:val="00855D75"/>
    <w:rsid w:val="00856FB6"/>
    <w:rsid w:val="0086282D"/>
    <w:rsid w:val="00862BC0"/>
    <w:rsid w:val="008663A9"/>
    <w:rsid w:val="0086660B"/>
    <w:rsid w:val="00866A0D"/>
    <w:rsid w:val="0087071C"/>
    <w:rsid w:val="00876674"/>
    <w:rsid w:val="008822BE"/>
    <w:rsid w:val="00883790"/>
    <w:rsid w:val="00886996"/>
    <w:rsid w:val="00886D93"/>
    <w:rsid w:val="00891671"/>
    <w:rsid w:val="008A0EF6"/>
    <w:rsid w:val="008A252E"/>
    <w:rsid w:val="008A4881"/>
    <w:rsid w:val="008A4DA1"/>
    <w:rsid w:val="008A7247"/>
    <w:rsid w:val="008B10B2"/>
    <w:rsid w:val="008B443F"/>
    <w:rsid w:val="008B459E"/>
    <w:rsid w:val="008B6F26"/>
    <w:rsid w:val="008C1227"/>
    <w:rsid w:val="008C60A0"/>
    <w:rsid w:val="008D2BE6"/>
    <w:rsid w:val="008E12EC"/>
    <w:rsid w:val="008E1A4A"/>
    <w:rsid w:val="008E294D"/>
    <w:rsid w:val="008E343D"/>
    <w:rsid w:val="008E3B69"/>
    <w:rsid w:val="008E5AEC"/>
    <w:rsid w:val="008F19BF"/>
    <w:rsid w:val="008F6496"/>
    <w:rsid w:val="008F7AA5"/>
    <w:rsid w:val="0090287B"/>
    <w:rsid w:val="009035CD"/>
    <w:rsid w:val="00903F64"/>
    <w:rsid w:val="00911364"/>
    <w:rsid w:val="00916BE2"/>
    <w:rsid w:val="00921A2C"/>
    <w:rsid w:val="00921E19"/>
    <w:rsid w:val="00926A50"/>
    <w:rsid w:val="00926FA6"/>
    <w:rsid w:val="00930C50"/>
    <w:rsid w:val="00931B58"/>
    <w:rsid w:val="00932BFE"/>
    <w:rsid w:val="00934031"/>
    <w:rsid w:val="0093586F"/>
    <w:rsid w:val="0093745F"/>
    <w:rsid w:val="00937A9A"/>
    <w:rsid w:val="00942C4D"/>
    <w:rsid w:val="009431AC"/>
    <w:rsid w:val="00943A2C"/>
    <w:rsid w:val="00943F33"/>
    <w:rsid w:val="0094401A"/>
    <w:rsid w:val="00946EF6"/>
    <w:rsid w:val="00947977"/>
    <w:rsid w:val="009538D5"/>
    <w:rsid w:val="00957C9D"/>
    <w:rsid w:val="00961FE0"/>
    <w:rsid w:val="009621D4"/>
    <w:rsid w:val="0096247F"/>
    <w:rsid w:val="00964ABA"/>
    <w:rsid w:val="00964E71"/>
    <w:rsid w:val="009651B1"/>
    <w:rsid w:val="009675ED"/>
    <w:rsid w:val="00970B08"/>
    <w:rsid w:val="009716DB"/>
    <w:rsid w:val="0097282A"/>
    <w:rsid w:val="00974D46"/>
    <w:rsid w:val="00977194"/>
    <w:rsid w:val="009835DD"/>
    <w:rsid w:val="0098532B"/>
    <w:rsid w:val="00986255"/>
    <w:rsid w:val="009946A5"/>
    <w:rsid w:val="00994747"/>
    <w:rsid w:val="00995FEF"/>
    <w:rsid w:val="00996504"/>
    <w:rsid w:val="00996729"/>
    <w:rsid w:val="00996A1F"/>
    <w:rsid w:val="009A46A9"/>
    <w:rsid w:val="009A67A6"/>
    <w:rsid w:val="009A6DAD"/>
    <w:rsid w:val="009B00BE"/>
    <w:rsid w:val="009B06A8"/>
    <w:rsid w:val="009B3162"/>
    <w:rsid w:val="009B3AD9"/>
    <w:rsid w:val="009B65F9"/>
    <w:rsid w:val="009C0AE6"/>
    <w:rsid w:val="009C103D"/>
    <w:rsid w:val="009C189F"/>
    <w:rsid w:val="009D2068"/>
    <w:rsid w:val="009D6E7C"/>
    <w:rsid w:val="009E0D76"/>
    <w:rsid w:val="009E33BD"/>
    <w:rsid w:val="009E3B22"/>
    <w:rsid w:val="009E43DA"/>
    <w:rsid w:val="009E6559"/>
    <w:rsid w:val="009E6CC8"/>
    <w:rsid w:val="009F132E"/>
    <w:rsid w:val="009F4746"/>
    <w:rsid w:val="009F50B7"/>
    <w:rsid w:val="009F6383"/>
    <w:rsid w:val="00A015C9"/>
    <w:rsid w:val="00A03833"/>
    <w:rsid w:val="00A0522C"/>
    <w:rsid w:val="00A100B9"/>
    <w:rsid w:val="00A10472"/>
    <w:rsid w:val="00A1661A"/>
    <w:rsid w:val="00A16993"/>
    <w:rsid w:val="00A16C1D"/>
    <w:rsid w:val="00A22270"/>
    <w:rsid w:val="00A2562D"/>
    <w:rsid w:val="00A274FE"/>
    <w:rsid w:val="00A31975"/>
    <w:rsid w:val="00A31C74"/>
    <w:rsid w:val="00A34647"/>
    <w:rsid w:val="00A425DA"/>
    <w:rsid w:val="00A4449E"/>
    <w:rsid w:val="00A50362"/>
    <w:rsid w:val="00A55FD8"/>
    <w:rsid w:val="00A563DC"/>
    <w:rsid w:val="00A62400"/>
    <w:rsid w:val="00A63354"/>
    <w:rsid w:val="00A71394"/>
    <w:rsid w:val="00A75FC7"/>
    <w:rsid w:val="00A811BC"/>
    <w:rsid w:val="00A84CE2"/>
    <w:rsid w:val="00A87837"/>
    <w:rsid w:val="00A87AEE"/>
    <w:rsid w:val="00A9162E"/>
    <w:rsid w:val="00A92013"/>
    <w:rsid w:val="00A923D3"/>
    <w:rsid w:val="00A936E2"/>
    <w:rsid w:val="00AA175F"/>
    <w:rsid w:val="00AA2960"/>
    <w:rsid w:val="00AA34CB"/>
    <w:rsid w:val="00AA655F"/>
    <w:rsid w:val="00AB0220"/>
    <w:rsid w:val="00AB21E1"/>
    <w:rsid w:val="00AB3D59"/>
    <w:rsid w:val="00AB5C0D"/>
    <w:rsid w:val="00AC4BCC"/>
    <w:rsid w:val="00AC6D02"/>
    <w:rsid w:val="00AD0A2F"/>
    <w:rsid w:val="00AD2DEC"/>
    <w:rsid w:val="00AD3547"/>
    <w:rsid w:val="00AD4656"/>
    <w:rsid w:val="00AD4CAA"/>
    <w:rsid w:val="00AE3B44"/>
    <w:rsid w:val="00AE47E4"/>
    <w:rsid w:val="00AE5428"/>
    <w:rsid w:val="00AE6296"/>
    <w:rsid w:val="00AF20EB"/>
    <w:rsid w:val="00AF4221"/>
    <w:rsid w:val="00AF62F4"/>
    <w:rsid w:val="00AF6E95"/>
    <w:rsid w:val="00B00225"/>
    <w:rsid w:val="00B0192A"/>
    <w:rsid w:val="00B02E1F"/>
    <w:rsid w:val="00B05D8B"/>
    <w:rsid w:val="00B1152B"/>
    <w:rsid w:val="00B15766"/>
    <w:rsid w:val="00B201A2"/>
    <w:rsid w:val="00B20FD7"/>
    <w:rsid w:val="00B2227E"/>
    <w:rsid w:val="00B2530E"/>
    <w:rsid w:val="00B27CC6"/>
    <w:rsid w:val="00B305EB"/>
    <w:rsid w:val="00B307C4"/>
    <w:rsid w:val="00B376AB"/>
    <w:rsid w:val="00B37D02"/>
    <w:rsid w:val="00B42917"/>
    <w:rsid w:val="00B5393B"/>
    <w:rsid w:val="00B57A6E"/>
    <w:rsid w:val="00B6389A"/>
    <w:rsid w:val="00B65624"/>
    <w:rsid w:val="00B6764F"/>
    <w:rsid w:val="00B707D0"/>
    <w:rsid w:val="00B7586A"/>
    <w:rsid w:val="00B7596E"/>
    <w:rsid w:val="00B77814"/>
    <w:rsid w:val="00B77C4E"/>
    <w:rsid w:val="00B82CA8"/>
    <w:rsid w:val="00B84A78"/>
    <w:rsid w:val="00B8657C"/>
    <w:rsid w:val="00B86DE8"/>
    <w:rsid w:val="00B870E6"/>
    <w:rsid w:val="00B87903"/>
    <w:rsid w:val="00B971BB"/>
    <w:rsid w:val="00BA109C"/>
    <w:rsid w:val="00BA363E"/>
    <w:rsid w:val="00BB103C"/>
    <w:rsid w:val="00BB3542"/>
    <w:rsid w:val="00BB5C5F"/>
    <w:rsid w:val="00BB6256"/>
    <w:rsid w:val="00BC2CBA"/>
    <w:rsid w:val="00BC4C50"/>
    <w:rsid w:val="00BC512F"/>
    <w:rsid w:val="00BD1F64"/>
    <w:rsid w:val="00BE2185"/>
    <w:rsid w:val="00BE50AC"/>
    <w:rsid w:val="00BF08F5"/>
    <w:rsid w:val="00BF405F"/>
    <w:rsid w:val="00BF4CAF"/>
    <w:rsid w:val="00BF4DC9"/>
    <w:rsid w:val="00BF5FE4"/>
    <w:rsid w:val="00BF7BD6"/>
    <w:rsid w:val="00C021A9"/>
    <w:rsid w:val="00C02D2E"/>
    <w:rsid w:val="00C135F1"/>
    <w:rsid w:val="00C1449F"/>
    <w:rsid w:val="00C15F5A"/>
    <w:rsid w:val="00C211C6"/>
    <w:rsid w:val="00C21B54"/>
    <w:rsid w:val="00C21BB7"/>
    <w:rsid w:val="00C229E7"/>
    <w:rsid w:val="00C23825"/>
    <w:rsid w:val="00C2420D"/>
    <w:rsid w:val="00C27CCB"/>
    <w:rsid w:val="00C3061D"/>
    <w:rsid w:val="00C30BA3"/>
    <w:rsid w:val="00C338A0"/>
    <w:rsid w:val="00C33EED"/>
    <w:rsid w:val="00C402AB"/>
    <w:rsid w:val="00C406AD"/>
    <w:rsid w:val="00C442AE"/>
    <w:rsid w:val="00C475B0"/>
    <w:rsid w:val="00C56AB0"/>
    <w:rsid w:val="00C617ED"/>
    <w:rsid w:val="00C64E8E"/>
    <w:rsid w:val="00C65216"/>
    <w:rsid w:val="00C72801"/>
    <w:rsid w:val="00C74BCA"/>
    <w:rsid w:val="00C769BC"/>
    <w:rsid w:val="00C82741"/>
    <w:rsid w:val="00C83397"/>
    <w:rsid w:val="00C83A95"/>
    <w:rsid w:val="00C842A6"/>
    <w:rsid w:val="00C84CA7"/>
    <w:rsid w:val="00C852B1"/>
    <w:rsid w:val="00C8667E"/>
    <w:rsid w:val="00C86A2E"/>
    <w:rsid w:val="00C86E42"/>
    <w:rsid w:val="00C874FF"/>
    <w:rsid w:val="00C875FA"/>
    <w:rsid w:val="00C87EE9"/>
    <w:rsid w:val="00C943FF"/>
    <w:rsid w:val="00C96AF4"/>
    <w:rsid w:val="00C96D8E"/>
    <w:rsid w:val="00CA2D6C"/>
    <w:rsid w:val="00CA3490"/>
    <w:rsid w:val="00CA76BE"/>
    <w:rsid w:val="00CA7EF4"/>
    <w:rsid w:val="00CB0319"/>
    <w:rsid w:val="00CB5A2B"/>
    <w:rsid w:val="00CC041F"/>
    <w:rsid w:val="00CC0F0F"/>
    <w:rsid w:val="00CC1DEA"/>
    <w:rsid w:val="00CC62B9"/>
    <w:rsid w:val="00CD06EB"/>
    <w:rsid w:val="00CD1085"/>
    <w:rsid w:val="00CD2A55"/>
    <w:rsid w:val="00CD5E3C"/>
    <w:rsid w:val="00CD6624"/>
    <w:rsid w:val="00CD784A"/>
    <w:rsid w:val="00CE4AA2"/>
    <w:rsid w:val="00CF10C8"/>
    <w:rsid w:val="00CF2942"/>
    <w:rsid w:val="00CF489F"/>
    <w:rsid w:val="00CF60C3"/>
    <w:rsid w:val="00CF6A9D"/>
    <w:rsid w:val="00CF6E3A"/>
    <w:rsid w:val="00D0084E"/>
    <w:rsid w:val="00D02249"/>
    <w:rsid w:val="00D051DA"/>
    <w:rsid w:val="00D06D30"/>
    <w:rsid w:val="00D13D49"/>
    <w:rsid w:val="00D2552C"/>
    <w:rsid w:val="00D266C5"/>
    <w:rsid w:val="00D26DA8"/>
    <w:rsid w:val="00D312D0"/>
    <w:rsid w:val="00D332ED"/>
    <w:rsid w:val="00D35DDB"/>
    <w:rsid w:val="00D4451A"/>
    <w:rsid w:val="00D6147E"/>
    <w:rsid w:val="00D62C4E"/>
    <w:rsid w:val="00D6476E"/>
    <w:rsid w:val="00D66A6A"/>
    <w:rsid w:val="00D70F4E"/>
    <w:rsid w:val="00D71CE3"/>
    <w:rsid w:val="00D74EF8"/>
    <w:rsid w:val="00D877A7"/>
    <w:rsid w:val="00D90A5E"/>
    <w:rsid w:val="00D91A48"/>
    <w:rsid w:val="00D9369A"/>
    <w:rsid w:val="00D96501"/>
    <w:rsid w:val="00D9786C"/>
    <w:rsid w:val="00D97B56"/>
    <w:rsid w:val="00DA29C0"/>
    <w:rsid w:val="00DA58E5"/>
    <w:rsid w:val="00DA5F33"/>
    <w:rsid w:val="00DB125C"/>
    <w:rsid w:val="00DB14C2"/>
    <w:rsid w:val="00DB2088"/>
    <w:rsid w:val="00DC670C"/>
    <w:rsid w:val="00DD2C8B"/>
    <w:rsid w:val="00DE2AD1"/>
    <w:rsid w:val="00DE796A"/>
    <w:rsid w:val="00DF0467"/>
    <w:rsid w:val="00DF04D1"/>
    <w:rsid w:val="00DF1771"/>
    <w:rsid w:val="00DF1EFA"/>
    <w:rsid w:val="00DF3971"/>
    <w:rsid w:val="00DF4EB3"/>
    <w:rsid w:val="00DF5127"/>
    <w:rsid w:val="00DF6F62"/>
    <w:rsid w:val="00E01BE3"/>
    <w:rsid w:val="00E027FC"/>
    <w:rsid w:val="00E064E3"/>
    <w:rsid w:val="00E1119F"/>
    <w:rsid w:val="00E12F74"/>
    <w:rsid w:val="00E13890"/>
    <w:rsid w:val="00E14D55"/>
    <w:rsid w:val="00E178C6"/>
    <w:rsid w:val="00E17B08"/>
    <w:rsid w:val="00E23134"/>
    <w:rsid w:val="00E2448E"/>
    <w:rsid w:val="00E24DB2"/>
    <w:rsid w:val="00E30274"/>
    <w:rsid w:val="00E32121"/>
    <w:rsid w:val="00E33C5F"/>
    <w:rsid w:val="00E34F4A"/>
    <w:rsid w:val="00E3533E"/>
    <w:rsid w:val="00E35565"/>
    <w:rsid w:val="00E36F58"/>
    <w:rsid w:val="00E37429"/>
    <w:rsid w:val="00E438C7"/>
    <w:rsid w:val="00E45284"/>
    <w:rsid w:val="00E51F8C"/>
    <w:rsid w:val="00E528C7"/>
    <w:rsid w:val="00E579B0"/>
    <w:rsid w:val="00E60BFD"/>
    <w:rsid w:val="00E6413F"/>
    <w:rsid w:val="00E645A6"/>
    <w:rsid w:val="00E65694"/>
    <w:rsid w:val="00E666AF"/>
    <w:rsid w:val="00E71EC6"/>
    <w:rsid w:val="00E7263E"/>
    <w:rsid w:val="00E747B5"/>
    <w:rsid w:val="00E7545B"/>
    <w:rsid w:val="00E772DB"/>
    <w:rsid w:val="00E82AE0"/>
    <w:rsid w:val="00E90636"/>
    <w:rsid w:val="00E9079C"/>
    <w:rsid w:val="00E90F02"/>
    <w:rsid w:val="00E93794"/>
    <w:rsid w:val="00E93F79"/>
    <w:rsid w:val="00E978CA"/>
    <w:rsid w:val="00EA573C"/>
    <w:rsid w:val="00EA6CEE"/>
    <w:rsid w:val="00EB0119"/>
    <w:rsid w:val="00EB6BE2"/>
    <w:rsid w:val="00EC0699"/>
    <w:rsid w:val="00EC2550"/>
    <w:rsid w:val="00EC7297"/>
    <w:rsid w:val="00ED27B0"/>
    <w:rsid w:val="00ED439D"/>
    <w:rsid w:val="00EE60E6"/>
    <w:rsid w:val="00EE6390"/>
    <w:rsid w:val="00EF0B06"/>
    <w:rsid w:val="00EF1A34"/>
    <w:rsid w:val="00F06074"/>
    <w:rsid w:val="00F10354"/>
    <w:rsid w:val="00F103FD"/>
    <w:rsid w:val="00F106DA"/>
    <w:rsid w:val="00F10C99"/>
    <w:rsid w:val="00F13D23"/>
    <w:rsid w:val="00F159E2"/>
    <w:rsid w:val="00F16D78"/>
    <w:rsid w:val="00F21561"/>
    <w:rsid w:val="00F27EDB"/>
    <w:rsid w:val="00F3011F"/>
    <w:rsid w:val="00F3024E"/>
    <w:rsid w:val="00F318CA"/>
    <w:rsid w:val="00F32FAD"/>
    <w:rsid w:val="00F3324E"/>
    <w:rsid w:val="00F3337B"/>
    <w:rsid w:val="00F34CEF"/>
    <w:rsid w:val="00F3586D"/>
    <w:rsid w:val="00F35CDD"/>
    <w:rsid w:val="00F3785C"/>
    <w:rsid w:val="00F406A9"/>
    <w:rsid w:val="00F51226"/>
    <w:rsid w:val="00F51809"/>
    <w:rsid w:val="00F532FA"/>
    <w:rsid w:val="00F6069D"/>
    <w:rsid w:val="00F62F35"/>
    <w:rsid w:val="00F65CCC"/>
    <w:rsid w:val="00F70B0B"/>
    <w:rsid w:val="00F73B8D"/>
    <w:rsid w:val="00F76746"/>
    <w:rsid w:val="00F769D6"/>
    <w:rsid w:val="00F77E18"/>
    <w:rsid w:val="00F83494"/>
    <w:rsid w:val="00F84317"/>
    <w:rsid w:val="00F95452"/>
    <w:rsid w:val="00F96889"/>
    <w:rsid w:val="00F96B53"/>
    <w:rsid w:val="00FA2741"/>
    <w:rsid w:val="00FA2BAA"/>
    <w:rsid w:val="00FA7D9E"/>
    <w:rsid w:val="00FB0280"/>
    <w:rsid w:val="00FB100A"/>
    <w:rsid w:val="00FB1559"/>
    <w:rsid w:val="00FB2871"/>
    <w:rsid w:val="00FB35B6"/>
    <w:rsid w:val="00FB5CD8"/>
    <w:rsid w:val="00FB7CF0"/>
    <w:rsid w:val="00FC1959"/>
    <w:rsid w:val="00FC2F45"/>
    <w:rsid w:val="00FC3CFA"/>
    <w:rsid w:val="00FC70D8"/>
    <w:rsid w:val="00FD027C"/>
    <w:rsid w:val="00FD1E25"/>
    <w:rsid w:val="00FD476D"/>
    <w:rsid w:val="00FD7F50"/>
    <w:rsid w:val="00FE0EBC"/>
    <w:rsid w:val="00FE1315"/>
    <w:rsid w:val="00FE2244"/>
    <w:rsid w:val="00FE29DB"/>
    <w:rsid w:val="00FE6339"/>
    <w:rsid w:val="00FE73E3"/>
    <w:rsid w:val="00FF4F3E"/>
    <w:rsid w:val="00FF7729"/>
    <w:rsid w:val="00FF7B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6F582-29CB-434E-B35C-3D602BB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67"/>
  </w:style>
  <w:style w:type="paragraph" w:styleId="Titre1">
    <w:name w:val="heading 1"/>
    <w:basedOn w:val="Normal"/>
    <w:next w:val="Normal"/>
    <w:link w:val="Titre1Car"/>
    <w:qFormat/>
    <w:rsid w:val="00843ADF"/>
    <w:pPr>
      <w:keepNext/>
      <w:numPr>
        <w:numId w:val="6"/>
      </w:numPr>
      <w:spacing w:after="0" w:line="240" w:lineRule="auto"/>
      <w:outlineLvl w:val="0"/>
    </w:pPr>
    <w:rPr>
      <w:rFonts w:ascii="Times New Roman" w:eastAsia="Times New Roman" w:hAnsi="Times New Roman" w:cs="Times New Roman"/>
      <w:sz w:val="28"/>
      <w:szCs w:val="24"/>
      <w:lang w:eastAsia="fr-FR"/>
    </w:rPr>
  </w:style>
  <w:style w:type="paragraph" w:styleId="Titre2">
    <w:name w:val="heading 2"/>
    <w:basedOn w:val="Normal"/>
    <w:next w:val="Normal"/>
    <w:link w:val="Titre2Car"/>
    <w:uiPriority w:val="9"/>
    <w:semiHidden/>
    <w:unhideWhenUsed/>
    <w:qFormat/>
    <w:rsid w:val="00F3785C"/>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F3785C"/>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F3785C"/>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F3785C"/>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F3785C"/>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F3785C"/>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F3785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3785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F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F3E"/>
    <w:rPr>
      <w:rFonts w:ascii="Tahoma" w:hAnsi="Tahoma" w:cs="Tahoma"/>
      <w:sz w:val="16"/>
      <w:szCs w:val="16"/>
    </w:rPr>
  </w:style>
  <w:style w:type="table" w:styleId="Grilledutableau">
    <w:name w:val="Table Grid"/>
    <w:basedOn w:val="TableauNormal"/>
    <w:uiPriority w:val="39"/>
    <w:rsid w:val="007C3A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aliases w:val="Bullets,References,Titre1,List Paragraph nowy,Liste 1,List Paragraph1,List Paragraph (numbered (a)),List Paragraph2,Text,Citation List,Liste couleur - Accent 11,- List tir,liste 1,puce 1,Puces"/>
    <w:basedOn w:val="Normal"/>
    <w:link w:val="ParagraphedelisteCar"/>
    <w:uiPriority w:val="34"/>
    <w:qFormat/>
    <w:rsid w:val="00D66A6A"/>
    <w:pPr>
      <w:ind w:left="720"/>
      <w:contextualSpacing/>
    </w:pPr>
  </w:style>
  <w:style w:type="paragraph" w:styleId="En-tte">
    <w:name w:val="header"/>
    <w:basedOn w:val="Normal"/>
    <w:link w:val="En-tteCar"/>
    <w:uiPriority w:val="99"/>
    <w:unhideWhenUsed/>
    <w:rsid w:val="00843ADF"/>
    <w:pPr>
      <w:tabs>
        <w:tab w:val="center" w:pos="4536"/>
        <w:tab w:val="right" w:pos="9072"/>
      </w:tabs>
      <w:spacing w:after="0" w:line="240" w:lineRule="auto"/>
    </w:pPr>
  </w:style>
  <w:style w:type="character" w:customStyle="1" w:styleId="En-tteCar">
    <w:name w:val="En-tête Car"/>
    <w:basedOn w:val="Policepardfaut"/>
    <w:link w:val="En-tte"/>
    <w:uiPriority w:val="99"/>
    <w:rsid w:val="00843ADF"/>
  </w:style>
  <w:style w:type="paragraph" w:styleId="Pieddepage">
    <w:name w:val="footer"/>
    <w:basedOn w:val="Normal"/>
    <w:link w:val="PieddepageCar"/>
    <w:uiPriority w:val="99"/>
    <w:unhideWhenUsed/>
    <w:rsid w:val="00843A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ADF"/>
  </w:style>
  <w:style w:type="character" w:customStyle="1" w:styleId="Titre1Car">
    <w:name w:val="Titre 1 Car"/>
    <w:basedOn w:val="Policepardfaut"/>
    <w:link w:val="Titre1"/>
    <w:rsid w:val="00843ADF"/>
    <w:rPr>
      <w:rFonts w:ascii="Times New Roman" w:eastAsia="Times New Roman" w:hAnsi="Times New Roman" w:cs="Times New Roman"/>
      <w:sz w:val="28"/>
      <w:szCs w:val="24"/>
      <w:lang w:eastAsia="fr-FR"/>
    </w:rPr>
  </w:style>
  <w:style w:type="paragraph" w:styleId="Notedebasdepage">
    <w:name w:val="footnote text"/>
    <w:basedOn w:val="Normal"/>
    <w:link w:val="NotedebasdepageCar"/>
    <w:uiPriority w:val="99"/>
    <w:unhideWhenUsed/>
    <w:rsid w:val="00876674"/>
    <w:pPr>
      <w:spacing w:after="0" w:line="240" w:lineRule="auto"/>
    </w:pPr>
    <w:rPr>
      <w:sz w:val="20"/>
      <w:szCs w:val="20"/>
    </w:rPr>
  </w:style>
  <w:style w:type="character" w:customStyle="1" w:styleId="NotedebasdepageCar">
    <w:name w:val="Note de bas de page Car"/>
    <w:basedOn w:val="Policepardfaut"/>
    <w:link w:val="Notedebasdepage"/>
    <w:uiPriority w:val="99"/>
    <w:rsid w:val="00876674"/>
    <w:rPr>
      <w:sz w:val="20"/>
      <w:szCs w:val="20"/>
    </w:rPr>
  </w:style>
  <w:style w:type="character" w:styleId="Appelnotedebasdep">
    <w:name w:val="footnote reference"/>
    <w:basedOn w:val="Policepardfaut"/>
    <w:uiPriority w:val="99"/>
    <w:semiHidden/>
    <w:unhideWhenUsed/>
    <w:rsid w:val="00876674"/>
    <w:rPr>
      <w:vertAlign w:val="superscript"/>
    </w:rPr>
  </w:style>
  <w:style w:type="table" w:styleId="Grilleclaire">
    <w:name w:val="Light Grid"/>
    <w:basedOn w:val="TableauNormal"/>
    <w:uiPriority w:val="62"/>
    <w:rsid w:val="00341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traitcorpsdetexte">
    <w:name w:val="Body Text Indent"/>
    <w:basedOn w:val="Normal"/>
    <w:link w:val="RetraitcorpsdetexteCar"/>
    <w:rsid w:val="00A0522C"/>
    <w:pPr>
      <w:spacing w:after="0" w:line="240" w:lineRule="auto"/>
      <w:ind w:left="3540"/>
    </w:pPr>
    <w:rPr>
      <w:rFonts w:ascii="Book Antiqua" w:eastAsia="Times New Roman" w:hAnsi="Book Antiqua" w:cs="Times New Roman"/>
      <w:caps/>
      <w:sz w:val="28"/>
      <w:szCs w:val="20"/>
      <w:lang w:eastAsia="fr-FR"/>
    </w:rPr>
  </w:style>
  <w:style w:type="character" w:customStyle="1" w:styleId="RetraitcorpsdetexteCar">
    <w:name w:val="Retrait corps de texte Car"/>
    <w:basedOn w:val="Policepardfaut"/>
    <w:link w:val="Retraitcorpsdetexte"/>
    <w:rsid w:val="00A0522C"/>
    <w:rPr>
      <w:rFonts w:ascii="Book Antiqua" w:eastAsia="Times New Roman" w:hAnsi="Book Antiqua" w:cs="Times New Roman"/>
      <w:caps/>
      <w:sz w:val="28"/>
      <w:szCs w:val="20"/>
      <w:lang w:eastAsia="fr-FR"/>
    </w:rPr>
  </w:style>
  <w:style w:type="character" w:customStyle="1" w:styleId="Titre2Car">
    <w:name w:val="Titre 2 Car"/>
    <w:basedOn w:val="Policepardfaut"/>
    <w:link w:val="Titre2"/>
    <w:uiPriority w:val="9"/>
    <w:semiHidden/>
    <w:rsid w:val="00F3785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F3785C"/>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F3785C"/>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F3785C"/>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F3785C"/>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F3785C"/>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F3785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3785C"/>
    <w:rPr>
      <w:rFonts w:asciiTheme="majorHAnsi" w:eastAsiaTheme="majorEastAsia" w:hAnsiTheme="majorHAnsi" w:cstheme="majorBidi"/>
      <w:i/>
      <w:iCs/>
      <w:color w:val="272727" w:themeColor="text1" w:themeTint="D8"/>
      <w:sz w:val="21"/>
      <w:szCs w:val="21"/>
    </w:rPr>
  </w:style>
  <w:style w:type="table" w:customStyle="1" w:styleId="TableauGrille4-Accentuation51">
    <w:name w:val="Tableau Grille 4 - Accentuation 51"/>
    <w:basedOn w:val="TableauNormal"/>
    <w:uiPriority w:val="49"/>
    <w:rsid w:val="00E747B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auGrille4-Accentuation41">
    <w:name w:val="Tableau Grille 4 - Accentuation 41"/>
    <w:basedOn w:val="TableauNormal"/>
    <w:uiPriority w:val="49"/>
    <w:rsid w:val="00DF397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ParagraphedelisteCar">
    <w:name w:val="Paragraphe de liste Car"/>
    <w:aliases w:val="Bullets Car,References Car,Titre1 Car,List Paragraph nowy Car,Liste 1 Car,List Paragraph1 Car,List Paragraph (numbered (a)) Car,List Paragraph2 Car,Text Car,Citation List Car,Liste couleur - Accent 11 Car,- List tir Car,Puces Car"/>
    <w:link w:val="Paragraphedeliste"/>
    <w:uiPriority w:val="34"/>
    <w:locked/>
    <w:rsid w:val="0028479E"/>
  </w:style>
  <w:style w:type="paragraph" w:styleId="Lgende">
    <w:name w:val="caption"/>
    <w:basedOn w:val="Normal"/>
    <w:next w:val="Normal"/>
    <w:uiPriority w:val="35"/>
    <w:unhideWhenUsed/>
    <w:qFormat/>
    <w:rsid w:val="003A51B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3738">
      <w:bodyDiv w:val="1"/>
      <w:marLeft w:val="0"/>
      <w:marRight w:val="0"/>
      <w:marTop w:val="0"/>
      <w:marBottom w:val="0"/>
      <w:divBdr>
        <w:top w:val="none" w:sz="0" w:space="0" w:color="auto"/>
        <w:left w:val="none" w:sz="0" w:space="0" w:color="auto"/>
        <w:bottom w:val="none" w:sz="0" w:space="0" w:color="auto"/>
        <w:right w:val="none" w:sz="0" w:space="0" w:color="auto"/>
      </w:divBdr>
      <w:divsChild>
        <w:div w:id="1014574944">
          <w:marLeft w:val="547"/>
          <w:marRight w:val="0"/>
          <w:marTop w:val="0"/>
          <w:marBottom w:val="0"/>
          <w:divBdr>
            <w:top w:val="none" w:sz="0" w:space="0" w:color="auto"/>
            <w:left w:val="none" w:sz="0" w:space="0" w:color="auto"/>
            <w:bottom w:val="none" w:sz="0" w:space="0" w:color="auto"/>
            <w:right w:val="none" w:sz="0" w:space="0" w:color="auto"/>
          </w:divBdr>
        </w:div>
      </w:divsChild>
    </w:div>
    <w:div w:id="214898103">
      <w:bodyDiv w:val="1"/>
      <w:marLeft w:val="0"/>
      <w:marRight w:val="0"/>
      <w:marTop w:val="0"/>
      <w:marBottom w:val="0"/>
      <w:divBdr>
        <w:top w:val="none" w:sz="0" w:space="0" w:color="auto"/>
        <w:left w:val="none" w:sz="0" w:space="0" w:color="auto"/>
        <w:bottom w:val="none" w:sz="0" w:space="0" w:color="auto"/>
        <w:right w:val="none" w:sz="0" w:space="0" w:color="auto"/>
      </w:divBdr>
      <w:divsChild>
        <w:div w:id="1723793798">
          <w:marLeft w:val="547"/>
          <w:marRight w:val="0"/>
          <w:marTop w:val="0"/>
          <w:marBottom w:val="0"/>
          <w:divBdr>
            <w:top w:val="none" w:sz="0" w:space="0" w:color="auto"/>
            <w:left w:val="none" w:sz="0" w:space="0" w:color="auto"/>
            <w:bottom w:val="none" w:sz="0" w:space="0" w:color="auto"/>
            <w:right w:val="none" w:sz="0" w:space="0" w:color="auto"/>
          </w:divBdr>
        </w:div>
      </w:divsChild>
    </w:div>
    <w:div w:id="286083762">
      <w:bodyDiv w:val="1"/>
      <w:marLeft w:val="0"/>
      <w:marRight w:val="0"/>
      <w:marTop w:val="0"/>
      <w:marBottom w:val="0"/>
      <w:divBdr>
        <w:top w:val="none" w:sz="0" w:space="0" w:color="auto"/>
        <w:left w:val="none" w:sz="0" w:space="0" w:color="auto"/>
        <w:bottom w:val="none" w:sz="0" w:space="0" w:color="auto"/>
        <w:right w:val="none" w:sz="0" w:space="0" w:color="auto"/>
      </w:divBdr>
      <w:divsChild>
        <w:div w:id="1281690143">
          <w:marLeft w:val="547"/>
          <w:marRight w:val="0"/>
          <w:marTop w:val="0"/>
          <w:marBottom w:val="0"/>
          <w:divBdr>
            <w:top w:val="none" w:sz="0" w:space="0" w:color="auto"/>
            <w:left w:val="none" w:sz="0" w:space="0" w:color="auto"/>
            <w:bottom w:val="none" w:sz="0" w:space="0" w:color="auto"/>
            <w:right w:val="none" w:sz="0" w:space="0" w:color="auto"/>
          </w:divBdr>
        </w:div>
        <w:div w:id="522401538">
          <w:marLeft w:val="547"/>
          <w:marRight w:val="0"/>
          <w:marTop w:val="0"/>
          <w:marBottom w:val="0"/>
          <w:divBdr>
            <w:top w:val="none" w:sz="0" w:space="0" w:color="auto"/>
            <w:left w:val="none" w:sz="0" w:space="0" w:color="auto"/>
            <w:bottom w:val="none" w:sz="0" w:space="0" w:color="auto"/>
            <w:right w:val="none" w:sz="0" w:space="0" w:color="auto"/>
          </w:divBdr>
        </w:div>
        <w:div w:id="305622661">
          <w:marLeft w:val="547"/>
          <w:marRight w:val="0"/>
          <w:marTop w:val="0"/>
          <w:marBottom w:val="0"/>
          <w:divBdr>
            <w:top w:val="none" w:sz="0" w:space="0" w:color="auto"/>
            <w:left w:val="none" w:sz="0" w:space="0" w:color="auto"/>
            <w:bottom w:val="none" w:sz="0" w:space="0" w:color="auto"/>
            <w:right w:val="none" w:sz="0" w:space="0" w:color="auto"/>
          </w:divBdr>
        </w:div>
      </w:divsChild>
    </w:div>
    <w:div w:id="338584150">
      <w:bodyDiv w:val="1"/>
      <w:marLeft w:val="0"/>
      <w:marRight w:val="0"/>
      <w:marTop w:val="0"/>
      <w:marBottom w:val="0"/>
      <w:divBdr>
        <w:top w:val="none" w:sz="0" w:space="0" w:color="auto"/>
        <w:left w:val="none" w:sz="0" w:space="0" w:color="auto"/>
        <w:bottom w:val="none" w:sz="0" w:space="0" w:color="auto"/>
        <w:right w:val="none" w:sz="0" w:space="0" w:color="auto"/>
      </w:divBdr>
    </w:div>
    <w:div w:id="395326253">
      <w:bodyDiv w:val="1"/>
      <w:marLeft w:val="0"/>
      <w:marRight w:val="0"/>
      <w:marTop w:val="0"/>
      <w:marBottom w:val="0"/>
      <w:divBdr>
        <w:top w:val="none" w:sz="0" w:space="0" w:color="auto"/>
        <w:left w:val="none" w:sz="0" w:space="0" w:color="auto"/>
        <w:bottom w:val="none" w:sz="0" w:space="0" w:color="auto"/>
        <w:right w:val="none" w:sz="0" w:space="0" w:color="auto"/>
      </w:divBdr>
    </w:div>
    <w:div w:id="427164053">
      <w:bodyDiv w:val="1"/>
      <w:marLeft w:val="0"/>
      <w:marRight w:val="0"/>
      <w:marTop w:val="0"/>
      <w:marBottom w:val="0"/>
      <w:divBdr>
        <w:top w:val="none" w:sz="0" w:space="0" w:color="auto"/>
        <w:left w:val="none" w:sz="0" w:space="0" w:color="auto"/>
        <w:bottom w:val="none" w:sz="0" w:space="0" w:color="auto"/>
        <w:right w:val="none" w:sz="0" w:space="0" w:color="auto"/>
      </w:divBdr>
    </w:div>
    <w:div w:id="532693246">
      <w:bodyDiv w:val="1"/>
      <w:marLeft w:val="0"/>
      <w:marRight w:val="0"/>
      <w:marTop w:val="0"/>
      <w:marBottom w:val="0"/>
      <w:divBdr>
        <w:top w:val="none" w:sz="0" w:space="0" w:color="auto"/>
        <w:left w:val="none" w:sz="0" w:space="0" w:color="auto"/>
        <w:bottom w:val="none" w:sz="0" w:space="0" w:color="auto"/>
        <w:right w:val="none" w:sz="0" w:space="0" w:color="auto"/>
      </w:divBdr>
      <w:divsChild>
        <w:div w:id="1364019109">
          <w:marLeft w:val="547"/>
          <w:marRight w:val="0"/>
          <w:marTop w:val="0"/>
          <w:marBottom w:val="0"/>
          <w:divBdr>
            <w:top w:val="none" w:sz="0" w:space="0" w:color="auto"/>
            <w:left w:val="none" w:sz="0" w:space="0" w:color="auto"/>
            <w:bottom w:val="none" w:sz="0" w:space="0" w:color="auto"/>
            <w:right w:val="none" w:sz="0" w:space="0" w:color="auto"/>
          </w:divBdr>
        </w:div>
      </w:divsChild>
    </w:div>
    <w:div w:id="581913344">
      <w:bodyDiv w:val="1"/>
      <w:marLeft w:val="0"/>
      <w:marRight w:val="0"/>
      <w:marTop w:val="0"/>
      <w:marBottom w:val="0"/>
      <w:divBdr>
        <w:top w:val="none" w:sz="0" w:space="0" w:color="auto"/>
        <w:left w:val="none" w:sz="0" w:space="0" w:color="auto"/>
        <w:bottom w:val="none" w:sz="0" w:space="0" w:color="auto"/>
        <w:right w:val="none" w:sz="0" w:space="0" w:color="auto"/>
      </w:divBdr>
      <w:divsChild>
        <w:div w:id="1430738619">
          <w:marLeft w:val="547"/>
          <w:marRight w:val="0"/>
          <w:marTop w:val="0"/>
          <w:marBottom w:val="0"/>
          <w:divBdr>
            <w:top w:val="none" w:sz="0" w:space="0" w:color="auto"/>
            <w:left w:val="none" w:sz="0" w:space="0" w:color="auto"/>
            <w:bottom w:val="none" w:sz="0" w:space="0" w:color="auto"/>
            <w:right w:val="none" w:sz="0" w:space="0" w:color="auto"/>
          </w:divBdr>
        </w:div>
        <w:div w:id="1257982653">
          <w:marLeft w:val="547"/>
          <w:marRight w:val="0"/>
          <w:marTop w:val="0"/>
          <w:marBottom w:val="0"/>
          <w:divBdr>
            <w:top w:val="none" w:sz="0" w:space="0" w:color="auto"/>
            <w:left w:val="none" w:sz="0" w:space="0" w:color="auto"/>
            <w:bottom w:val="none" w:sz="0" w:space="0" w:color="auto"/>
            <w:right w:val="none" w:sz="0" w:space="0" w:color="auto"/>
          </w:divBdr>
        </w:div>
        <w:div w:id="380595771">
          <w:marLeft w:val="547"/>
          <w:marRight w:val="0"/>
          <w:marTop w:val="0"/>
          <w:marBottom w:val="0"/>
          <w:divBdr>
            <w:top w:val="none" w:sz="0" w:space="0" w:color="auto"/>
            <w:left w:val="none" w:sz="0" w:space="0" w:color="auto"/>
            <w:bottom w:val="none" w:sz="0" w:space="0" w:color="auto"/>
            <w:right w:val="none" w:sz="0" w:space="0" w:color="auto"/>
          </w:divBdr>
        </w:div>
        <w:div w:id="548032129">
          <w:marLeft w:val="547"/>
          <w:marRight w:val="0"/>
          <w:marTop w:val="0"/>
          <w:marBottom w:val="0"/>
          <w:divBdr>
            <w:top w:val="none" w:sz="0" w:space="0" w:color="auto"/>
            <w:left w:val="none" w:sz="0" w:space="0" w:color="auto"/>
            <w:bottom w:val="none" w:sz="0" w:space="0" w:color="auto"/>
            <w:right w:val="none" w:sz="0" w:space="0" w:color="auto"/>
          </w:divBdr>
        </w:div>
        <w:div w:id="252010822">
          <w:marLeft w:val="547"/>
          <w:marRight w:val="0"/>
          <w:marTop w:val="0"/>
          <w:marBottom w:val="0"/>
          <w:divBdr>
            <w:top w:val="none" w:sz="0" w:space="0" w:color="auto"/>
            <w:left w:val="none" w:sz="0" w:space="0" w:color="auto"/>
            <w:bottom w:val="none" w:sz="0" w:space="0" w:color="auto"/>
            <w:right w:val="none" w:sz="0" w:space="0" w:color="auto"/>
          </w:divBdr>
        </w:div>
        <w:div w:id="80834650">
          <w:marLeft w:val="547"/>
          <w:marRight w:val="0"/>
          <w:marTop w:val="0"/>
          <w:marBottom w:val="0"/>
          <w:divBdr>
            <w:top w:val="none" w:sz="0" w:space="0" w:color="auto"/>
            <w:left w:val="none" w:sz="0" w:space="0" w:color="auto"/>
            <w:bottom w:val="none" w:sz="0" w:space="0" w:color="auto"/>
            <w:right w:val="none" w:sz="0" w:space="0" w:color="auto"/>
          </w:divBdr>
        </w:div>
        <w:div w:id="1312173093">
          <w:marLeft w:val="547"/>
          <w:marRight w:val="0"/>
          <w:marTop w:val="0"/>
          <w:marBottom w:val="0"/>
          <w:divBdr>
            <w:top w:val="none" w:sz="0" w:space="0" w:color="auto"/>
            <w:left w:val="none" w:sz="0" w:space="0" w:color="auto"/>
            <w:bottom w:val="none" w:sz="0" w:space="0" w:color="auto"/>
            <w:right w:val="none" w:sz="0" w:space="0" w:color="auto"/>
          </w:divBdr>
        </w:div>
      </w:divsChild>
    </w:div>
    <w:div w:id="592782568">
      <w:bodyDiv w:val="1"/>
      <w:marLeft w:val="0"/>
      <w:marRight w:val="0"/>
      <w:marTop w:val="0"/>
      <w:marBottom w:val="0"/>
      <w:divBdr>
        <w:top w:val="none" w:sz="0" w:space="0" w:color="auto"/>
        <w:left w:val="none" w:sz="0" w:space="0" w:color="auto"/>
        <w:bottom w:val="none" w:sz="0" w:space="0" w:color="auto"/>
        <w:right w:val="none" w:sz="0" w:space="0" w:color="auto"/>
      </w:divBdr>
      <w:divsChild>
        <w:div w:id="114443461">
          <w:marLeft w:val="547"/>
          <w:marRight w:val="0"/>
          <w:marTop w:val="0"/>
          <w:marBottom w:val="0"/>
          <w:divBdr>
            <w:top w:val="none" w:sz="0" w:space="0" w:color="auto"/>
            <w:left w:val="none" w:sz="0" w:space="0" w:color="auto"/>
            <w:bottom w:val="none" w:sz="0" w:space="0" w:color="auto"/>
            <w:right w:val="none" w:sz="0" w:space="0" w:color="auto"/>
          </w:divBdr>
        </w:div>
        <w:div w:id="766969806">
          <w:marLeft w:val="547"/>
          <w:marRight w:val="0"/>
          <w:marTop w:val="0"/>
          <w:marBottom w:val="0"/>
          <w:divBdr>
            <w:top w:val="none" w:sz="0" w:space="0" w:color="auto"/>
            <w:left w:val="none" w:sz="0" w:space="0" w:color="auto"/>
            <w:bottom w:val="none" w:sz="0" w:space="0" w:color="auto"/>
            <w:right w:val="none" w:sz="0" w:space="0" w:color="auto"/>
          </w:divBdr>
        </w:div>
        <w:div w:id="460852955">
          <w:marLeft w:val="547"/>
          <w:marRight w:val="0"/>
          <w:marTop w:val="0"/>
          <w:marBottom w:val="0"/>
          <w:divBdr>
            <w:top w:val="none" w:sz="0" w:space="0" w:color="auto"/>
            <w:left w:val="none" w:sz="0" w:space="0" w:color="auto"/>
            <w:bottom w:val="none" w:sz="0" w:space="0" w:color="auto"/>
            <w:right w:val="none" w:sz="0" w:space="0" w:color="auto"/>
          </w:divBdr>
        </w:div>
        <w:div w:id="963192839">
          <w:marLeft w:val="547"/>
          <w:marRight w:val="0"/>
          <w:marTop w:val="0"/>
          <w:marBottom w:val="0"/>
          <w:divBdr>
            <w:top w:val="none" w:sz="0" w:space="0" w:color="auto"/>
            <w:left w:val="none" w:sz="0" w:space="0" w:color="auto"/>
            <w:bottom w:val="none" w:sz="0" w:space="0" w:color="auto"/>
            <w:right w:val="none" w:sz="0" w:space="0" w:color="auto"/>
          </w:divBdr>
        </w:div>
      </w:divsChild>
    </w:div>
    <w:div w:id="637805732">
      <w:bodyDiv w:val="1"/>
      <w:marLeft w:val="0"/>
      <w:marRight w:val="0"/>
      <w:marTop w:val="0"/>
      <w:marBottom w:val="0"/>
      <w:divBdr>
        <w:top w:val="none" w:sz="0" w:space="0" w:color="auto"/>
        <w:left w:val="none" w:sz="0" w:space="0" w:color="auto"/>
        <w:bottom w:val="none" w:sz="0" w:space="0" w:color="auto"/>
        <w:right w:val="none" w:sz="0" w:space="0" w:color="auto"/>
      </w:divBdr>
      <w:divsChild>
        <w:div w:id="1181821868">
          <w:marLeft w:val="547"/>
          <w:marRight w:val="0"/>
          <w:marTop w:val="0"/>
          <w:marBottom w:val="0"/>
          <w:divBdr>
            <w:top w:val="none" w:sz="0" w:space="0" w:color="auto"/>
            <w:left w:val="none" w:sz="0" w:space="0" w:color="auto"/>
            <w:bottom w:val="none" w:sz="0" w:space="0" w:color="auto"/>
            <w:right w:val="none" w:sz="0" w:space="0" w:color="auto"/>
          </w:divBdr>
        </w:div>
        <w:div w:id="676082362">
          <w:marLeft w:val="547"/>
          <w:marRight w:val="0"/>
          <w:marTop w:val="0"/>
          <w:marBottom w:val="0"/>
          <w:divBdr>
            <w:top w:val="none" w:sz="0" w:space="0" w:color="auto"/>
            <w:left w:val="none" w:sz="0" w:space="0" w:color="auto"/>
            <w:bottom w:val="none" w:sz="0" w:space="0" w:color="auto"/>
            <w:right w:val="none" w:sz="0" w:space="0" w:color="auto"/>
          </w:divBdr>
        </w:div>
        <w:div w:id="578904151">
          <w:marLeft w:val="547"/>
          <w:marRight w:val="0"/>
          <w:marTop w:val="0"/>
          <w:marBottom w:val="0"/>
          <w:divBdr>
            <w:top w:val="none" w:sz="0" w:space="0" w:color="auto"/>
            <w:left w:val="none" w:sz="0" w:space="0" w:color="auto"/>
            <w:bottom w:val="none" w:sz="0" w:space="0" w:color="auto"/>
            <w:right w:val="none" w:sz="0" w:space="0" w:color="auto"/>
          </w:divBdr>
        </w:div>
        <w:div w:id="56830620">
          <w:marLeft w:val="547"/>
          <w:marRight w:val="0"/>
          <w:marTop w:val="0"/>
          <w:marBottom w:val="0"/>
          <w:divBdr>
            <w:top w:val="none" w:sz="0" w:space="0" w:color="auto"/>
            <w:left w:val="none" w:sz="0" w:space="0" w:color="auto"/>
            <w:bottom w:val="none" w:sz="0" w:space="0" w:color="auto"/>
            <w:right w:val="none" w:sz="0" w:space="0" w:color="auto"/>
          </w:divBdr>
        </w:div>
      </w:divsChild>
    </w:div>
    <w:div w:id="654450577">
      <w:bodyDiv w:val="1"/>
      <w:marLeft w:val="0"/>
      <w:marRight w:val="0"/>
      <w:marTop w:val="0"/>
      <w:marBottom w:val="0"/>
      <w:divBdr>
        <w:top w:val="none" w:sz="0" w:space="0" w:color="auto"/>
        <w:left w:val="none" w:sz="0" w:space="0" w:color="auto"/>
        <w:bottom w:val="none" w:sz="0" w:space="0" w:color="auto"/>
        <w:right w:val="none" w:sz="0" w:space="0" w:color="auto"/>
      </w:divBdr>
      <w:divsChild>
        <w:div w:id="1979800857">
          <w:marLeft w:val="547"/>
          <w:marRight w:val="0"/>
          <w:marTop w:val="0"/>
          <w:marBottom w:val="0"/>
          <w:divBdr>
            <w:top w:val="none" w:sz="0" w:space="0" w:color="auto"/>
            <w:left w:val="none" w:sz="0" w:space="0" w:color="auto"/>
            <w:bottom w:val="none" w:sz="0" w:space="0" w:color="auto"/>
            <w:right w:val="none" w:sz="0" w:space="0" w:color="auto"/>
          </w:divBdr>
        </w:div>
        <w:div w:id="640815614">
          <w:marLeft w:val="547"/>
          <w:marRight w:val="0"/>
          <w:marTop w:val="0"/>
          <w:marBottom w:val="0"/>
          <w:divBdr>
            <w:top w:val="none" w:sz="0" w:space="0" w:color="auto"/>
            <w:left w:val="none" w:sz="0" w:space="0" w:color="auto"/>
            <w:bottom w:val="none" w:sz="0" w:space="0" w:color="auto"/>
            <w:right w:val="none" w:sz="0" w:space="0" w:color="auto"/>
          </w:divBdr>
        </w:div>
        <w:div w:id="1366977633">
          <w:marLeft w:val="547"/>
          <w:marRight w:val="0"/>
          <w:marTop w:val="0"/>
          <w:marBottom w:val="0"/>
          <w:divBdr>
            <w:top w:val="none" w:sz="0" w:space="0" w:color="auto"/>
            <w:left w:val="none" w:sz="0" w:space="0" w:color="auto"/>
            <w:bottom w:val="none" w:sz="0" w:space="0" w:color="auto"/>
            <w:right w:val="none" w:sz="0" w:space="0" w:color="auto"/>
          </w:divBdr>
        </w:div>
        <w:div w:id="70352389">
          <w:marLeft w:val="547"/>
          <w:marRight w:val="0"/>
          <w:marTop w:val="0"/>
          <w:marBottom w:val="0"/>
          <w:divBdr>
            <w:top w:val="none" w:sz="0" w:space="0" w:color="auto"/>
            <w:left w:val="none" w:sz="0" w:space="0" w:color="auto"/>
            <w:bottom w:val="none" w:sz="0" w:space="0" w:color="auto"/>
            <w:right w:val="none" w:sz="0" w:space="0" w:color="auto"/>
          </w:divBdr>
        </w:div>
      </w:divsChild>
    </w:div>
    <w:div w:id="960110359">
      <w:bodyDiv w:val="1"/>
      <w:marLeft w:val="0"/>
      <w:marRight w:val="0"/>
      <w:marTop w:val="0"/>
      <w:marBottom w:val="0"/>
      <w:divBdr>
        <w:top w:val="none" w:sz="0" w:space="0" w:color="auto"/>
        <w:left w:val="none" w:sz="0" w:space="0" w:color="auto"/>
        <w:bottom w:val="none" w:sz="0" w:space="0" w:color="auto"/>
        <w:right w:val="none" w:sz="0" w:space="0" w:color="auto"/>
      </w:divBdr>
      <w:divsChild>
        <w:div w:id="1212687244">
          <w:marLeft w:val="547"/>
          <w:marRight w:val="0"/>
          <w:marTop w:val="0"/>
          <w:marBottom w:val="0"/>
          <w:divBdr>
            <w:top w:val="none" w:sz="0" w:space="0" w:color="auto"/>
            <w:left w:val="none" w:sz="0" w:space="0" w:color="auto"/>
            <w:bottom w:val="none" w:sz="0" w:space="0" w:color="auto"/>
            <w:right w:val="none" w:sz="0" w:space="0" w:color="auto"/>
          </w:divBdr>
        </w:div>
      </w:divsChild>
    </w:div>
    <w:div w:id="970790418">
      <w:bodyDiv w:val="1"/>
      <w:marLeft w:val="0"/>
      <w:marRight w:val="0"/>
      <w:marTop w:val="0"/>
      <w:marBottom w:val="0"/>
      <w:divBdr>
        <w:top w:val="none" w:sz="0" w:space="0" w:color="auto"/>
        <w:left w:val="none" w:sz="0" w:space="0" w:color="auto"/>
        <w:bottom w:val="none" w:sz="0" w:space="0" w:color="auto"/>
        <w:right w:val="none" w:sz="0" w:space="0" w:color="auto"/>
      </w:divBdr>
      <w:divsChild>
        <w:div w:id="1959138520">
          <w:marLeft w:val="547"/>
          <w:marRight w:val="0"/>
          <w:marTop w:val="0"/>
          <w:marBottom w:val="0"/>
          <w:divBdr>
            <w:top w:val="none" w:sz="0" w:space="0" w:color="auto"/>
            <w:left w:val="none" w:sz="0" w:space="0" w:color="auto"/>
            <w:bottom w:val="none" w:sz="0" w:space="0" w:color="auto"/>
            <w:right w:val="none" w:sz="0" w:space="0" w:color="auto"/>
          </w:divBdr>
        </w:div>
      </w:divsChild>
    </w:div>
    <w:div w:id="1118599204">
      <w:bodyDiv w:val="1"/>
      <w:marLeft w:val="0"/>
      <w:marRight w:val="0"/>
      <w:marTop w:val="0"/>
      <w:marBottom w:val="0"/>
      <w:divBdr>
        <w:top w:val="none" w:sz="0" w:space="0" w:color="auto"/>
        <w:left w:val="none" w:sz="0" w:space="0" w:color="auto"/>
        <w:bottom w:val="none" w:sz="0" w:space="0" w:color="auto"/>
        <w:right w:val="none" w:sz="0" w:space="0" w:color="auto"/>
      </w:divBdr>
      <w:divsChild>
        <w:div w:id="1076900065">
          <w:marLeft w:val="547"/>
          <w:marRight w:val="0"/>
          <w:marTop w:val="0"/>
          <w:marBottom w:val="0"/>
          <w:divBdr>
            <w:top w:val="none" w:sz="0" w:space="0" w:color="auto"/>
            <w:left w:val="none" w:sz="0" w:space="0" w:color="auto"/>
            <w:bottom w:val="none" w:sz="0" w:space="0" w:color="auto"/>
            <w:right w:val="none" w:sz="0" w:space="0" w:color="auto"/>
          </w:divBdr>
        </w:div>
      </w:divsChild>
    </w:div>
    <w:div w:id="1182360311">
      <w:bodyDiv w:val="1"/>
      <w:marLeft w:val="0"/>
      <w:marRight w:val="0"/>
      <w:marTop w:val="0"/>
      <w:marBottom w:val="0"/>
      <w:divBdr>
        <w:top w:val="none" w:sz="0" w:space="0" w:color="auto"/>
        <w:left w:val="none" w:sz="0" w:space="0" w:color="auto"/>
        <w:bottom w:val="none" w:sz="0" w:space="0" w:color="auto"/>
        <w:right w:val="none" w:sz="0" w:space="0" w:color="auto"/>
      </w:divBdr>
      <w:divsChild>
        <w:div w:id="1708213655">
          <w:marLeft w:val="547"/>
          <w:marRight w:val="0"/>
          <w:marTop w:val="0"/>
          <w:marBottom w:val="0"/>
          <w:divBdr>
            <w:top w:val="none" w:sz="0" w:space="0" w:color="auto"/>
            <w:left w:val="none" w:sz="0" w:space="0" w:color="auto"/>
            <w:bottom w:val="none" w:sz="0" w:space="0" w:color="auto"/>
            <w:right w:val="none" w:sz="0" w:space="0" w:color="auto"/>
          </w:divBdr>
        </w:div>
      </w:divsChild>
    </w:div>
    <w:div w:id="1341393786">
      <w:bodyDiv w:val="1"/>
      <w:marLeft w:val="0"/>
      <w:marRight w:val="0"/>
      <w:marTop w:val="0"/>
      <w:marBottom w:val="0"/>
      <w:divBdr>
        <w:top w:val="none" w:sz="0" w:space="0" w:color="auto"/>
        <w:left w:val="none" w:sz="0" w:space="0" w:color="auto"/>
        <w:bottom w:val="none" w:sz="0" w:space="0" w:color="auto"/>
        <w:right w:val="none" w:sz="0" w:space="0" w:color="auto"/>
      </w:divBdr>
      <w:divsChild>
        <w:div w:id="2117820922">
          <w:marLeft w:val="547"/>
          <w:marRight w:val="0"/>
          <w:marTop w:val="0"/>
          <w:marBottom w:val="0"/>
          <w:divBdr>
            <w:top w:val="none" w:sz="0" w:space="0" w:color="auto"/>
            <w:left w:val="none" w:sz="0" w:space="0" w:color="auto"/>
            <w:bottom w:val="none" w:sz="0" w:space="0" w:color="auto"/>
            <w:right w:val="none" w:sz="0" w:space="0" w:color="auto"/>
          </w:divBdr>
        </w:div>
      </w:divsChild>
    </w:div>
    <w:div w:id="1349140344">
      <w:bodyDiv w:val="1"/>
      <w:marLeft w:val="0"/>
      <w:marRight w:val="0"/>
      <w:marTop w:val="0"/>
      <w:marBottom w:val="0"/>
      <w:divBdr>
        <w:top w:val="none" w:sz="0" w:space="0" w:color="auto"/>
        <w:left w:val="none" w:sz="0" w:space="0" w:color="auto"/>
        <w:bottom w:val="none" w:sz="0" w:space="0" w:color="auto"/>
        <w:right w:val="none" w:sz="0" w:space="0" w:color="auto"/>
      </w:divBdr>
      <w:divsChild>
        <w:div w:id="1980836252">
          <w:marLeft w:val="547"/>
          <w:marRight w:val="0"/>
          <w:marTop w:val="0"/>
          <w:marBottom w:val="0"/>
          <w:divBdr>
            <w:top w:val="none" w:sz="0" w:space="0" w:color="auto"/>
            <w:left w:val="none" w:sz="0" w:space="0" w:color="auto"/>
            <w:bottom w:val="none" w:sz="0" w:space="0" w:color="auto"/>
            <w:right w:val="none" w:sz="0" w:space="0" w:color="auto"/>
          </w:divBdr>
        </w:div>
      </w:divsChild>
    </w:div>
    <w:div w:id="1406146230">
      <w:bodyDiv w:val="1"/>
      <w:marLeft w:val="0"/>
      <w:marRight w:val="0"/>
      <w:marTop w:val="0"/>
      <w:marBottom w:val="0"/>
      <w:divBdr>
        <w:top w:val="none" w:sz="0" w:space="0" w:color="auto"/>
        <w:left w:val="none" w:sz="0" w:space="0" w:color="auto"/>
        <w:bottom w:val="none" w:sz="0" w:space="0" w:color="auto"/>
        <w:right w:val="none" w:sz="0" w:space="0" w:color="auto"/>
      </w:divBdr>
      <w:divsChild>
        <w:div w:id="348800968">
          <w:marLeft w:val="547"/>
          <w:marRight w:val="0"/>
          <w:marTop w:val="0"/>
          <w:marBottom w:val="0"/>
          <w:divBdr>
            <w:top w:val="none" w:sz="0" w:space="0" w:color="auto"/>
            <w:left w:val="none" w:sz="0" w:space="0" w:color="auto"/>
            <w:bottom w:val="none" w:sz="0" w:space="0" w:color="auto"/>
            <w:right w:val="none" w:sz="0" w:space="0" w:color="auto"/>
          </w:divBdr>
        </w:div>
      </w:divsChild>
    </w:div>
    <w:div w:id="1911161128">
      <w:bodyDiv w:val="1"/>
      <w:marLeft w:val="0"/>
      <w:marRight w:val="0"/>
      <w:marTop w:val="0"/>
      <w:marBottom w:val="0"/>
      <w:divBdr>
        <w:top w:val="none" w:sz="0" w:space="0" w:color="auto"/>
        <w:left w:val="none" w:sz="0" w:space="0" w:color="auto"/>
        <w:bottom w:val="none" w:sz="0" w:space="0" w:color="auto"/>
        <w:right w:val="none" w:sz="0" w:space="0" w:color="auto"/>
      </w:divBdr>
    </w:div>
    <w:div w:id="198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0.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Y\Desktop\PLFI%202017%2013102016\R&#233;partition%20par%20secteur%20du%20PAG%202017%20(version%202)%20100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Statistiques%20budg&#233;taires\Evaluation%20Strat&#233;gies%20budg&#233;tair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fr-FR" sz="1400"/>
              <a:t>Présentation par fonction du PIP gestion 2017</a:t>
            </a:r>
          </a:p>
        </c:rich>
      </c:tx>
      <c:layout>
        <c:manualLayout>
          <c:xMode val="edge"/>
          <c:yMode val="edge"/>
          <c:x val="0.22674699841130663"/>
          <c:y val="1.4404683564410009E-3"/>
        </c:manualLayout>
      </c:layout>
      <c:overlay val="0"/>
    </c:title>
    <c:autoTitleDeleted val="0"/>
    <c:view3D>
      <c:rotX val="50"/>
      <c:rotY val="0"/>
      <c:depthPercent val="100"/>
      <c:rAngAx val="0"/>
    </c:view3D>
    <c:floor>
      <c:thickness val="0"/>
    </c:floor>
    <c:sideWall>
      <c:thickness val="0"/>
    </c:sideWall>
    <c:backWall>
      <c:thickness val="0"/>
    </c:backWall>
    <c:plotArea>
      <c:layout>
        <c:manualLayout>
          <c:layoutTarget val="inner"/>
          <c:xMode val="edge"/>
          <c:yMode val="edge"/>
          <c:x val="9.3370894790301154E-2"/>
          <c:y val="0.29481252883735359"/>
          <c:w val="0.82648864040837233"/>
          <c:h val="0.70274766086515839"/>
        </c:manualLayout>
      </c:layout>
      <c:pie3DChart>
        <c:varyColors val="1"/>
        <c:ser>
          <c:idx val="0"/>
          <c:order val="0"/>
          <c:explosion val="23"/>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tx>
                <c:rich>
                  <a:bodyPr rot="0" vert="horz"/>
                  <a:lstStyle/>
                  <a:p>
                    <a:pPr>
                      <a:defRPr sz="700">
                        <a:latin typeface="Bookman Old Style" panose="02050604050505020204" pitchFamily="18" charset="0"/>
                        <a:cs typeface="Segoe UI" panose="020B0502040204020203" pitchFamily="34" charset="0"/>
                      </a:defRPr>
                    </a:pPr>
                    <a:fld id="{78AB3D95-6359-4777-A11B-2FB03CBD0E95}" type="CATEGORYNAME">
                      <a:rPr lang="en-US" sz="700">
                        <a:latin typeface="Segoe UI" panose="020B0502040204020203" pitchFamily="34" charset="0"/>
                        <a:cs typeface="Segoe UI" panose="020B0502040204020203" pitchFamily="34" charset="0"/>
                      </a:rPr>
                      <a:pPr>
                        <a:defRPr sz="700">
                          <a:latin typeface="Bookman Old Style" panose="02050604050505020204" pitchFamily="18" charset="0"/>
                          <a:cs typeface="Segoe UI" panose="020B0502040204020203" pitchFamily="34" charset="0"/>
                        </a:defRPr>
                      </a:pPr>
                      <a:t>[NOM DE CATÉGORIE]</a:t>
                    </a:fld>
                    <a:r>
                      <a:rPr lang="en-US" sz="700" baseline="0">
                        <a:latin typeface="Segoe UI" panose="020B0502040204020203" pitchFamily="34" charset="0"/>
                        <a:cs typeface="Segoe UI" panose="020B0502040204020203" pitchFamily="34" charset="0"/>
                      </a:rPr>
                      <a:t>
</a:t>
                    </a:r>
                    <a:fld id="{512C8431-2CC6-40E8-A5F5-17368801346C}" type="PERCENTAGE">
                      <a:rPr lang="en-US" sz="700" baseline="0">
                        <a:latin typeface="Segoe UI" panose="020B0502040204020203" pitchFamily="34" charset="0"/>
                        <a:cs typeface="Segoe UI" panose="020B0502040204020203" pitchFamily="34" charset="0"/>
                      </a:rPr>
                      <a:pPr>
                        <a:defRPr sz="700">
                          <a:latin typeface="Bookman Old Style" panose="02050604050505020204" pitchFamily="18" charset="0"/>
                          <a:cs typeface="Segoe UI" panose="020B0502040204020203" pitchFamily="34" charset="0"/>
                        </a:defRPr>
                      </a:pPr>
                      <a:t>[POURCENTAGE]</a:t>
                    </a:fld>
                    <a:endParaRPr lang="en-US" sz="700" baseline="0">
                      <a:latin typeface="Segoe UI" panose="020B0502040204020203" pitchFamily="34" charset="0"/>
                      <a:cs typeface="Segoe UI" panose="020B0502040204020203" pitchFamily="34" charset="0"/>
                    </a:endParaRP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dLbl>
            <c:dLbl>
              <c:idx val="2"/>
              <c:layout>
                <c:manualLayout>
                  <c:x val="1.6223324690125392E-2"/>
                  <c:y val="-3.487651350907684E-3"/>
                </c:manualLayout>
              </c:layout>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Lst>
            </c:dLbl>
            <c:dLbl>
              <c:idx val="3"/>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dLbl>
            <c:dLbl>
              <c:idx val="4"/>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dLbl>
            <c:dLbl>
              <c:idx val="5"/>
              <c:layout>
                <c:manualLayout>
                  <c:x val="1.7506359114151524E-2"/>
                  <c:y val="3.9104010915602991E-2"/>
                </c:manualLayout>
              </c:layout>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5974924997912751"/>
                  <c:y val="-0.20116102915786921"/>
                </c:manualLayout>
              </c:layout>
              <c:spPr>
                <a:noFill/>
                <a:ln>
                  <a:noFill/>
                </a:ln>
                <a:effectLst/>
              </c:spPr>
              <c:txPr>
                <a:bodyPr rot="0" vert="horz"/>
                <a:lstStyle/>
                <a:p>
                  <a:pPr>
                    <a:defRPr sz="700">
                      <a:latin typeface="Segoe UI" panose="020B0502040204020203" pitchFamily="34" charset="0"/>
                      <a:cs typeface="Segoe UI" panose="020B0502040204020203" pitchFamily="34" charset="0"/>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9.2744966967331956E-3"/>
                  <c:y val="7.8319604862072349E-3"/>
                </c:manualLayout>
              </c:layout>
              <c:tx>
                <c:rich>
                  <a:bodyPr rot="0" vert="horz"/>
                  <a:lstStyle/>
                  <a:p>
                    <a:pPr>
                      <a:defRPr sz="700">
                        <a:latin typeface="Bookman Old Style" panose="02050604050505020204" pitchFamily="18" charset="0"/>
                        <a:cs typeface="Segoe UI" panose="020B0502040204020203" pitchFamily="34" charset="0"/>
                      </a:defRPr>
                    </a:pPr>
                    <a:fld id="{28DC1A06-C639-47FA-9FE5-BE5B59F312A9}" type="CATEGORYNAME">
                      <a:rPr lang="en-US" sz="700">
                        <a:latin typeface="Segoe UI" panose="020B0502040204020203" pitchFamily="34" charset="0"/>
                        <a:cs typeface="Segoe UI" panose="020B0502040204020203" pitchFamily="34" charset="0"/>
                      </a:rPr>
                      <a:pPr>
                        <a:defRPr sz="700">
                          <a:latin typeface="Bookman Old Style" panose="02050604050505020204" pitchFamily="18" charset="0"/>
                          <a:cs typeface="Segoe UI" panose="020B0502040204020203" pitchFamily="34" charset="0"/>
                        </a:defRPr>
                      </a:pPr>
                      <a:t>[NOM DE CATÉGORIE]</a:t>
                    </a:fld>
                    <a:r>
                      <a:rPr lang="en-US" sz="700" baseline="0"/>
                      <a:t>
</a:t>
                    </a:r>
                    <a:fld id="{6127E5D6-1638-4BB5-BE39-8E4BCB91C25F}" type="PERCENTAGE">
                      <a:rPr lang="en-US" sz="700" baseline="0"/>
                      <a:pPr>
                        <a:defRPr sz="700">
                          <a:latin typeface="Bookman Old Style" panose="02050604050505020204" pitchFamily="18" charset="0"/>
                          <a:cs typeface="Segoe UI" panose="020B0502040204020203" pitchFamily="34" charset="0"/>
                        </a:defRPr>
                      </a:pPr>
                      <a:t>[POURCENTAGE]</a:t>
                    </a:fld>
                    <a:endParaRPr lang="en-US" sz="700"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vert="horz"/>
              <a:lstStyle/>
              <a:p>
                <a:pPr>
                  <a:defRPr sz="800">
                    <a:latin typeface="Bookman Old Style" panose="02050604050505020204" pitchFamily="18" charset="0"/>
                    <a:cs typeface="Segoe UI" panose="020B0502040204020203" pitchFamily="34" charset="0"/>
                  </a:defRPr>
                </a:pPr>
                <a:endParaRPr lang="fr-FR"/>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'Présentation par fonction'!$A$65:$A$72</c:f>
              <c:strCache>
                <c:ptCount val="8"/>
                <c:pt idx="0">
                  <c:v>SERVICES GENERAUX DES ADMINISTRATIONS PUBLIQUES</c:v>
                </c:pt>
                <c:pt idx="1">
                  <c:v>DEFENSE</c:v>
                </c:pt>
                <c:pt idx="2">
                  <c:v>ORDRE ET SECURITE PUBLIQUE</c:v>
                </c:pt>
                <c:pt idx="3">
                  <c:v>SANTE / PROTECTION SOCIALE</c:v>
                </c:pt>
                <c:pt idx="4">
                  <c:v>LOISIRS, SPORTS, CULTURE ET CULTES</c:v>
                </c:pt>
                <c:pt idx="5">
                  <c:v>ENSEIGNEMENTS</c:v>
                </c:pt>
                <c:pt idx="6">
                  <c:v>AFFAIRES ECONOMIQUES</c:v>
                </c:pt>
                <c:pt idx="7">
                  <c:v>PROTECTION DE L'ENVIRONNEMENT / LOGEMENT ET EQUIPEMENT COLLECTIF</c:v>
                </c:pt>
              </c:strCache>
            </c:strRef>
          </c:cat>
          <c:val>
            <c:numRef>
              <c:f>'Présentation par fonction'!$D$65:$D$72</c:f>
              <c:numCache>
                <c:formatCode>_-* #,##0\ _€_-;\-* #,##0\ _€_-;_-* "-"??\ _€_-;_-@_-</c:formatCode>
                <c:ptCount val="8"/>
                <c:pt idx="0">
                  <c:v>57.569319059999998</c:v>
                </c:pt>
                <c:pt idx="1">
                  <c:v>24.9974451</c:v>
                </c:pt>
                <c:pt idx="2">
                  <c:v>27.426288499999998</c:v>
                </c:pt>
                <c:pt idx="3">
                  <c:v>50.152404439999998</c:v>
                </c:pt>
                <c:pt idx="4">
                  <c:v>21.355460999999998</c:v>
                </c:pt>
                <c:pt idx="5">
                  <c:v>60.451428000000007</c:v>
                </c:pt>
                <c:pt idx="6">
                  <c:v>423.64039089999994</c:v>
                </c:pt>
                <c:pt idx="7">
                  <c:v>142.72426300000001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w="254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latin typeface="Segoe UI" panose="020B0502040204020203" pitchFamily="34" charset="0"/>
                <a:cs typeface="Segoe UI" panose="020B0502040204020203" pitchFamily="34" charset="0"/>
              </a:rPr>
              <a:t>Répartition du budget de l'Etat par ministère et Institution, en milliards de FCFA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336293179462593E-2"/>
          <c:y val="0.10339433598197485"/>
          <c:w val="0.89105270485590082"/>
          <c:h val="0.60147149414542356"/>
        </c:manualLayout>
      </c:layout>
      <c:bar3DChart>
        <c:barDir val="col"/>
        <c:grouping val="clustered"/>
        <c:varyColors val="1"/>
        <c:ser>
          <c:idx val="0"/>
          <c:order val="0"/>
          <c:tx>
            <c:strRef>
              <c:f>'par ministère 2017'!$C$3</c:f>
              <c:strCache>
                <c:ptCount val="1"/>
                <c:pt idx="0">
                  <c:v>montants</c:v>
                </c:pt>
              </c:strCache>
            </c:strRef>
          </c:tx>
          <c:invertIfNegative val="0"/>
          <c:dPt>
            <c:idx val="0"/>
            <c:invertIfNegative val="0"/>
            <c:bubble3D val="0"/>
            <c:spPr>
              <a:solidFill>
                <a:schemeClr val="accent1"/>
              </a:solidFill>
              <a:ln>
                <a:noFill/>
              </a:ln>
              <a:effectLst/>
              <a:sp3d/>
            </c:spPr>
          </c:dPt>
          <c:dPt>
            <c:idx val="1"/>
            <c:invertIfNegative val="0"/>
            <c:bubble3D val="0"/>
            <c:spPr>
              <a:solidFill>
                <a:schemeClr val="accent2"/>
              </a:solidFill>
              <a:ln>
                <a:noFill/>
              </a:ln>
              <a:effectLst/>
              <a:sp3d/>
            </c:spPr>
          </c:dPt>
          <c:dPt>
            <c:idx val="2"/>
            <c:invertIfNegative val="0"/>
            <c:bubble3D val="0"/>
            <c:spPr>
              <a:solidFill>
                <a:schemeClr val="accent3"/>
              </a:solidFill>
              <a:ln>
                <a:noFill/>
              </a:ln>
              <a:effectLst/>
              <a:sp3d/>
            </c:spPr>
          </c:dPt>
          <c:dPt>
            <c:idx val="3"/>
            <c:invertIfNegative val="0"/>
            <c:bubble3D val="0"/>
            <c:spPr>
              <a:solidFill>
                <a:schemeClr val="accent4"/>
              </a:solidFill>
              <a:ln>
                <a:noFill/>
              </a:ln>
              <a:effectLst/>
              <a:sp3d/>
            </c:spPr>
          </c:dPt>
          <c:dPt>
            <c:idx val="4"/>
            <c:invertIfNegative val="0"/>
            <c:bubble3D val="0"/>
            <c:spPr>
              <a:solidFill>
                <a:schemeClr val="accent5"/>
              </a:solidFill>
              <a:ln>
                <a:noFill/>
              </a:ln>
              <a:effectLst/>
              <a:sp3d/>
            </c:spPr>
          </c:dPt>
          <c:dPt>
            <c:idx val="5"/>
            <c:invertIfNegative val="0"/>
            <c:bubble3D val="0"/>
            <c:spPr>
              <a:solidFill>
                <a:schemeClr val="accent6"/>
              </a:solidFill>
              <a:ln>
                <a:noFill/>
              </a:ln>
              <a:effectLst/>
              <a:sp3d/>
            </c:spPr>
          </c:dPt>
          <c:dPt>
            <c:idx val="6"/>
            <c:invertIfNegative val="0"/>
            <c:bubble3D val="0"/>
            <c:spPr>
              <a:solidFill>
                <a:schemeClr val="accent1">
                  <a:lumMod val="60000"/>
                </a:schemeClr>
              </a:solidFill>
              <a:ln>
                <a:noFill/>
              </a:ln>
              <a:effectLst/>
              <a:sp3d/>
            </c:spPr>
          </c:dPt>
          <c:dPt>
            <c:idx val="7"/>
            <c:invertIfNegative val="0"/>
            <c:bubble3D val="0"/>
            <c:spPr>
              <a:solidFill>
                <a:schemeClr val="accent2">
                  <a:lumMod val="60000"/>
                </a:schemeClr>
              </a:solidFill>
              <a:ln>
                <a:noFill/>
              </a:ln>
              <a:effectLst/>
              <a:sp3d/>
            </c:spPr>
          </c:dPt>
          <c:dPt>
            <c:idx val="8"/>
            <c:invertIfNegative val="0"/>
            <c:bubble3D val="0"/>
            <c:spPr>
              <a:solidFill>
                <a:schemeClr val="accent3">
                  <a:lumMod val="60000"/>
                </a:schemeClr>
              </a:solidFill>
              <a:ln>
                <a:noFill/>
              </a:ln>
              <a:effectLst/>
              <a:sp3d/>
            </c:spPr>
          </c:dPt>
          <c:dPt>
            <c:idx val="9"/>
            <c:invertIfNegative val="0"/>
            <c:bubble3D val="0"/>
            <c:spPr>
              <a:solidFill>
                <a:schemeClr val="accent4">
                  <a:lumMod val="60000"/>
                </a:schemeClr>
              </a:solidFill>
              <a:ln>
                <a:noFill/>
              </a:ln>
              <a:effectLst/>
              <a:sp3d/>
            </c:spPr>
          </c:dPt>
          <c:dPt>
            <c:idx val="10"/>
            <c:invertIfNegative val="0"/>
            <c:bubble3D val="0"/>
            <c:spPr>
              <a:solidFill>
                <a:schemeClr val="accent5">
                  <a:lumMod val="60000"/>
                </a:schemeClr>
              </a:solidFill>
              <a:ln>
                <a:noFill/>
              </a:ln>
              <a:effectLst/>
              <a:sp3d/>
            </c:spPr>
          </c:dPt>
          <c:dPt>
            <c:idx val="11"/>
            <c:invertIfNegative val="0"/>
            <c:bubble3D val="0"/>
            <c:spPr>
              <a:solidFill>
                <a:schemeClr val="accent6">
                  <a:lumMod val="60000"/>
                </a:schemeClr>
              </a:solidFill>
              <a:ln>
                <a:noFill/>
              </a:ln>
              <a:effectLst/>
              <a:sp3d/>
            </c:spPr>
          </c:dPt>
          <c:dPt>
            <c:idx val="12"/>
            <c:invertIfNegative val="0"/>
            <c:bubble3D val="0"/>
            <c:spPr>
              <a:solidFill>
                <a:schemeClr val="accent1">
                  <a:lumMod val="80000"/>
                  <a:lumOff val="20000"/>
                </a:schemeClr>
              </a:solidFill>
              <a:ln>
                <a:noFill/>
              </a:ln>
              <a:effectLst/>
              <a:sp3d/>
            </c:spPr>
          </c:dPt>
          <c:dPt>
            <c:idx val="13"/>
            <c:invertIfNegative val="0"/>
            <c:bubble3D val="0"/>
            <c:spPr>
              <a:solidFill>
                <a:schemeClr val="accent2">
                  <a:lumMod val="80000"/>
                  <a:lumOff val="20000"/>
                </a:schemeClr>
              </a:solidFill>
              <a:ln>
                <a:noFill/>
              </a:ln>
              <a:effectLst/>
              <a:sp3d/>
            </c:spPr>
          </c:dPt>
          <c:dPt>
            <c:idx val="14"/>
            <c:invertIfNegative val="0"/>
            <c:bubble3D val="0"/>
            <c:spPr>
              <a:solidFill>
                <a:schemeClr val="accent3">
                  <a:lumMod val="80000"/>
                  <a:lumOff val="20000"/>
                </a:schemeClr>
              </a:solidFill>
              <a:ln>
                <a:noFill/>
              </a:ln>
              <a:effectLst/>
              <a:sp3d/>
            </c:spPr>
          </c:dPt>
          <c:dPt>
            <c:idx val="15"/>
            <c:invertIfNegative val="0"/>
            <c:bubble3D val="0"/>
            <c:spPr>
              <a:solidFill>
                <a:schemeClr val="accent4">
                  <a:lumMod val="80000"/>
                  <a:lumOff val="20000"/>
                </a:schemeClr>
              </a:solidFill>
              <a:ln>
                <a:noFill/>
              </a:ln>
              <a:effectLst/>
              <a:sp3d/>
            </c:spPr>
          </c:dPt>
          <c:dPt>
            <c:idx val="16"/>
            <c:invertIfNegative val="0"/>
            <c:bubble3D val="0"/>
            <c:spPr>
              <a:solidFill>
                <a:schemeClr val="accent5">
                  <a:lumMod val="80000"/>
                  <a:lumOff val="20000"/>
                </a:schemeClr>
              </a:solidFill>
              <a:ln>
                <a:noFill/>
              </a:ln>
              <a:effectLst/>
              <a:sp3d/>
            </c:spPr>
          </c:dPt>
          <c:dPt>
            <c:idx val="17"/>
            <c:invertIfNegative val="0"/>
            <c:bubble3D val="0"/>
            <c:spPr>
              <a:solidFill>
                <a:schemeClr val="accent6">
                  <a:lumMod val="80000"/>
                  <a:lumOff val="20000"/>
                </a:schemeClr>
              </a:solidFill>
              <a:ln>
                <a:noFill/>
              </a:ln>
              <a:effectLst/>
              <a:sp3d/>
            </c:spPr>
          </c:dPt>
          <c:dPt>
            <c:idx val="18"/>
            <c:invertIfNegative val="0"/>
            <c:bubble3D val="0"/>
            <c:spPr>
              <a:solidFill>
                <a:schemeClr val="accent1">
                  <a:lumMod val="80000"/>
                </a:schemeClr>
              </a:solidFill>
              <a:ln>
                <a:noFill/>
              </a:ln>
              <a:effectLst/>
              <a:sp3d/>
            </c:spPr>
          </c:dPt>
          <c:dPt>
            <c:idx val="19"/>
            <c:invertIfNegative val="0"/>
            <c:bubble3D val="0"/>
            <c:spPr>
              <a:solidFill>
                <a:schemeClr val="accent2">
                  <a:lumMod val="80000"/>
                </a:schemeClr>
              </a:solidFill>
              <a:ln>
                <a:noFill/>
              </a:ln>
              <a:effectLst/>
              <a:sp3d/>
            </c:spPr>
          </c:dPt>
          <c:dPt>
            <c:idx val="20"/>
            <c:invertIfNegative val="0"/>
            <c:bubble3D val="0"/>
            <c:spPr>
              <a:solidFill>
                <a:schemeClr val="accent3">
                  <a:lumMod val="80000"/>
                </a:schemeClr>
              </a:solidFill>
              <a:ln>
                <a:noFill/>
              </a:ln>
              <a:effectLst/>
              <a:sp3d/>
            </c:spPr>
          </c:dPt>
          <c:dPt>
            <c:idx val="21"/>
            <c:invertIfNegative val="0"/>
            <c:bubble3D val="0"/>
            <c:spPr>
              <a:solidFill>
                <a:schemeClr val="accent4">
                  <a:lumMod val="80000"/>
                </a:schemeClr>
              </a:solidFill>
              <a:ln>
                <a:noFill/>
              </a:ln>
              <a:effectLst/>
              <a:sp3d/>
            </c:spPr>
          </c:dPt>
          <c:dPt>
            <c:idx val="22"/>
            <c:invertIfNegative val="0"/>
            <c:bubble3D val="0"/>
            <c:spPr>
              <a:solidFill>
                <a:schemeClr val="accent5">
                  <a:lumMod val="80000"/>
                </a:schemeClr>
              </a:solidFill>
              <a:ln>
                <a:noFill/>
              </a:ln>
              <a:effectLst/>
              <a:sp3d/>
            </c:spPr>
          </c:dPt>
          <c:dPt>
            <c:idx val="23"/>
            <c:invertIfNegative val="0"/>
            <c:bubble3D val="0"/>
            <c:spPr>
              <a:solidFill>
                <a:schemeClr val="accent6">
                  <a:lumMod val="80000"/>
                </a:schemeClr>
              </a:solidFill>
              <a:ln>
                <a:noFill/>
              </a:ln>
              <a:effectLst/>
              <a:sp3d/>
            </c:spPr>
          </c:dPt>
          <c:dPt>
            <c:idx val="24"/>
            <c:invertIfNegative val="0"/>
            <c:bubble3D val="0"/>
            <c:spPr>
              <a:solidFill>
                <a:schemeClr val="accent1">
                  <a:lumMod val="60000"/>
                  <a:lumOff val="40000"/>
                </a:schemeClr>
              </a:solidFill>
              <a:ln>
                <a:noFill/>
              </a:ln>
              <a:effectLst/>
              <a:sp3d/>
            </c:spPr>
          </c:dPt>
          <c:dPt>
            <c:idx val="25"/>
            <c:invertIfNegative val="0"/>
            <c:bubble3D val="0"/>
            <c:spPr>
              <a:solidFill>
                <a:schemeClr val="accent2">
                  <a:lumMod val="60000"/>
                  <a:lumOff val="40000"/>
                </a:schemeClr>
              </a:solidFill>
              <a:ln>
                <a:noFill/>
              </a:ln>
              <a:effectLst/>
              <a:sp3d/>
            </c:spPr>
          </c:dPt>
          <c:dPt>
            <c:idx val="26"/>
            <c:invertIfNegative val="0"/>
            <c:bubble3D val="0"/>
            <c:spPr>
              <a:solidFill>
                <a:schemeClr val="accent3">
                  <a:lumMod val="60000"/>
                  <a:lumOff val="40000"/>
                </a:schemeClr>
              </a:solidFill>
              <a:ln>
                <a:noFill/>
              </a:ln>
              <a:effectLst/>
              <a:sp3d/>
            </c:spPr>
          </c:dPt>
          <c:dPt>
            <c:idx val="27"/>
            <c:invertIfNegative val="0"/>
            <c:bubble3D val="0"/>
            <c:spPr>
              <a:solidFill>
                <a:schemeClr val="accent4">
                  <a:lumMod val="60000"/>
                  <a:lumOff val="40000"/>
                </a:schemeClr>
              </a:solidFill>
              <a:ln>
                <a:noFill/>
              </a:ln>
              <a:effectLst/>
              <a:sp3d/>
            </c:spPr>
          </c:dPt>
          <c:dPt>
            <c:idx val="28"/>
            <c:invertIfNegative val="0"/>
            <c:bubble3D val="0"/>
            <c:spPr>
              <a:solidFill>
                <a:schemeClr val="accent5">
                  <a:lumMod val="60000"/>
                  <a:lumOff val="40000"/>
                </a:schemeClr>
              </a:solidFill>
              <a:ln>
                <a:noFill/>
              </a:ln>
              <a:effectLst/>
              <a:sp3d/>
            </c:spPr>
          </c:dPt>
          <c:dPt>
            <c:idx val="29"/>
            <c:invertIfNegative val="0"/>
            <c:bubble3D val="0"/>
            <c:spPr>
              <a:solidFill>
                <a:schemeClr val="accent6">
                  <a:lumMod val="60000"/>
                  <a:lumOff val="40000"/>
                </a:schemeClr>
              </a:solidFill>
              <a:ln>
                <a:noFill/>
              </a:ln>
              <a:effectLst/>
              <a:sp3d/>
            </c:spPr>
          </c:dPt>
          <c:dLbls>
            <c:dLbl>
              <c:idx val="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2"/>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3"/>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4"/>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5"/>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6"/>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7"/>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8"/>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9"/>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0"/>
              <c:layout>
                <c:manualLayout>
                  <c:x val="1.9062746623242074E-2"/>
                  <c:y val="1.9464723177917993E-2"/>
                </c:manualLayout>
              </c:layout>
              <c:showLegendKey val="0"/>
              <c:showVal val="1"/>
              <c:showCatName val="0"/>
              <c:showSerName val="0"/>
              <c:showPercent val="0"/>
              <c:showBubbleSize val="0"/>
              <c:extLst>
                <c:ext xmlns:c15="http://schemas.microsoft.com/office/drawing/2012/chart" uri="{CE6537A1-D6FC-4f65-9D91-7224C49458BB}"/>
              </c:extLst>
            </c:dLbl>
            <c:dLbl>
              <c:idx val="11"/>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2"/>
              <c:spPr>
                <a:noFill/>
                <a:ln>
                  <a:noFill/>
                </a:ln>
                <a:effectLst/>
              </c:spPr>
              <c:txPr>
                <a:bodyPr rot="-528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3"/>
              <c:spPr>
                <a:noFill/>
                <a:ln>
                  <a:noFill/>
                </a:ln>
                <a:effectLst/>
              </c:spPr>
              <c:txPr>
                <a:bodyPr rot="-534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4"/>
              <c:spPr>
                <a:noFill/>
                <a:ln>
                  <a:noFill/>
                </a:ln>
                <a:effectLst/>
              </c:spPr>
              <c:txPr>
                <a:bodyPr rot="-528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dLbl>
            <c:dLbl>
              <c:idx val="15"/>
              <c:layout>
                <c:manualLayout>
                  <c:x val="4.2361659162759389E-3"/>
                  <c:y val="2.3357667813501591E-2"/>
                </c:manualLayout>
              </c:layout>
              <c:spPr>
                <a:noFill/>
                <a:ln>
                  <a:noFill/>
                </a:ln>
                <a:effectLst/>
              </c:spPr>
              <c:txPr>
                <a:bodyPr rot="-51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17"/>
              <c:layout>
                <c:manualLayout>
                  <c:x val="2.1180829581380085E-3"/>
                  <c:y val="7.785889271167197E-3"/>
                </c:manualLayout>
              </c:layout>
              <c:spPr>
                <a:noFill/>
                <a:ln>
                  <a:noFill/>
                </a:ln>
                <a:effectLst/>
              </c:spPr>
              <c:txPr>
                <a:bodyPr rot="-522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extLst>
                <c:ext xmlns:c15="http://schemas.microsoft.com/office/drawing/2012/chart" uri="{CE6537A1-D6FC-4f65-9D91-7224C49458BB}"/>
              </c:extLst>
            </c:dLbl>
            <c:dLbl>
              <c:idx val="18"/>
              <c:layout>
                <c:manualLayout>
                  <c:x val="1.2708497748828049E-2"/>
                  <c:y val="1.1678833906750759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2.1180829581379929E-2"/>
                  <c:y val="3.892944635583596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8.4723318325520339E-3"/>
                  <c:y val="2.3357667813501591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1.6944663665104068E-2"/>
                  <c:y val="3.5036501720252348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6.3542488744140245E-3"/>
                  <c:y val="1.9464723177917993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8.4723318325520339E-3"/>
                  <c:y val="3.1143557084668788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2708497748828049E-2"/>
                  <c:y val="2.7250612449085117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1.2708497748828049E-2"/>
                  <c:y val="1.1678833906750796E-2"/>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6944663665104068E-2"/>
                  <c:y val="3.8929446355835985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1.9062746623241918E-2"/>
                  <c:y val="2.7250612449085151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2.3298912539518091E-2"/>
                  <c:y val="1.94647231779179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222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 ministère 2017'!$B$4:$B$33</c:f>
              <c:strCache>
                <c:ptCount val="30"/>
                <c:pt idx="0">
                  <c:v>PR (cabinets civil, milit…)</c:v>
                </c:pt>
                <c:pt idx="1">
                  <c:v>S.G/P.R et sces rattachés</c:v>
                </c:pt>
                <c:pt idx="2">
                  <c:v>Assemblée Nationale</c:v>
                </c:pt>
                <c:pt idx="3">
                  <c:v>Cour Const.</c:v>
                </c:pt>
                <c:pt idx="4">
                  <c:v>C.Suprême</c:v>
                </c:pt>
                <c:pt idx="5">
                  <c:v>C.E.S</c:v>
                </c:pt>
                <c:pt idx="6">
                  <c:v>H.A.A.C</c:v>
                </c:pt>
                <c:pt idx="7">
                  <c:v>H.C.J</c:v>
                </c:pt>
                <c:pt idx="8">
                  <c:v>M.R</c:v>
                </c:pt>
                <c:pt idx="9">
                  <c:v>C.E.N.A</c:v>
                </c:pt>
                <c:pt idx="10">
                  <c:v>M.D.N</c:v>
                </c:pt>
                <c:pt idx="11">
                  <c:v>M.E.F</c:v>
                </c:pt>
                <c:pt idx="12">
                  <c:v>M.J.L</c:v>
                </c:pt>
                <c:pt idx="13">
                  <c:v>M.P.D</c:v>
                </c:pt>
                <c:pt idx="14">
                  <c:v>M.T.F.P.A.S</c:v>
                </c:pt>
                <c:pt idx="15">
                  <c:v>M.E.N.C</c:v>
                </c:pt>
                <c:pt idx="16">
                  <c:v>M.C.V.D.D</c:v>
                </c:pt>
                <c:pt idx="17">
                  <c:v>M.I.C.A</c:v>
                </c:pt>
                <c:pt idx="18">
                  <c:v>M.Santé</c:v>
                </c:pt>
                <c:pt idx="19">
                  <c:v>M.E.E.M</c:v>
                </c:pt>
                <c:pt idx="20">
                  <c:v>M.T.C</c:v>
                </c:pt>
                <c:pt idx="21">
                  <c:v>M.A.E.P</c:v>
                </c:pt>
                <c:pt idx="22">
                  <c:v>M.Sports</c:v>
                </c:pt>
                <c:pt idx="23">
                  <c:v>M.E.S.R.S</c:v>
                </c:pt>
                <c:pt idx="24">
                  <c:v>M.I.T</c:v>
                </c:pt>
                <c:pt idx="25">
                  <c:v>M.I.S.P</c:v>
                </c:pt>
                <c:pt idx="26">
                  <c:v>M.D.G.L</c:v>
                </c:pt>
                <c:pt idx="27">
                  <c:v>M.E.M.P</c:v>
                </c:pt>
                <c:pt idx="28">
                  <c:v>M.E.S.T.F.P</c:v>
                </c:pt>
                <c:pt idx="29">
                  <c:v>M.A.E.C</c:v>
                </c:pt>
              </c:strCache>
            </c:strRef>
          </c:cat>
          <c:val>
            <c:numRef>
              <c:f>'par ministère 2017'!$C$4:$C$33</c:f>
              <c:numCache>
                <c:formatCode>0.000</c:formatCode>
                <c:ptCount val="30"/>
                <c:pt idx="0">
                  <c:v>12.005000000000001</c:v>
                </c:pt>
                <c:pt idx="1">
                  <c:v>2.931</c:v>
                </c:pt>
                <c:pt idx="2">
                  <c:v>14.055999999999999</c:v>
                </c:pt>
                <c:pt idx="3">
                  <c:v>1.3380000000000001</c:v>
                </c:pt>
                <c:pt idx="4">
                  <c:v>3.0920000000000001</c:v>
                </c:pt>
                <c:pt idx="5">
                  <c:v>1.8839999999999999</c:v>
                </c:pt>
                <c:pt idx="6">
                  <c:v>1.7330000000000001</c:v>
                </c:pt>
                <c:pt idx="7">
                  <c:v>0.82599999999999996</c:v>
                </c:pt>
                <c:pt idx="8">
                  <c:v>0.38900000000000001</c:v>
                </c:pt>
                <c:pt idx="9">
                  <c:v>1</c:v>
                </c:pt>
                <c:pt idx="10">
                  <c:v>67.897999999999996</c:v>
                </c:pt>
                <c:pt idx="11">
                  <c:v>24.661000000000001</c:v>
                </c:pt>
                <c:pt idx="12">
                  <c:v>24.047999999999998</c:v>
                </c:pt>
                <c:pt idx="13">
                  <c:v>11.462999999999999</c:v>
                </c:pt>
                <c:pt idx="14">
                  <c:v>32.216000000000001</c:v>
                </c:pt>
                <c:pt idx="15">
                  <c:v>31.445</c:v>
                </c:pt>
                <c:pt idx="16">
                  <c:v>149.43899999999999</c:v>
                </c:pt>
                <c:pt idx="17">
                  <c:v>11.355</c:v>
                </c:pt>
                <c:pt idx="18">
                  <c:v>81.066000000000003</c:v>
                </c:pt>
                <c:pt idx="19">
                  <c:v>148.5</c:v>
                </c:pt>
                <c:pt idx="20">
                  <c:v>35.755000000000003</c:v>
                </c:pt>
                <c:pt idx="21">
                  <c:v>105.82299999999999</c:v>
                </c:pt>
                <c:pt idx="22">
                  <c:v>18.984999999999999</c:v>
                </c:pt>
                <c:pt idx="23">
                  <c:v>74.215000000000003</c:v>
                </c:pt>
                <c:pt idx="24">
                  <c:v>162.69999999999999</c:v>
                </c:pt>
                <c:pt idx="25">
                  <c:v>47.683999999999997</c:v>
                </c:pt>
                <c:pt idx="26">
                  <c:v>25.884</c:v>
                </c:pt>
                <c:pt idx="27">
                  <c:v>107.791</c:v>
                </c:pt>
                <c:pt idx="28">
                  <c:v>78.754000000000005</c:v>
                </c:pt>
                <c:pt idx="29">
                  <c:v>32.508000000000003</c:v>
                </c:pt>
              </c:numCache>
            </c:numRef>
          </c:val>
          <c:shape val="cylinder"/>
        </c:ser>
        <c:dLbls>
          <c:showLegendKey val="0"/>
          <c:showVal val="0"/>
          <c:showCatName val="0"/>
          <c:showSerName val="0"/>
          <c:showPercent val="0"/>
          <c:showBubbleSize val="0"/>
        </c:dLbls>
        <c:gapWidth val="0"/>
        <c:gapDepth val="38"/>
        <c:shape val="box"/>
        <c:axId val="-1859418080"/>
        <c:axId val="-1859405024"/>
        <c:axId val="0"/>
      </c:bar3DChart>
      <c:catAx>
        <c:axId val="-1859418080"/>
        <c:scaling>
          <c:orientation val="minMax"/>
        </c:scaling>
        <c:delete val="0"/>
        <c:axPos val="b"/>
        <c:numFmt formatCode="General" sourceLinked="1"/>
        <c:majorTickMark val="none"/>
        <c:minorTickMark val="none"/>
        <c:tickLblPos val="nextTo"/>
        <c:spPr>
          <a:noFill/>
          <a:ln>
            <a:noFill/>
          </a:ln>
          <a:effectLst/>
        </c:spPr>
        <c:txPr>
          <a:bodyPr rot="-396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859405024"/>
        <c:crosses val="autoZero"/>
        <c:auto val="1"/>
        <c:lblAlgn val="ctr"/>
        <c:lblOffset val="100"/>
        <c:noMultiLvlLbl val="0"/>
      </c:catAx>
      <c:valAx>
        <c:axId val="-1859405024"/>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59418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lumMod val="65000"/>
                    <a:lumOff val="35000"/>
                  </a:sysClr>
                </a:solidFill>
                <a:latin typeface="+mn-lt"/>
                <a:ea typeface="+mn-ea"/>
                <a:cs typeface="+mn-cs"/>
              </a:defRPr>
            </a:pPr>
            <a:r>
              <a:rPr lang="fr-FR" sz="900" b="1" i="0" cap="all" baseline="0">
                <a:effectLst/>
                <a:latin typeface="Segoe UI" panose="020B0502040204020203" pitchFamily="34" charset="0"/>
                <a:cs typeface="Segoe UI" panose="020B0502040204020203" pitchFamily="34" charset="0"/>
              </a:rPr>
              <a:t>repartition du financement du déficit du budget 2017 (en milliards de fcfa)</a:t>
            </a:r>
            <a:endParaRPr lang="fr-FR" sz="900">
              <a:effectLst/>
              <a:latin typeface="Segoe UI" panose="020B0502040204020203" pitchFamily="34" charset="0"/>
              <a:cs typeface="Segoe UI" panose="020B0502040204020203" pitchFamily="34" charset="0"/>
            </a:endParaRPr>
          </a:p>
        </c:rich>
      </c:tx>
      <c:layout>
        <c:manualLayout>
          <c:xMode val="edge"/>
          <c:yMode val="edge"/>
          <c:x val="0.12136920862616567"/>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baseline="0">
              <a:solidFill>
                <a:sysClr val="windowText" lastClr="000000">
                  <a:lumMod val="65000"/>
                  <a:lumOff val="35000"/>
                </a:sys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184515896551897E-2"/>
          <c:y val="0.34364743341508536"/>
          <c:w val="0.82057840172575836"/>
          <c:h val="0.5994810894539821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7.2491587902161585E-3"/>
                  <c:y val="-3.2897895959726343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Segoe UI" panose="020B0502040204020203" pitchFamily="34" charset="0"/>
                      <a:ea typeface="+mn-ea"/>
                      <a:cs typeface="Segoe UI" panose="020B0502040204020203" pitchFamily="34" charset="0"/>
                    </a:defRPr>
                  </a:pPr>
                  <a:endParaRPr lang="fr-FR"/>
                </a:p>
              </c:txPr>
              <c:dLblPos val="bestFit"/>
              <c:showLegendKey val="0"/>
              <c:showVal val="1"/>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Segoe UI" panose="020B0502040204020203" pitchFamily="34" charset="0"/>
                      <a:ea typeface="+mn-ea"/>
                      <a:cs typeface="Segoe UI" panose="020B0502040204020203" pitchFamily="34" charset="0"/>
                    </a:defRPr>
                  </a:pPr>
                  <a:endParaRPr lang="fr-FR"/>
                </a:p>
              </c:txPr>
              <c:dLblPos val="outEnd"/>
              <c:showLegendKey val="0"/>
              <c:showVal val="1"/>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Segoe UI" panose="020B0502040204020203" pitchFamily="34" charset="0"/>
                      <a:ea typeface="+mn-ea"/>
                      <a:cs typeface="Segoe UI" panose="020B0502040204020203" pitchFamily="34" charset="0"/>
                    </a:defRPr>
                  </a:pPr>
                  <a:endParaRPr lang="fr-F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Segoe UI" panose="020B0502040204020203" pitchFamily="34" charset="0"/>
                    <a:ea typeface="+mn-ea"/>
                    <a:cs typeface="Segoe UI" panose="020B0502040204020203" pitchFamily="34" charset="0"/>
                  </a:defRPr>
                </a:pPr>
                <a:endParaRPr lang="fr-FR"/>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Feuil3!$A$1:$A$3</c:f>
              <c:strCache>
                <c:ptCount val="3"/>
                <c:pt idx="0">
                  <c:v>Emissions de dettes à moy et long termes</c:v>
                </c:pt>
                <c:pt idx="1">
                  <c:v>Remb. prêts et avances</c:v>
                </c:pt>
                <c:pt idx="2">
                  <c:v>Autres ressources de trésorerie</c:v>
                </c:pt>
              </c:strCache>
            </c:strRef>
          </c:cat>
          <c:val>
            <c:numRef>
              <c:f>Feuil3!$B$1:$B$3</c:f>
              <c:numCache>
                <c:formatCode>General</c:formatCode>
                <c:ptCount val="3"/>
                <c:pt idx="0">
                  <c:v>285.3</c:v>
                </c:pt>
                <c:pt idx="1">
                  <c:v>0.94699999999999995</c:v>
                </c:pt>
                <c:pt idx="2">
                  <c:v>716.61400000000003</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25400" cap="flat" cmpd="sng" algn="ctr">
      <a:solidFill>
        <a:schemeClr val="tx1"/>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EA12-E272-4EE5-9159-EAC2EF83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2953</Words>
  <Characters>16247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DGB</Company>
  <LinksUpToDate>false</LinksUpToDate>
  <CharactersWithSpaces>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CHAOU</dc:creator>
  <cp:lastModifiedBy>ENVY</cp:lastModifiedBy>
  <cp:revision>2</cp:revision>
  <cp:lastPrinted>2017-01-19T17:18:00Z</cp:lastPrinted>
  <dcterms:created xsi:type="dcterms:W3CDTF">2017-02-21T17:09:00Z</dcterms:created>
  <dcterms:modified xsi:type="dcterms:W3CDTF">2017-02-21T17:09:00Z</dcterms:modified>
</cp:coreProperties>
</file>