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E37EF" w14:textId="77777777" w:rsidR="00441F15" w:rsidRDefault="00441F15" w:rsidP="00441F15">
      <w:pPr>
        <w:pStyle w:val="Title"/>
        <w:jc w:val="center"/>
      </w:pPr>
    </w:p>
    <w:p w14:paraId="1294849F" w14:textId="77777777" w:rsidR="00441F15" w:rsidRDefault="00441F15" w:rsidP="00441F15">
      <w:pPr>
        <w:pStyle w:val="Title"/>
        <w:jc w:val="center"/>
      </w:pPr>
    </w:p>
    <w:p w14:paraId="66B09576" w14:textId="77777777" w:rsidR="00441F15" w:rsidRDefault="00441F15" w:rsidP="00441F15">
      <w:pPr>
        <w:pStyle w:val="Title"/>
        <w:jc w:val="center"/>
      </w:pPr>
    </w:p>
    <w:p w14:paraId="1F62B792" w14:textId="77777777" w:rsidR="00441F15" w:rsidRDefault="00441F15" w:rsidP="00441F15">
      <w:pPr>
        <w:pStyle w:val="Title"/>
        <w:jc w:val="center"/>
      </w:pPr>
    </w:p>
    <w:p w14:paraId="29291E81" w14:textId="7EC3773E" w:rsidR="00441F15" w:rsidRDefault="00441F15" w:rsidP="00441F15">
      <w:pPr>
        <w:pStyle w:val="Title"/>
        <w:jc w:val="center"/>
        <w:rPr>
          <w:color w:val="2E74B5" w:themeColor="accent1" w:themeShade="BF"/>
        </w:rPr>
      </w:pPr>
      <w:r w:rsidRPr="00441F15">
        <w:rPr>
          <w:color w:val="2E74B5" w:themeColor="accent1" w:themeShade="BF"/>
        </w:rPr>
        <w:t xml:space="preserve">NDP </w:t>
      </w:r>
      <w:r w:rsidR="00393D14">
        <w:rPr>
          <w:color w:val="2E74B5" w:themeColor="accent1" w:themeShade="BF"/>
        </w:rPr>
        <w:t>2020-2024</w:t>
      </w:r>
      <w:r w:rsidRPr="00441F15">
        <w:rPr>
          <w:color w:val="2E74B5" w:themeColor="accent1" w:themeShade="BF"/>
        </w:rPr>
        <w:t xml:space="preserve"> Concept Note </w:t>
      </w:r>
    </w:p>
    <w:p w14:paraId="2316741C" w14:textId="77777777" w:rsidR="00DB537B" w:rsidRDefault="00DB537B" w:rsidP="00441F15">
      <w:pPr>
        <w:pStyle w:val="Title"/>
        <w:jc w:val="center"/>
        <w:rPr>
          <w:i/>
          <w:color w:val="2E74B5" w:themeColor="accent1" w:themeShade="BF"/>
          <w:sz w:val="32"/>
          <w:szCs w:val="32"/>
        </w:rPr>
      </w:pPr>
    </w:p>
    <w:p w14:paraId="2983F2C3" w14:textId="63732440" w:rsidR="000B678B" w:rsidRPr="00DB537B" w:rsidRDefault="00393D14" w:rsidP="00441F15">
      <w:pPr>
        <w:pStyle w:val="Title"/>
        <w:jc w:val="center"/>
        <w:rPr>
          <w:i/>
          <w:color w:val="2E74B5" w:themeColor="accent1" w:themeShade="BF"/>
          <w:sz w:val="32"/>
          <w:szCs w:val="32"/>
        </w:rPr>
      </w:pPr>
      <w:r>
        <w:rPr>
          <w:i/>
          <w:color w:val="2E74B5" w:themeColor="accent1" w:themeShade="BF"/>
          <w:sz w:val="32"/>
          <w:szCs w:val="32"/>
        </w:rPr>
        <w:t>30</w:t>
      </w:r>
      <w:r w:rsidR="00DB537B" w:rsidRPr="00DB537B">
        <w:rPr>
          <w:i/>
          <w:color w:val="2E74B5" w:themeColor="accent1" w:themeShade="BF"/>
          <w:sz w:val="32"/>
          <w:szCs w:val="32"/>
        </w:rPr>
        <w:t xml:space="preserve"> October 2018</w:t>
      </w:r>
    </w:p>
    <w:p w14:paraId="4604E9A6" w14:textId="77777777" w:rsidR="000B678B" w:rsidRDefault="00441F15" w:rsidP="00441F15">
      <w:pPr>
        <w:tabs>
          <w:tab w:val="left" w:pos="2342"/>
        </w:tabs>
      </w:pPr>
      <w:r>
        <w:tab/>
      </w:r>
    </w:p>
    <w:p w14:paraId="458451BB" w14:textId="77777777" w:rsidR="00441F15" w:rsidRDefault="00441F15" w:rsidP="00441F15">
      <w:pPr>
        <w:tabs>
          <w:tab w:val="left" w:pos="2342"/>
        </w:tabs>
      </w:pPr>
    </w:p>
    <w:p w14:paraId="00405744" w14:textId="77777777" w:rsidR="000B678B" w:rsidRDefault="000B678B" w:rsidP="000B678B"/>
    <w:p w14:paraId="3F60877F" w14:textId="77777777" w:rsidR="002852AE" w:rsidRPr="00441F15" w:rsidRDefault="002852AE"/>
    <w:p w14:paraId="753AEB07" w14:textId="77777777" w:rsidR="000B678B" w:rsidRPr="00441F15" w:rsidRDefault="000B678B"/>
    <w:p w14:paraId="7057563D" w14:textId="77777777" w:rsidR="000B678B" w:rsidRPr="00441F15" w:rsidRDefault="00517451" w:rsidP="00517451">
      <w:pPr>
        <w:jc w:val="center"/>
      </w:pPr>
      <w:r>
        <w:rPr>
          <w:noProof/>
          <w:lang w:val="nl-NL" w:eastAsia="nl-NL"/>
        </w:rPr>
        <w:drawing>
          <wp:inline distT="0" distB="0" distL="0" distR="0" wp14:anchorId="4D104B9B" wp14:editId="0531509B">
            <wp:extent cx="1490919" cy="1204663"/>
            <wp:effectExtent l="0" t="0" r="0" b="0"/>
            <wp:docPr id="5" name="Content Placeholder 4">
              <a:extLst xmlns:a="http://schemas.openxmlformats.org/drawingml/2006/main">
                <a:ext uri="{FF2B5EF4-FFF2-40B4-BE49-F238E27FC236}">
                  <a16:creationId xmlns:a16="http://schemas.microsoft.com/office/drawing/2014/main" id="{D9A4CFB2-DDA9-1D49-9877-8140502B5E3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9A4CFB2-DDA9-1D49-9877-8140502B5E33}"/>
                        </a:ext>
                      </a:extLst>
                    </pic:cNvPr>
                    <pic:cNvPicPr>
                      <a:picLocks noGrp="1" noChangeAspect="1"/>
                    </pic:cNvPicPr>
                  </pic:nvPicPr>
                  <pic:blipFill>
                    <a:blip r:embed="rId8"/>
                    <a:stretch>
                      <a:fillRect/>
                    </a:stretch>
                  </pic:blipFill>
                  <pic:spPr>
                    <a:xfrm>
                      <a:off x="0" y="0"/>
                      <a:ext cx="1490919" cy="1204663"/>
                    </a:xfrm>
                    <a:prstGeom prst="rect">
                      <a:avLst/>
                    </a:prstGeom>
                    <a:solidFill>
                      <a:schemeClr val="bg1">
                        <a:alpha val="98000"/>
                      </a:schemeClr>
                    </a:solidFill>
                  </pic:spPr>
                </pic:pic>
              </a:graphicData>
            </a:graphic>
          </wp:inline>
        </w:drawing>
      </w:r>
    </w:p>
    <w:p w14:paraId="6194552C" w14:textId="77777777" w:rsidR="000B678B" w:rsidRPr="00441F15" w:rsidRDefault="000B678B"/>
    <w:p w14:paraId="1294724C" w14:textId="77777777" w:rsidR="000B678B" w:rsidRPr="00441F15" w:rsidRDefault="000B678B"/>
    <w:p w14:paraId="63F18401" w14:textId="77777777" w:rsidR="000B678B" w:rsidRPr="00441F15" w:rsidRDefault="000B678B"/>
    <w:p w14:paraId="4362159F" w14:textId="77777777" w:rsidR="000B678B" w:rsidRPr="00441F15" w:rsidRDefault="000B678B"/>
    <w:p w14:paraId="24E446E3" w14:textId="77777777" w:rsidR="000B678B" w:rsidRDefault="000B678B"/>
    <w:p w14:paraId="648028F0" w14:textId="77777777" w:rsidR="00441F15" w:rsidRDefault="00441F15"/>
    <w:p w14:paraId="23AF5B0D" w14:textId="77777777" w:rsidR="00441F15" w:rsidRDefault="00441F15"/>
    <w:p w14:paraId="1944CFBA" w14:textId="77777777" w:rsidR="00441F15" w:rsidRDefault="00441F15"/>
    <w:p w14:paraId="7FE1C96A" w14:textId="77777777" w:rsidR="00441F15" w:rsidRDefault="00441F15"/>
    <w:p w14:paraId="13F8E637" w14:textId="77777777" w:rsidR="00441F15" w:rsidRDefault="00441F15"/>
    <w:p w14:paraId="4EA48573" w14:textId="77777777" w:rsidR="00441F15" w:rsidRDefault="00441F15"/>
    <w:p w14:paraId="18A072D5" w14:textId="1B2CAAE4" w:rsidR="00441F15" w:rsidRDefault="006B2FAF" w:rsidP="006B2FAF">
      <w:pPr>
        <w:tabs>
          <w:tab w:val="left" w:pos="3280"/>
        </w:tabs>
      </w:pPr>
      <w:r>
        <w:tab/>
      </w:r>
    </w:p>
    <w:p w14:paraId="73247AD5" w14:textId="77777777" w:rsidR="004B16F5" w:rsidRDefault="004B16F5"/>
    <w:p w14:paraId="63BC24CC" w14:textId="77777777" w:rsidR="004B16F5" w:rsidRDefault="004B16F5"/>
    <w:p w14:paraId="5E6217FD" w14:textId="77777777" w:rsidR="00441F15" w:rsidRDefault="00441F15"/>
    <w:p w14:paraId="210AACEE" w14:textId="77777777" w:rsidR="00CC0944" w:rsidRDefault="00CC0944">
      <w:pPr>
        <w:sectPr w:rsidR="00CC0944" w:rsidSect="005837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pPr>
    </w:p>
    <w:p w14:paraId="35B68C47" w14:textId="6264CEE9" w:rsidR="006B2FAF" w:rsidRPr="00583766" w:rsidRDefault="006B2FAF" w:rsidP="006B2FAF">
      <w:pPr>
        <w:jc w:val="center"/>
        <w:rPr>
          <w:rFonts w:ascii="Cambria" w:hAnsi="Cambria" w:cstheme="minorHAnsi"/>
          <w:color w:val="4472C4" w:themeColor="accent5"/>
          <w:sz w:val="28"/>
          <w:szCs w:val="28"/>
          <w:lang w:val="nl-NL"/>
        </w:rPr>
      </w:pPr>
      <w:r w:rsidRPr="00583766">
        <w:rPr>
          <w:rFonts w:ascii="Cambria" w:hAnsi="Cambria" w:cstheme="minorHAnsi"/>
          <w:color w:val="4472C4" w:themeColor="accent5"/>
          <w:sz w:val="28"/>
          <w:szCs w:val="28"/>
          <w:lang w:val="nl-NL"/>
        </w:rPr>
        <w:lastRenderedPageBreak/>
        <w:t>TABLE OF CONTENTS</w:t>
      </w:r>
    </w:p>
    <w:sdt>
      <w:sdtPr>
        <w:rPr>
          <w:lang w:val="nl-NL"/>
        </w:rPr>
        <w:id w:val="307370341"/>
        <w:docPartObj>
          <w:docPartGallery w:val="Table of Contents"/>
          <w:docPartUnique/>
        </w:docPartObj>
      </w:sdtPr>
      <w:sdtEndPr>
        <w:rPr>
          <w:b/>
          <w:bCs/>
          <w:noProof/>
          <w:lang w:val="en-US"/>
        </w:rPr>
      </w:sdtEndPr>
      <w:sdtContent>
        <w:p w14:paraId="6FBAC8E9" w14:textId="5E9282F3" w:rsidR="00441F15" w:rsidRDefault="00441F15" w:rsidP="006B2FAF"/>
        <w:p w14:paraId="0CCDDC8C" w14:textId="77777777" w:rsidR="00CC0944" w:rsidRPr="00CC0944" w:rsidRDefault="00CC0944" w:rsidP="00CC0944"/>
        <w:p w14:paraId="7ACF7276" w14:textId="77777777" w:rsidR="007D4467" w:rsidRDefault="006B1C42">
          <w:pPr>
            <w:pStyle w:val="TOC1"/>
            <w:tabs>
              <w:tab w:val="left" w:pos="440"/>
              <w:tab w:val="right" w:leader="dot" w:pos="9016"/>
            </w:tabs>
            <w:rPr>
              <w:rFonts w:asciiTheme="minorHAnsi" w:eastAsiaTheme="minorEastAsia" w:hAnsiTheme="minorHAnsi" w:cstheme="minorBidi"/>
              <w:noProof/>
              <w:sz w:val="22"/>
              <w:szCs w:val="22"/>
              <w:lang w:val="nl-NL" w:eastAsia="nl-NL"/>
            </w:rPr>
          </w:pPr>
          <w:r>
            <w:fldChar w:fldCharType="begin"/>
          </w:r>
          <w:r w:rsidR="00F93E3D">
            <w:instrText xml:space="preserve"> TOC \o "1-5" \h \z \u </w:instrText>
          </w:r>
          <w:r>
            <w:fldChar w:fldCharType="separate"/>
          </w:r>
          <w:hyperlink w:anchor="_Toc530424031" w:history="1">
            <w:r w:rsidR="007D4467" w:rsidRPr="00FC414F">
              <w:rPr>
                <w:rStyle w:val="Hyperlink"/>
                <w:rFonts w:ascii="Cambria" w:hAnsi="Cambria"/>
                <w:noProof/>
              </w:rPr>
              <w:t>1.</w:t>
            </w:r>
            <w:r w:rsidR="007D4467">
              <w:rPr>
                <w:rFonts w:asciiTheme="minorHAnsi" w:eastAsiaTheme="minorEastAsia" w:hAnsiTheme="minorHAnsi" w:cstheme="minorBidi"/>
                <w:noProof/>
                <w:sz w:val="22"/>
                <w:szCs w:val="22"/>
                <w:lang w:val="nl-NL" w:eastAsia="nl-NL"/>
              </w:rPr>
              <w:tab/>
            </w:r>
            <w:r w:rsidR="007D4467" w:rsidRPr="00FC414F">
              <w:rPr>
                <w:rStyle w:val="Hyperlink"/>
                <w:rFonts w:ascii="Cambria" w:hAnsi="Cambria"/>
                <w:noProof/>
              </w:rPr>
              <w:t>PURPOSE AND RATIONALE</w:t>
            </w:r>
            <w:r w:rsidR="007D4467">
              <w:rPr>
                <w:noProof/>
                <w:webHidden/>
              </w:rPr>
              <w:tab/>
            </w:r>
            <w:r w:rsidR="007D4467">
              <w:rPr>
                <w:noProof/>
                <w:webHidden/>
              </w:rPr>
              <w:fldChar w:fldCharType="begin"/>
            </w:r>
            <w:r w:rsidR="007D4467">
              <w:rPr>
                <w:noProof/>
                <w:webHidden/>
              </w:rPr>
              <w:instrText xml:space="preserve"> PAGEREF _Toc530424031 \h </w:instrText>
            </w:r>
            <w:r w:rsidR="007D4467">
              <w:rPr>
                <w:noProof/>
                <w:webHidden/>
              </w:rPr>
            </w:r>
            <w:r w:rsidR="007D4467">
              <w:rPr>
                <w:noProof/>
                <w:webHidden/>
              </w:rPr>
              <w:fldChar w:fldCharType="separate"/>
            </w:r>
            <w:r w:rsidR="007D4467">
              <w:rPr>
                <w:noProof/>
                <w:webHidden/>
              </w:rPr>
              <w:t>3</w:t>
            </w:r>
            <w:r w:rsidR="007D4467">
              <w:rPr>
                <w:noProof/>
                <w:webHidden/>
              </w:rPr>
              <w:fldChar w:fldCharType="end"/>
            </w:r>
          </w:hyperlink>
        </w:p>
        <w:p w14:paraId="03671268" w14:textId="77777777" w:rsidR="007D4467" w:rsidRDefault="005F7C2A">
          <w:pPr>
            <w:pStyle w:val="TOC1"/>
            <w:tabs>
              <w:tab w:val="left" w:pos="440"/>
              <w:tab w:val="right" w:leader="dot" w:pos="9016"/>
            </w:tabs>
            <w:rPr>
              <w:rFonts w:asciiTheme="minorHAnsi" w:eastAsiaTheme="minorEastAsia" w:hAnsiTheme="minorHAnsi" w:cstheme="minorBidi"/>
              <w:noProof/>
              <w:sz w:val="22"/>
              <w:szCs w:val="22"/>
              <w:lang w:val="nl-NL" w:eastAsia="nl-NL"/>
            </w:rPr>
          </w:pPr>
          <w:hyperlink w:anchor="_Toc530424032" w:history="1">
            <w:r w:rsidR="007D4467" w:rsidRPr="00FC414F">
              <w:rPr>
                <w:rStyle w:val="Hyperlink"/>
                <w:rFonts w:ascii="Cambria" w:hAnsi="Cambria"/>
                <w:noProof/>
              </w:rPr>
              <w:t>2.</w:t>
            </w:r>
            <w:r w:rsidR="007D4467">
              <w:rPr>
                <w:rFonts w:asciiTheme="minorHAnsi" w:eastAsiaTheme="minorEastAsia" w:hAnsiTheme="minorHAnsi" w:cstheme="minorBidi"/>
                <w:noProof/>
                <w:sz w:val="22"/>
                <w:szCs w:val="22"/>
                <w:lang w:val="nl-NL" w:eastAsia="nl-NL"/>
              </w:rPr>
              <w:tab/>
            </w:r>
            <w:r w:rsidR="007D4467" w:rsidRPr="00FC414F">
              <w:rPr>
                <w:rStyle w:val="Hyperlink"/>
                <w:rFonts w:ascii="Cambria" w:hAnsi="Cambria"/>
                <w:noProof/>
              </w:rPr>
              <w:t>LESSONS LEARNED FROM NDP2017-2019</w:t>
            </w:r>
            <w:r w:rsidR="007D4467">
              <w:rPr>
                <w:noProof/>
                <w:webHidden/>
              </w:rPr>
              <w:tab/>
            </w:r>
            <w:r w:rsidR="007D4467">
              <w:rPr>
                <w:noProof/>
                <w:webHidden/>
              </w:rPr>
              <w:fldChar w:fldCharType="begin"/>
            </w:r>
            <w:r w:rsidR="007D4467">
              <w:rPr>
                <w:noProof/>
                <w:webHidden/>
              </w:rPr>
              <w:instrText xml:space="preserve"> PAGEREF _Toc530424032 \h </w:instrText>
            </w:r>
            <w:r w:rsidR="007D4467">
              <w:rPr>
                <w:noProof/>
                <w:webHidden/>
              </w:rPr>
            </w:r>
            <w:r w:rsidR="007D4467">
              <w:rPr>
                <w:noProof/>
                <w:webHidden/>
              </w:rPr>
              <w:fldChar w:fldCharType="separate"/>
            </w:r>
            <w:r w:rsidR="007D4467">
              <w:rPr>
                <w:noProof/>
                <w:webHidden/>
              </w:rPr>
              <w:t>4</w:t>
            </w:r>
            <w:r w:rsidR="007D4467">
              <w:rPr>
                <w:noProof/>
                <w:webHidden/>
              </w:rPr>
              <w:fldChar w:fldCharType="end"/>
            </w:r>
          </w:hyperlink>
        </w:p>
        <w:p w14:paraId="2439C4DF" w14:textId="77777777" w:rsidR="007D4467" w:rsidRDefault="005F7C2A">
          <w:pPr>
            <w:pStyle w:val="TOC1"/>
            <w:tabs>
              <w:tab w:val="left" w:pos="440"/>
              <w:tab w:val="right" w:leader="dot" w:pos="9016"/>
            </w:tabs>
            <w:rPr>
              <w:rFonts w:asciiTheme="minorHAnsi" w:eastAsiaTheme="minorEastAsia" w:hAnsiTheme="minorHAnsi" w:cstheme="minorBidi"/>
              <w:noProof/>
              <w:sz w:val="22"/>
              <w:szCs w:val="22"/>
              <w:lang w:val="nl-NL" w:eastAsia="nl-NL"/>
            </w:rPr>
          </w:pPr>
          <w:hyperlink w:anchor="_Toc530424033" w:history="1">
            <w:r w:rsidR="007D4467" w:rsidRPr="00FC414F">
              <w:rPr>
                <w:rStyle w:val="Hyperlink"/>
                <w:rFonts w:ascii="Cambria" w:hAnsi="Cambria"/>
                <w:noProof/>
              </w:rPr>
              <w:t>3.</w:t>
            </w:r>
            <w:r w:rsidR="007D4467">
              <w:rPr>
                <w:rFonts w:asciiTheme="minorHAnsi" w:eastAsiaTheme="minorEastAsia" w:hAnsiTheme="minorHAnsi" w:cstheme="minorBidi"/>
                <w:noProof/>
                <w:sz w:val="22"/>
                <w:szCs w:val="22"/>
                <w:lang w:val="nl-NL" w:eastAsia="nl-NL"/>
              </w:rPr>
              <w:tab/>
            </w:r>
            <w:r w:rsidR="007D4467" w:rsidRPr="00FC414F">
              <w:rPr>
                <w:rStyle w:val="Hyperlink"/>
                <w:rFonts w:ascii="Cambria" w:hAnsi="Cambria"/>
                <w:noProof/>
              </w:rPr>
              <w:t>NDP 2020-2024 CONCEPT</w:t>
            </w:r>
            <w:r w:rsidR="007D4467">
              <w:rPr>
                <w:noProof/>
                <w:webHidden/>
              </w:rPr>
              <w:tab/>
            </w:r>
            <w:r w:rsidR="007D4467">
              <w:rPr>
                <w:noProof/>
                <w:webHidden/>
              </w:rPr>
              <w:fldChar w:fldCharType="begin"/>
            </w:r>
            <w:r w:rsidR="007D4467">
              <w:rPr>
                <w:noProof/>
                <w:webHidden/>
              </w:rPr>
              <w:instrText xml:space="preserve"> PAGEREF _Toc530424033 \h </w:instrText>
            </w:r>
            <w:r w:rsidR="007D4467">
              <w:rPr>
                <w:noProof/>
                <w:webHidden/>
              </w:rPr>
            </w:r>
            <w:r w:rsidR="007D4467">
              <w:rPr>
                <w:noProof/>
                <w:webHidden/>
              </w:rPr>
              <w:fldChar w:fldCharType="separate"/>
            </w:r>
            <w:r w:rsidR="007D4467">
              <w:rPr>
                <w:noProof/>
                <w:webHidden/>
              </w:rPr>
              <w:t>5</w:t>
            </w:r>
            <w:r w:rsidR="007D4467">
              <w:rPr>
                <w:noProof/>
                <w:webHidden/>
              </w:rPr>
              <w:fldChar w:fldCharType="end"/>
            </w:r>
          </w:hyperlink>
        </w:p>
        <w:p w14:paraId="5742757A" w14:textId="77777777" w:rsidR="007D4467" w:rsidRDefault="005F7C2A">
          <w:pPr>
            <w:pStyle w:val="TOC1"/>
            <w:tabs>
              <w:tab w:val="left" w:pos="440"/>
              <w:tab w:val="right" w:leader="dot" w:pos="9016"/>
            </w:tabs>
            <w:rPr>
              <w:rFonts w:asciiTheme="minorHAnsi" w:eastAsiaTheme="minorEastAsia" w:hAnsiTheme="minorHAnsi" w:cstheme="minorBidi"/>
              <w:noProof/>
              <w:sz w:val="22"/>
              <w:szCs w:val="22"/>
              <w:lang w:val="nl-NL" w:eastAsia="nl-NL"/>
            </w:rPr>
          </w:pPr>
          <w:hyperlink w:anchor="_Toc530424034" w:history="1">
            <w:r w:rsidR="007D4467" w:rsidRPr="00FC414F">
              <w:rPr>
                <w:rStyle w:val="Hyperlink"/>
                <w:rFonts w:ascii="Cambria" w:hAnsi="Cambria" w:cstheme="majorHAnsi"/>
                <w:noProof/>
              </w:rPr>
              <w:t>4.</w:t>
            </w:r>
            <w:r w:rsidR="007D4467">
              <w:rPr>
                <w:rFonts w:asciiTheme="minorHAnsi" w:eastAsiaTheme="minorEastAsia" w:hAnsiTheme="minorHAnsi" w:cstheme="minorBidi"/>
                <w:noProof/>
                <w:sz w:val="22"/>
                <w:szCs w:val="22"/>
                <w:lang w:val="nl-NL" w:eastAsia="nl-NL"/>
              </w:rPr>
              <w:tab/>
            </w:r>
            <w:r w:rsidR="007D4467" w:rsidRPr="00FC414F">
              <w:rPr>
                <w:rStyle w:val="Hyperlink"/>
                <w:rFonts w:ascii="Cambria" w:hAnsi="Cambria" w:cstheme="majorHAnsi"/>
                <w:noProof/>
              </w:rPr>
              <w:t>PROCESS COORDINATION AND MANAGEMENT</w:t>
            </w:r>
            <w:r w:rsidR="007D4467">
              <w:rPr>
                <w:noProof/>
                <w:webHidden/>
              </w:rPr>
              <w:tab/>
            </w:r>
            <w:r w:rsidR="007D4467">
              <w:rPr>
                <w:noProof/>
                <w:webHidden/>
              </w:rPr>
              <w:fldChar w:fldCharType="begin"/>
            </w:r>
            <w:r w:rsidR="007D4467">
              <w:rPr>
                <w:noProof/>
                <w:webHidden/>
              </w:rPr>
              <w:instrText xml:space="preserve"> PAGEREF _Toc530424034 \h </w:instrText>
            </w:r>
            <w:r w:rsidR="007D4467">
              <w:rPr>
                <w:noProof/>
                <w:webHidden/>
              </w:rPr>
            </w:r>
            <w:r w:rsidR="007D4467">
              <w:rPr>
                <w:noProof/>
                <w:webHidden/>
              </w:rPr>
              <w:fldChar w:fldCharType="separate"/>
            </w:r>
            <w:r w:rsidR="007D4467">
              <w:rPr>
                <w:noProof/>
                <w:webHidden/>
              </w:rPr>
              <w:t>10</w:t>
            </w:r>
            <w:r w:rsidR="007D4467">
              <w:rPr>
                <w:noProof/>
                <w:webHidden/>
              </w:rPr>
              <w:fldChar w:fldCharType="end"/>
            </w:r>
          </w:hyperlink>
        </w:p>
        <w:p w14:paraId="2BA1BAB0" w14:textId="77777777" w:rsidR="007D4467" w:rsidRDefault="005F7C2A">
          <w:pPr>
            <w:pStyle w:val="TOC1"/>
            <w:tabs>
              <w:tab w:val="left" w:pos="440"/>
              <w:tab w:val="right" w:leader="dot" w:pos="9016"/>
            </w:tabs>
            <w:rPr>
              <w:rFonts w:asciiTheme="minorHAnsi" w:eastAsiaTheme="minorEastAsia" w:hAnsiTheme="minorHAnsi" w:cstheme="minorBidi"/>
              <w:noProof/>
              <w:sz w:val="22"/>
              <w:szCs w:val="22"/>
              <w:lang w:val="nl-NL" w:eastAsia="nl-NL"/>
            </w:rPr>
          </w:pPr>
          <w:hyperlink w:anchor="_Toc530424035" w:history="1">
            <w:r w:rsidR="007D4467" w:rsidRPr="00FC414F">
              <w:rPr>
                <w:rStyle w:val="Hyperlink"/>
                <w:rFonts w:ascii="Cambria" w:hAnsi="Cambria" w:cstheme="majorHAnsi"/>
                <w:noProof/>
              </w:rPr>
              <w:t>5.</w:t>
            </w:r>
            <w:r w:rsidR="007D4467">
              <w:rPr>
                <w:rFonts w:asciiTheme="minorHAnsi" w:eastAsiaTheme="minorEastAsia" w:hAnsiTheme="minorHAnsi" w:cstheme="minorBidi"/>
                <w:noProof/>
                <w:sz w:val="22"/>
                <w:szCs w:val="22"/>
                <w:lang w:val="nl-NL" w:eastAsia="nl-NL"/>
              </w:rPr>
              <w:tab/>
            </w:r>
            <w:r w:rsidR="007D4467" w:rsidRPr="00FC414F">
              <w:rPr>
                <w:rStyle w:val="Hyperlink"/>
                <w:rFonts w:ascii="Cambria" w:hAnsi="Cambria" w:cstheme="majorHAnsi"/>
                <w:noProof/>
              </w:rPr>
              <w:t>THE CONSULTATION PROCESS</w:t>
            </w:r>
            <w:r w:rsidR="007D4467">
              <w:rPr>
                <w:noProof/>
                <w:webHidden/>
              </w:rPr>
              <w:tab/>
            </w:r>
            <w:r w:rsidR="007D4467">
              <w:rPr>
                <w:noProof/>
                <w:webHidden/>
              </w:rPr>
              <w:fldChar w:fldCharType="begin"/>
            </w:r>
            <w:r w:rsidR="007D4467">
              <w:rPr>
                <w:noProof/>
                <w:webHidden/>
              </w:rPr>
              <w:instrText xml:space="preserve"> PAGEREF _Toc530424035 \h </w:instrText>
            </w:r>
            <w:r w:rsidR="007D4467">
              <w:rPr>
                <w:noProof/>
                <w:webHidden/>
              </w:rPr>
            </w:r>
            <w:r w:rsidR="007D4467">
              <w:rPr>
                <w:noProof/>
                <w:webHidden/>
              </w:rPr>
              <w:fldChar w:fldCharType="separate"/>
            </w:r>
            <w:r w:rsidR="007D4467">
              <w:rPr>
                <w:noProof/>
                <w:webHidden/>
              </w:rPr>
              <w:t>11</w:t>
            </w:r>
            <w:r w:rsidR="007D4467">
              <w:rPr>
                <w:noProof/>
                <w:webHidden/>
              </w:rPr>
              <w:fldChar w:fldCharType="end"/>
            </w:r>
          </w:hyperlink>
        </w:p>
        <w:p w14:paraId="7683C4F4" w14:textId="77777777" w:rsidR="007D4467" w:rsidRDefault="005F7C2A">
          <w:pPr>
            <w:pStyle w:val="TOC1"/>
            <w:tabs>
              <w:tab w:val="left" w:pos="440"/>
              <w:tab w:val="right" w:leader="dot" w:pos="9016"/>
            </w:tabs>
            <w:rPr>
              <w:rFonts w:asciiTheme="minorHAnsi" w:eastAsiaTheme="minorEastAsia" w:hAnsiTheme="minorHAnsi" w:cstheme="minorBidi"/>
              <w:noProof/>
              <w:sz w:val="22"/>
              <w:szCs w:val="22"/>
              <w:lang w:val="nl-NL" w:eastAsia="nl-NL"/>
            </w:rPr>
          </w:pPr>
          <w:hyperlink w:anchor="_Toc530424036" w:history="1">
            <w:r w:rsidR="007D4467" w:rsidRPr="00FC414F">
              <w:rPr>
                <w:rStyle w:val="Hyperlink"/>
                <w:rFonts w:ascii="Cambria" w:hAnsi="Cambria" w:cstheme="majorHAnsi"/>
                <w:noProof/>
              </w:rPr>
              <w:t>6.</w:t>
            </w:r>
            <w:r w:rsidR="007D4467">
              <w:rPr>
                <w:rFonts w:asciiTheme="minorHAnsi" w:eastAsiaTheme="minorEastAsia" w:hAnsiTheme="minorHAnsi" w:cstheme="minorBidi"/>
                <w:noProof/>
                <w:sz w:val="22"/>
                <w:szCs w:val="22"/>
                <w:lang w:val="nl-NL" w:eastAsia="nl-NL"/>
              </w:rPr>
              <w:tab/>
            </w:r>
            <w:r w:rsidR="007D4467" w:rsidRPr="00FC414F">
              <w:rPr>
                <w:rStyle w:val="Hyperlink"/>
                <w:rFonts w:ascii="Cambria" w:hAnsi="Cambria" w:cstheme="majorHAnsi"/>
                <w:noProof/>
              </w:rPr>
              <w:t>NDP 2020-2024 DRAFTING PROCESS</w:t>
            </w:r>
            <w:r w:rsidR="007D4467">
              <w:rPr>
                <w:noProof/>
                <w:webHidden/>
              </w:rPr>
              <w:tab/>
            </w:r>
            <w:r w:rsidR="007D4467">
              <w:rPr>
                <w:noProof/>
                <w:webHidden/>
              </w:rPr>
              <w:fldChar w:fldCharType="begin"/>
            </w:r>
            <w:r w:rsidR="007D4467">
              <w:rPr>
                <w:noProof/>
                <w:webHidden/>
              </w:rPr>
              <w:instrText xml:space="preserve"> PAGEREF _Toc530424036 \h </w:instrText>
            </w:r>
            <w:r w:rsidR="007D4467">
              <w:rPr>
                <w:noProof/>
                <w:webHidden/>
              </w:rPr>
            </w:r>
            <w:r w:rsidR="007D4467">
              <w:rPr>
                <w:noProof/>
                <w:webHidden/>
              </w:rPr>
              <w:fldChar w:fldCharType="separate"/>
            </w:r>
            <w:r w:rsidR="007D4467">
              <w:rPr>
                <w:noProof/>
                <w:webHidden/>
              </w:rPr>
              <w:t>14</w:t>
            </w:r>
            <w:r w:rsidR="007D4467">
              <w:rPr>
                <w:noProof/>
                <w:webHidden/>
              </w:rPr>
              <w:fldChar w:fldCharType="end"/>
            </w:r>
          </w:hyperlink>
        </w:p>
        <w:p w14:paraId="3827CEBC" w14:textId="77777777" w:rsidR="007D4467" w:rsidRDefault="005F7C2A">
          <w:pPr>
            <w:pStyle w:val="TOC1"/>
            <w:tabs>
              <w:tab w:val="left" w:pos="440"/>
              <w:tab w:val="right" w:leader="dot" w:pos="9016"/>
            </w:tabs>
            <w:rPr>
              <w:rFonts w:asciiTheme="minorHAnsi" w:eastAsiaTheme="minorEastAsia" w:hAnsiTheme="minorHAnsi" w:cstheme="minorBidi"/>
              <w:noProof/>
              <w:sz w:val="22"/>
              <w:szCs w:val="22"/>
              <w:lang w:val="nl-NL" w:eastAsia="nl-NL"/>
            </w:rPr>
          </w:pPr>
          <w:hyperlink w:anchor="_Toc530424037" w:history="1">
            <w:r w:rsidR="007D4467" w:rsidRPr="00FC414F">
              <w:rPr>
                <w:rStyle w:val="Hyperlink"/>
                <w:rFonts w:ascii="Cambria" w:hAnsi="Cambria" w:cstheme="majorHAnsi"/>
                <w:noProof/>
              </w:rPr>
              <w:t>7.</w:t>
            </w:r>
            <w:r w:rsidR="007D4467">
              <w:rPr>
                <w:rFonts w:asciiTheme="minorHAnsi" w:eastAsiaTheme="minorEastAsia" w:hAnsiTheme="minorHAnsi" w:cstheme="minorBidi"/>
                <w:noProof/>
                <w:sz w:val="22"/>
                <w:szCs w:val="22"/>
                <w:lang w:val="nl-NL" w:eastAsia="nl-NL"/>
              </w:rPr>
              <w:tab/>
            </w:r>
            <w:r w:rsidR="007D4467" w:rsidRPr="00FC414F">
              <w:rPr>
                <w:rStyle w:val="Hyperlink"/>
                <w:rFonts w:ascii="Cambria" w:hAnsi="Cambria" w:cstheme="majorHAnsi"/>
                <w:noProof/>
              </w:rPr>
              <w:t>NDP 2020-2024 PREPARATION WORK PLAN</w:t>
            </w:r>
            <w:r w:rsidR="007D4467">
              <w:rPr>
                <w:noProof/>
                <w:webHidden/>
              </w:rPr>
              <w:tab/>
            </w:r>
            <w:r w:rsidR="007D4467">
              <w:rPr>
                <w:noProof/>
                <w:webHidden/>
              </w:rPr>
              <w:fldChar w:fldCharType="begin"/>
            </w:r>
            <w:r w:rsidR="007D4467">
              <w:rPr>
                <w:noProof/>
                <w:webHidden/>
              </w:rPr>
              <w:instrText xml:space="preserve"> PAGEREF _Toc530424037 \h </w:instrText>
            </w:r>
            <w:r w:rsidR="007D4467">
              <w:rPr>
                <w:noProof/>
                <w:webHidden/>
              </w:rPr>
            </w:r>
            <w:r w:rsidR="007D4467">
              <w:rPr>
                <w:noProof/>
                <w:webHidden/>
              </w:rPr>
              <w:fldChar w:fldCharType="separate"/>
            </w:r>
            <w:r w:rsidR="007D4467">
              <w:rPr>
                <w:noProof/>
                <w:webHidden/>
              </w:rPr>
              <w:t>17</w:t>
            </w:r>
            <w:r w:rsidR="007D4467">
              <w:rPr>
                <w:noProof/>
                <w:webHidden/>
              </w:rPr>
              <w:fldChar w:fldCharType="end"/>
            </w:r>
          </w:hyperlink>
        </w:p>
        <w:p w14:paraId="6A32D324" w14:textId="77777777" w:rsidR="007D4467" w:rsidRDefault="005F7C2A">
          <w:pPr>
            <w:pStyle w:val="TOC1"/>
            <w:tabs>
              <w:tab w:val="left" w:pos="440"/>
              <w:tab w:val="right" w:leader="dot" w:pos="9016"/>
            </w:tabs>
            <w:rPr>
              <w:rFonts w:asciiTheme="minorHAnsi" w:eastAsiaTheme="minorEastAsia" w:hAnsiTheme="minorHAnsi" w:cstheme="minorBidi"/>
              <w:noProof/>
              <w:sz w:val="22"/>
              <w:szCs w:val="22"/>
              <w:lang w:val="nl-NL" w:eastAsia="nl-NL"/>
            </w:rPr>
          </w:pPr>
          <w:hyperlink w:anchor="_Toc530424038" w:history="1">
            <w:r w:rsidR="007D4467" w:rsidRPr="00FC414F">
              <w:rPr>
                <w:rStyle w:val="Hyperlink"/>
                <w:rFonts w:ascii="Cambria" w:hAnsi="Cambria" w:cstheme="majorHAnsi"/>
                <w:noProof/>
              </w:rPr>
              <w:t>8.</w:t>
            </w:r>
            <w:r w:rsidR="007D4467">
              <w:rPr>
                <w:rFonts w:asciiTheme="minorHAnsi" w:eastAsiaTheme="minorEastAsia" w:hAnsiTheme="minorHAnsi" w:cstheme="minorBidi"/>
                <w:noProof/>
                <w:sz w:val="22"/>
                <w:szCs w:val="22"/>
                <w:lang w:val="nl-NL" w:eastAsia="nl-NL"/>
              </w:rPr>
              <w:tab/>
            </w:r>
            <w:r w:rsidR="007D4467" w:rsidRPr="00FC414F">
              <w:rPr>
                <w:rStyle w:val="Hyperlink"/>
                <w:rFonts w:ascii="Cambria" w:hAnsi="Cambria" w:cstheme="majorHAnsi"/>
                <w:noProof/>
              </w:rPr>
              <w:t>RESOURCE REQUIREMENTS</w:t>
            </w:r>
            <w:r w:rsidR="007D4467">
              <w:rPr>
                <w:noProof/>
                <w:webHidden/>
              </w:rPr>
              <w:tab/>
            </w:r>
            <w:r w:rsidR="007D4467">
              <w:rPr>
                <w:noProof/>
                <w:webHidden/>
              </w:rPr>
              <w:fldChar w:fldCharType="begin"/>
            </w:r>
            <w:r w:rsidR="007D4467">
              <w:rPr>
                <w:noProof/>
                <w:webHidden/>
              </w:rPr>
              <w:instrText xml:space="preserve"> PAGEREF _Toc530424038 \h </w:instrText>
            </w:r>
            <w:r w:rsidR="007D4467">
              <w:rPr>
                <w:noProof/>
                <w:webHidden/>
              </w:rPr>
            </w:r>
            <w:r w:rsidR="007D4467">
              <w:rPr>
                <w:noProof/>
                <w:webHidden/>
              </w:rPr>
              <w:fldChar w:fldCharType="separate"/>
            </w:r>
            <w:r w:rsidR="007D4467">
              <w:rPr>
                <w:noProof/>
                <w:webHidden/>
              </w:rPr>
              <w:t>18</w:t>
            </w:r>
            <w:r w:rsidR="007D4467">
              <w:rPr>
                <w:noProof/>
                <w:webHidden/>
              </w:rPr>
              <w:fldChar w:fldCharType="end"/>
            </w:r>
          </w:hyperlink>
        </w:p>
        <w:p w14:paraId="3ADB0BE8" w14:textId="77777777" w:rsidR="007D4467" w:rsidRDefault="005F7C2A">
          <w:pPr>
            <w:pStyle w:val="TOC1"/>
            <w:tabs>
              <w:tab w:val="right" w:leader="dot" w:pos="9016"/>
            </w:tabs>
            <w:rPr>
              <w:rFonts w:asciiTheme="minorHAnsi" w:eastAsiaTheme="minorEastAsia" w:hAnsiTheme="minorHAnsi" w:cstheme="minorBidi"/>
              <w:noProof/>
              <w:sz w:val="22"/>
              <w:szCs w:val="22"/>
              <w:lang w:val="nl-NL" w:eastAsia="nl-NL"/>
            </w:rPr>
          </w:pPr>
          <w:hyperlink w:anchor="_Toc530424039" w:history="1">
            <w:r w:rsidR="007D4467" w:rsidRPr="00FC414F">
              <w:rPr>
                <w:rStyle w:val="Hyperlink"/>
                <w:rFonts w:ascii="Cambria" w:hAnsi="Cambria" w:cstheme="majorHAnsi"/>
                <w:noProof/>
                <w:lang w:val="en-CA"/>
              </w:rPr>
              <w:t>ANNEX 1: POVERTY REDUCTION STRATEGY COMPLIANCE (PRS)</w:t>
            </w:r>
            <w:r w:rsidR="007D4467">
              <w:rPr>
                <w:noProof/>
                <w:webHidden/>
              </w:rPr>
              <w:tab/>
            </w:r>
            <w:r w:rsidR="007D4467">
              <w:rPr>
                <w:noProof/>
                <w:webHidden/>
              </w:rPr>
              <w:fldChar w:fldCharType="begin"/>
            </w:r>
            <w:r w:rsidR="007D4467">
              <w:rPr>
                <w:noProof/>
                <w:webHidden/>
              </w:rPr>
              <w:instrText xml:space="preserve"> PAGEREF _Toc530424039 \h </w:instrText>
            </w:r>
            <w:r w:rsidR="007D4467">
              <w:rPr>
                <w:noProof/>
                <w:webHidden/>
              </w:rPr>
            </w:r>
            <w:r w:rsidR="007D4467">
              <w:rPr>
                <w:noProof/>
                <w:webHidden/>
              </w:rPr>
              <w:fldChar w:fldCharType="separate"/>
            </w:r>
            <w:r w:rsidR="007D4467">
              <w:rPr>
                <w:noProof/>
                <w:webHidden/>
              </w:rPr>
              <w:t>22</w:t>
            </w:r>
            <w:r w:rsidR="007D4467">
              <w:rPr>
                <w:noProof/>
                <w:webHidden/>
              </w:rPr>
              <w:fldChar w:fldCharType="end"/>
            </w:r>
          </w:hyperlink>
        </w:p>
        <w:p w14:paraId="25736BB7" w14:textId="3A070E52" w:rsidR="00441F15" w:rsidRDefault="006B1C42">
          <w:r>
            <w:fldChar w:fldCharType="end"/>
          </w:r>
        </w:p>
      </w:sdtContent>
    </w:sdt>
    <w:p w14:paraId="57F8185B" w14:textId="77777777" w:rsidR="00441F15" w:rsidRDefault="00441F15"/>
    <w:p w14:paraId="608CF84E" w14:textId="77777777" w:rsidR="00C071EB" w:rsidRDefault="00C071EB" w:rsidP="00C071EB">
      <w:pPr>
        <w:pStyle w:val="Heading1"/>
        <w:numPr>
          <w:ilvl w:val="0"/>
          <w:numId w:val="29"/>
        </w:numPr>
        <w:spacing w:after="240"/>
        <w:jc w:val="both"/>
        <w:rPr>
          <w:u w:val="single"/>
        </w:rPr>
        <w:sectPr w:rsidR="00C071EB" w:rsidSect="00583766">
          <w:pgSz w:w="11906" w:h="16838"/>
          <w:pgMar w:top="1440" w:right="1440" w:bottom="1440" w:left="1440" w:header="720" w:footer="720" w:gutter="0"/>
          <w:cols w:space="720"/>
          <w:titlePg/>
          <w:docGrid w:linePitch="360"/>
        </w:sectPr>
      </w:pPr>
    </w:p>
    <w:p w14:paraId="4803EB11" w14:textId="5B4916F8" w:rsidR="000B678B" w:rsidRPr="00DB537B" w:rsidRDefault="00401C25" w:rsidP="00C071EB">
      <w:pPr>
        <w:pStyle w:val="Heading1"/>
        <w:numPr>
          <w:ilvl w:val="0"/>
          <w:numId w:val="29"/>
        </w:numPr>
        <w:spacing w:after="240"/>
        <w:jc w:val="both"/>
        <w:rPr>
          <w:rFonts w:ascii="Cambria" w:hAnsi="Cambria"/>
          <w:sz w:val="28"/>
          <w:szCs w:val="28"/>
          <w:u w:val="single"/>
        </w:rPr>
      </w:pPr>
      <w:bookmarkStart w:id="0" w:name="_Toc530424031"/>
      <w:r w:rsidRPr="00DB537B">
        <w:rPr>
          <w:rFonts w:ascii="Cambria" w:hAnsi="Cambria"/>
          <w:sz w:val="28"/>
          <w:szCs w:val="28"/>
          <w:u w:val="single"/>
        </w:rPr>
        <w:lastRenderedPageBreak/>
        <w:t>PURPOSE</w:t>
      </w:r>
      <w:r w:rsidR="00626476" w:rsidRPr="00DB537B">
        <w:rPr>
          <w:rFonts w:ascii="Cambria" w:hAnsi="Cambria"/>
          <w:sz w:val="28"/>
          <w:szCs w:val="28"/>
          <w:u w:val="single"/>
        </w:rPr>
        <w:t xml:space="preserve"> AND RATIONALE</w:t>
      </w:r>
      <w:bookmarkEnd w:id="0"/>
    </w:p>
    <w:p w14:paraId="46341009" w14:textId="07AF3C31" w:rsidR="009A1736" w:rsidRPr="00DB537B" w:rsidRDefault="009A1736" w:rsidP="009A1736">
      <w:pPr>
        <w:jc w:val="both"/>
        <w:rPr>
          <w:rFonts w:asciiTheme="majorHAnsi" w:hAnsiTheme="majorHAnsi" w:cstheme="majorHAnsi"/>
          <w:sz w:val="22"/>
          <w:szCs w:val="22"/>
        </w:rPr>
      </w:pPr>
      <w:r w:rsidRPr="00DB537B">
        <w:rPr>
          <w:rFonts w:asciiTheme="majorHAnsi" w:hAnsiTheme="majorHAnsi" w:cstheme="majorHAnsi"/>
          <w:sz w:val="22"/>
          <w:szCs w:val="22"/>
        </w:rPr>
        <w:t>The current 2017 -2019 National Development Plan will expire in December 2019. By that time, a new National Development Plan fo</w:t>
      </w:r>
      <w:r w:rsidR="00982C78">
        <w:rPr>
          <w:rFonts w:asciiTheme="majorHAnsi" w:hAnsiTheme="majorHAnsi" w:cstheme="majorHAnsi"/>
          <w:sz w:val="22"/>
          <w:szCs w:val="22"/>
        </w:rPr>
        <w:t>r 2020-2024</w:t>
      </w:r>
      <w:r w:rsidRPr="00DB537B">
        <w:rPr>
          <w:rFonts w:asciiTheme="majorHAnsi" w:hAnsiTheme="majorHAnsi" w:cstheme="majorHAnsi"/>
          <w:sz w:val="22"/>
          <w:szCs w:val="22"/>
        </w:rPr>
        <w:t>, prepared with subnational stakeholder adequate participation and ownership, will need to be finalized and ready for roll-</w:t>
      </w:r>
      <w:r w:rsidR="00206D9A" w:rsidRPr="00DB537B">
        <w:rPr>
          <w:rFonts w:asciiTheme="majorHAnsi" w:hAnsiTheme="majorHAnsi" w:cstheme="majorHAnsi"/>
          <w:sz w:val="22"/>
          <w:szCs w:val="22"/>
        </w:rPr>
        <w:t>out in</w:t>
      </w:r>
      <w:r w:rsidRPr="00DB537B">
        <w:rPr>
          <w:rFonts w:asciiTheme="majorHAnsi" w:hAnsiTheme="majorHAnsi" w:cstheme="majorHAnsi"/>
          <w:sz w:val="22"/>
          <w:szCs w:val="22"/>
        </w:rPr>
        <w:t xml:space="preserve"> January 2020.</w:t>
      </w:r>
      <w:r w:rsidR="0074786D">
        <w:rPr>
          <w:rFonts w:asciiTheme="majorHAnsi" w:hAnsiTheme="majorHAnsi" w:cstheme="majorHAnsi"/>
          <w:sz w:val="22"/>
          <w:szCs w:val="22"/>
        </w:rPr>
        <w:t xml:space="preserve"> </w:t>
      </w:r>
      <w:r w:rsidR="0074786D" w:rsidRPr="0074786D">
        <w:rPr>
          <w:rFonts w:asciiTheme="majorHAnsi" w:hAnsiTheme="majorHAnsi" w:cstheme="majorHAnsi"/>
          <w:sz w:val="22"/>
          <w:szCs w:val="22"/>
        </w:rPr>
        <w:t xml:space="preserve">Somalia has a long tradition of </w:t>
      </w:r>
      <w:bookmarkStart w:id="1" w:name="_GoBack"/>
      <w:bookmarkEnd w:id="1"/>
      <w:r w:rsidR="00404045" w:rsidRPr="0074786D">
        <w:rPr>
          <w:rFonts w:asciiTheme="majorHAnsi" w:hAnsiTheme="majorHAnsi" w:cstheme="majorHAnsi"/>
          <w:sz w:val="22"/>
          <w:szCs w:val="22"/>
        </w:rPr>
        <w:t>short- and medium-term</w:t>
      </w:r>
      <w:r w:rsidR="0074786D" w:rsidRPr="0074786D">
        <w:rPr>
          <w:rFonts w:asciiTheme="majorHAnsi" w:hAnsiTheme="majorHAnsi" w:cstheme="majorHAnsi"/>
          <w:sz w:val="22"/>
          <w:szCs w:val="22"/>
        </w:rPr>
        <w:t xml:space="preserve"> development plans. Dating back from 1962 to-date, </w:t>
      </w:r>
      <w:r w:rsidR="007D4467">
        <w:rPr>
          <w:rFonts w:asciiTheme="majorHAnsi" w:hAnsiTheme="majorHAnsi" w:cstheme="majorHAnsi"/>
          <w:sz w:val="22"/>
          <w:szCs w:val="22"/>
        </w:rPr>
        <w:t xml:space="preserve">it </w:t>
      </w:r>
      <w:r w:rsidR="0074786D" w:rsidRPr="0074786D">
        <w:rPr>
          <w:rFonts w:asciiTheme="majorHAnsi" w:hAnsiTheme="majorHAnsi" w:cstheme="majorHAnsi"/>
          <w:sz w:val="22"/>
          <w:szCs w:val="22"/>
        </w:rPr>
        <w:t>has developed 8 National Development Plans</w:t>
      </w:r>
      <w:r w:rsidR="007D4467">
        <w:rPr>
          <w:rFonts w:asciiTheme="majorHAnsi" w:hAnsiTheme="majorHAnsi" w:cstheme="majorHAnsi"/>
          <w:sz w:val="22"/>
          <w:szCs w:val="22"/>
        </w:rPr>
        <w:t xml:space="preserve"> and thus the next NDP will be the 9</w:t>
      </w:r>
      <w:r w:rsidR="007D4467" w:rsidRPr="007D4467">
        <w:rPr>
          <w:rFonts w:asciiTheme="majorHAnsi" w:hAnsiTheme="majorHAnsi" w:cstheme="majorHAnsi"/>
          <w:sz w:val="22"/>
          <w:szCs w:val="22"/>
          <w:vertAlign w:val="superscript"/>
        </w:rPr>
        <w:t>th</w:t>
      </w:r>
      <w:r w:rsidR="007D4467">
        <w:rPr>
          <w:rFonts w:asciiTheme="majorHAnsi" w:hAnsiTheme="majorHAnsi" w:cstheme="majorHAnsi"/>
          <w:sz w:val="22"/>
          <w:szCs w:val="22"/>
        </w:rPr>
        <w:t xml:space="preserve"> development for Somalia</w:t>
      </w:r>
      <w:r w:rsidR="0074786D" w:rsidRPr="0074786D">
        <w:rPr>
          <w:rFonts w:asciiTheme="majorHAnsi" w:hAnsiTheme="majorHAnsi" w:cstheme="majorHAnsi"/>
          <w:sz w:val="22"/>
          <w:szCs w:val="22"/>
        </w:rPr>
        <w:t>.</w:t>
      </w:r>
    </w:p>
    <w:p w14:paraId="0C563A00" w14:textId="77777777" w:rsidR="009A1736" w:rsidRPr="00DB537B" w:rsidRDefault="009A1736">
      <w:pPr>
        <w:jc w:val="both"/>
        <w:rPr>
          <w:rFonts w:asciiTheme="majorHAnsi" w:hAnsiTheme="majorHAnsi" w:cstheme="majorHAnsi"/>
          <w:sz w:val="22"/>
          <w:szCs w:val="22"/>
        </w:rPr>
      </w:pPr>
    </w:p>
    <w:p w14:paraId="0B977A4A" w14:textId="434E63C3" w:rsidR="00FD23A7" w:rsidRPr="00DB537B" w:rsidRDefault="000B678B">
      <w:pPr>
        <w:jc w:val="both"/>
        <w:rPr>
          <w:rFonts w:asciiTheme="majorHAnsi" w:hAnsiTheme="majorHAnsi" w:cstheme="majorHAnsi"/>
          <w:sz w:val="22"/>
          <w:szCs w:val="22"/>
        </w:rPr>
      </w:pPr>
      <w:r w:rsidRPr="00DB537B">
        <w:rPr>
          <w:rFonts w:asciiTheme="majorHAnsi" w:hAnsiTheme="majorHAnsi" w:cstheme="majorHAnsi"/>
          <w:sz w:val="22"/>
          <w:szCs w:val="22"/>
        </w:rPr>
        <w:t>The</w:t>
      </w:r>
      <w:r w:rsidR="00D950A7" w:rsidRPr="00DB537B">
        <w:rPr>
          <w:rFonts w:asciiTheme="majorHAnsi" w:hAnsiTheme="majorHAnsi" w:cstheme="majorHAnsi"/>
          <w:sz w:val="22"/>
          <w:szCs w:val="22"/>
        </w:rPr>
        <w:t xml:space="preserve"> </w:t>
      </w:r>
      <w:r w:rsidR="00401C25" w:rsidRPr="00DB537B">
        <w:rPr>
          <w:rFonts w:asciiTheme="majorHAnsi" w:hAnsiTheme="majorHAnsi" w:cstheme="majorHAnsi"/>
          <w:sz w:val="22"/>
          <w:szCs w:val="22"/>
        </w:rPr>
        <w:t xml:space="preserve">purpose </w:t>
      </w:r>
      <w:r w:rsidR="00D950A7" w:rsidRPr="00DB537B">
        <w:rPr>
          <w:rFonts w:asciiTheme="majorHAnsi" w:hAnsiTheme="majorHAnsi" w:cstheme="majorHAnsi"/>
          <w:sz w:val="22"/>
          <w:szCs w:val="22"/>
        </w:rPr>
        <w:t>of this concept note</w:t>
      </w:r>
      <w:r w:rsidR="009A1736" w:rsidRPr="00DB537B">
        <w:rPr>
          <w:rFonts w:asciiTheme="majorHAnsi" w:hAnsiTheme="majorHAnsi" w:cstheme="majorHAnsi"/>
          <w:sz w:val="22"/>
          <w:szCs w:val="22"/>
        </w:rPr>
        <w:t>, therefore,</w:t>
      </w:r>
      <w:r w:rsidR="00D950A7" w:rsidRPr="00DB537B">
        <w:rPr>
          <w:rFonts w:asciiTheme="majorHAnsi" w:hAnsiTheme="majorHAnsi" w:cstheme="majorHAnsi"/>
          <w:sz w:val="22"/>
          <w:szCs w:val="22"/>
        </w:rPr>
        <w:t xml:space="preserve"> is to </w:t>
      </w:r>
      <w:r w:rsidRPr="00DB537B">
        <w:rPr>
          <w:rFonts w:asciiTheme="majorHAnsi" w:hAnsiTheme="majorHAnsi" w:cstheme="majorHAnsi"/>
          <w:sz w:val="22"/>
          <w:szCs w:val="22"/>
        </w:rPr>
        <w:t>outline the process</w:t>
      </w:r>
      <w:r w:rsidR="00D950A7" w:rsidRPr="00DB537B">
        <w:rPr>
          <w:rFonts w:asciiTheme="majorHAnsi" w:hAnsiTheme="majorHAnsi" w:cstheme="majorHAnsi"/>
          <w:sz w:val="22"/>
          <w:szCs w:val="22"/>
        </w:rPr>
        <w:t>es, management and coordination mechanism</w:t>
      </w:r>
      <w:r w:rsidR="00FD23A7" w:rsidRPr="00DB537B">
        <w:rPr>
          <w:rFonts w:asciiTheme="majorHAnsi" w:hAnsiTheme="majorHAnsi" w:cstheme="majorHAnsi"/>
          <w:sz w:val="22"/>
          <w:szCs w:val="22"/>
        </w:rPr>
        <w:t>s</w:t>
      </w:r>
      <w:r w:rsidRPr="00DB537B">
        <w:rPr>
          <w:rFonts w:asciiTheme="majorHAnsi" w:hAnsiTheme="majorHAnsi" w:cstheme="majorHAnsi"/>
          <w:sz w:val="22"/>
          <w:szCs w:val="22"/>
        </w:rPr>
        <w:t xml:space="preserve"> </w:t>
      </w:r>
      <w:r w:rsidR="00401C25" w:rsidRPr="00DB537B">
        <w:rPr>
          <w:rFonts w:asciiTheme="majorHAnsi" w:hAnsiTheme="majorHAnsi" w:cstheme="majorHAnsi"/>
          <w:sz w:val="22"/>
          <w:szCs w:val="22"/>
        </w:rPr>
        <w:t xml:space="preserve">to be followed in the preparation </w:t>
      </w:r>
      <w:r w:rsidR="00D950A7" w:rsidRPr="00DB537B">
        <w:rPr>
          <w:rFonts w:asciiTheme="majorHAnsi" w:hAnsiTheme="majorHAnsi" w:cstheme="majorHAnsi"/>
          <w:sz w:val="22"/>
          <w:szCs w:val="22"/>
        </w:rPr>
        <w:t>of t</w:t>
      </w:r>
      <w:r w:rsidRPr="00DB537B">
        <w:rPr>
          <w:rFonts w:asciiTheme="majorHAnsi" w:hAnsiTheme="majorHAnsi" w:cstheme="majorHAnsi"/>
          <w:sz w:val="22"/>
          <w:szCs w:val="22"/>
        </w:rPr>
        <w:t xml:space="preserve">he </w:t>
      </w:r>
      <w:r w:rsidR="009A1736" w:rsidRPr="00DB537B">
        <w:rPr>
          <w:rFonts w:asciiTheme="majorHAnsi" w:hAnsiTheme="majorHAnsi" w:cstheme="majorHAnsi"/>
          <w:sz w:val="22"/>
          <w:szCs w:val="22"/>
        </w:rPr>
        <w:t>NDP</w:t>
      </w:r>
      <w:r w:rsidR="000E1AA8">
        <w:rPr>
          <w:rFonts w:asciiTheme="majorHAnsi" w:hAnsiTheme="majorHAnsi" w:cstheme="majorHAnsi"/>
          <w:sz w:val="22"/>
          <w:szCs w:val="22"/>
        </w:rPr>
        <w:t xml:space="preserve"> 2020-2024</w:t>
      </w:r>
    </w:p>
    <w:p w14:paraId="5298DD35" w14:textId="1D18C779" w:rsidR="00EF015B" w:rsidRPr="00DB537B" w:rsidRDefault="00EF015B" w:rsidP="007B300C">
      <w:pPr>
        <w:jc w:val="both"/>
        <w:rPr>
          <w:rFonts w:asciiTheme="majorHAnsi" w:hAnsiTheme="majorHAnsi" w:cstheme="majorHAnsi"/>
          <w:sz w:val="22"/>
          <w:szCs w:val="22"/>
        </w:rPr>
      </w:pPr>
    </w:p>
    <w:p w14:paraId="1737F4E6" w14:textId="4A09690D" w:rsidR="00190DC0" w:rsidRPr="00DB537B" w:rsidRDefault="006A2E3D" w:rsidP="008D6D42">
      <w:pPr>
        <w:jc w:val="both"/>
        <w:rPr>
          <w:rFonts w:asciiTheme="majorHAnsi" w:hAnsiTheme="majorHAnsi" w:cstheme="majorHAnsi"/>
          <w:sz w:val="22"/>
          <w:szCs w:val="22"/>
        </w:rPr>
      </w:pPr>
      <w:r w:rsidRPr="00DB537B">
        <w:rPr>
          <w:rFonts w:asciiTheme="majorHAnsi" w:hAnsiTheme="majorHAnsi" w:cstheme="majorHAnsi"/>
          <w:sz w:val="22"/>
          <w:szCs w:val="22"/>
        </w:rPr>
        <w:t>Underlying its preparation and implementation will be the need to ensure that the 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is </w:t>
      </w:r>
      <w:r w:rsidR="00C42888" w:rsidRPr="00DB537B">
        <w:rPr>
          <w:rFonts w:asciiTheme="majorHAnsi" w:hAnsiTheme="majorHAnsi" w:cstheme="majorHAnsi"/>
          <w:sz w:val="22"/>
          <w:szCs w:val="22"/>
        </w:rPr>
        <w:t>compliant with the demands of the</w:t>
      </w:r>
      <w:r w:rsidR="000E1AA8">
        <w:rPr>
          <w:rFonts w:asciiTheme="majorHAnsi" w:hAnsiTheme="majorHAnsi" w:cstheme="majorHAnsi"/>
          <w:sz w:val="22"/>
          <w:szCs w:val="22"/>
        </w:rPr>
        <w:t xml:space="preserve"> interim</w:t>
      </w:r>
      <w:r w:rsidR="00C42888" w:rsidRPr="00DB537B">
        <w:rPr>
          <w:rFonts w:asciiTheme="majorHAnsi" w:hAnsiTheme="majorHAnsi" w:cstheme="majorHAnsi"/>
          <w:sz w:val="22"/>
          <w:szCs w:val="22"/>
        </w:rPr>
        <w:t xml:space="preserve"> poverty reduction strategy paper (</w:t>
      </w:r>
      <w:proofErr w:type="spellStart"/>
      <w:r w:rsidR="000E1AA8">
        <w:rPr>
          <w:rFonts w:asciiTheme="majorHAnsi" w:hAnsiTheme="majorHAnsi" w:cstheme="majorHAnsi"/>
          <w:sz w:val="22"/>
          <w:szCs w:val="22"/>
        </w:rPr>
        <w:t>i</w:t>
      </w:r>
      <w:r w:rsidR="00190DC0" w:rsidRPr="00DB537B">
        <w:rPr>
          <w:rFonts w:asciiTheme="majorHAnsi" w:hAnsiTheme="majorHAnsi" w:cstheme="majorHAnsi"/>
          <w:sz w:val="22"/>
          <w:szCs w:val="22"/>
        </w:rPr>
        <w:t>PRSP</w:t>
      </w:r>
      <w:proofErr w:type="spellEnd"/>
      <w:r w:rsidR="00C42888" w:rsidRPr="00DB537B">
        <w:rPr>
          <w:rFonts w:asciiTheme="majorHAnsi" w:hAnsiTheme="majorHAnsi" w:cstheme="majorHAnsi"/>
          <w:sz w:val="22"/>
          <w:szCs w:val="22"/>
        </w:rPr>
        <w:t xml:space="preserve">) process. The </w:t>
      </w:r>
      <w:proofErr w:type="spellStart"/>
      <w:r w:rsidR="000E1AA8">
        <w:rPr>
          <w:rFonts w:asciiTheme="majorHAnsi" w:hAnsiTheme="majorHAnsi" w:cstheme="majorHAnsi"/>
          <w:sz w:val="22"/>
          <w:szCs w:val="22"/>
        </w:rPr>
        <w:t>i</w:t>
      </w:r>
      <w:r w:rsidR="00C42888" w:rsidRPr="00DB537B">
        <w:rPr>
          <w:rFonts w:asciiTheme="majorHAnsi" w:hAnsiTheme="majorHAnsi" w:cstheme="majorHAnsi"/>
          <w:sz w:val="22"/>
          <w:szCs w:val="22"/>
        </w:rPr>
        <w:t>PRSP</w:t>
      </w:r>
      <w:proofErr w:type="spellEnd"/>
      <w:r w:rsidR="00C42888" w:rsidRPr="00DB537B">
        <w:rPr>
          <w:rFonts w:asciiTheme="majorHAnsi" w:hAnsiTheme="majorHAnsi" w:cstheme="majorHAnsi"/>
          <w:sz w:val="22"/>
          <w:szCs w:val="22"/>
        </w:rPr>
        <w:t xml:space="preserve"> </w:t>
      </w:r>
      <w:r w:rsidR="006F157D" w:rsidRPr="00DB537B">
        <w:rPr>
          <w:rFonts w:asciiTheme="majorHAnsi" w:hAnsiTheme="majorHAnsi" w:cstheme="majorHAnsi"/>
          <w:sz w:val="22"/>
          <w:szCs w:val="22"/>
        </w:rPr>
        <w:t>will be</w:t>
      </w:r>
      <w:r w:rsidR="00C42888" w:rsidRPr="00DB537B">
        <w:rPr>
          <w:rFonts w:asciiTheme="majorHAnsi" w:hAnsiTheme="majorHAnsi" w:cstheme="majorHAnsi"/>
          <w:sz w:val="22"/>
          <w:szCs w:val="22"/>
        </w:rPr>
        <w:t xml:space="preserve"> prepared by the </w:t>
      </w:r>
      <w:r w:rsidR="000E1AA8">
        <w:rPr>
          <w:rFonts w:asciiTheme="majorHAnsi" w:hAnsiTheme="majorHAnsi" w:cstheme="majorHAnsi"/>
          <w:sz w:val="22"/>
          <w:szCs w:val="22"/>
        </w:rPr>
        <w:t>Federal Government of Somalia</w:t>
      </w:r>
      <w:r w:rsidR="00C42888" w:rsidRPr="00DB537B">
        <w:rPr>
          <w:rFonts w:asciiTheme="majorHAnsi" w:hAnsiTheme="majorHAnsi" w:cstheme="majorHAnsi"/>
          <w:sz w:val="22"/>
          <w:szCs w:val="22"/>
        </w:rPr>
        <w:t xml:space="preserve"> as a key step towards the clearing of national debt arrears, and compliance in this case requires that the national development planning process reflects a number of fundamental principles.  First and foremost, national development planning must be country-owned</w:t>
      </w:r>
      <w:r w:rsidR="00656D0B" w:rsidRPr="00DB537B">
        <w:rPr>
          <w:rFonts w:asciiTheme="majorHAnsi" w:hAnsiTheme="majorHAnsi" w:cstheme="majorHAnsi"/>
          <w:sz w:val="22"/>
          <w:szCs w:val="22"/>
        </w:rPr>
        <w:t xml:space="preserve"> and based on </w:t>
      </w:r>
      <w:r w:rsidR="00190DC0" w:rsidRPr="00DB537B">
        <w:rPr>
          <w:rFonts w:asciiTheme="majorHAnsi" w:hAnsiTheme="majorHAnsi" w:cstheme="majorHAnsi"/>
          <w:sz w:val="22"/>
          <w:szCs w:val="22"/>
        </w:rPr>
        <w:t>a process of broad participation and consensus-building</w:t>
      </w:r>
      <w:r w:rsidR="00656D0B" w:rsidRPr="00DB537B">
        <w:rPr>
          <w:rFonts w:asciiTheme="majorHAnsi" w:hAnsiTheme="majorHAnsi" w:cstheme="majorHAnsi"/>
          <w:sz w:val="22"/>
          <w:szCs w:val="22"/>
        </w:rPr>
        <w:t xml:space="preserve"> that delivers a</w:t>
      </w:r>
      <w:r w:rsidR="00190DC0" w:rsidRPr="00DB537B">
        <w:rPr>
          <w:rFonts w:asciiTheme="majorHAnsi" w:hAnsiTheme="majorHAnsi" w:cstheme="majorHAnsi"/>
          <w:sz w:val="22"/>
          <w:szCs w:val="22"/>
        </w:rPr>
        <w:t xml:space="preserve"> comprehensive poverty context analysis sufficient to inform </w:t>
      </w:r>
      <w:r w:rsidR="00656D0B" w:rsidRPr="00DB537B">
        <w:rPr>
          <w:rFonts w:asciiTheme="majorHAnsi" w:hAnsiTheme="majorHAnsi" w:cstheme="majorHAnsi"/>
          <w:sz w:val="22"/>
          <w:szCs w:val="22"/>
        </w:rPr>
        <w:t xml:space="preserve">desired development </w:t>
      </w:r>
      <w:r w:rsidR="00190DC0" w:rsidRPr="00DB537B">
        <w:rPr>
          <w:rFonts w:asciiTheme="majorHAnsi" w:hAnsiTheme="majorHAnsi" w:cstheme="majorHAnsi"/>
          <w:sz w:val="22"/>
          <w:szCs w:val="22"/>
        </w:rPr>
        <w:t xml:space="preserve">results and outcomes. </w:t>
      </w:r>
      <w:r w:rsidR="00656D0B" w:rsidRPr="00DB537B">
        <w:rPr>
          <w:rFonts w:asciiTheme="majorHAnsi" w:hAnsiTheme="majorHAnsi" w:cstheme="majorHAnsi"/>
          <w:sz w:val="22"/>
          <w:szCs w:val="22"/>
        </w:rPr>
        <w:t>National development planning should</w:t>
      </w:r>
      <w:r w:rsidR="00190DC0" w:rsidRPr="00DB537B">
        <w:rPr>
          <w:rFonts w:asciiTheme="majorHAnsi" w:hAnsiTheme="majorHAnsi" w:cstheme="majorHAnsi"/>
          <w:sz w:val="22"/>
          <w:szCs w:val="22"/>
        </w:rPr>
        <w:t xml:space="preserve"> link policy, pla</w:t>
      </w:r>
      <w:r w:rsidR="00656D0B" w:rsidRPr="00DB537B">
        <w:rPr>
          <w:rFonts w:asciiTheme="majorHAnsi" w:hAnsiTheme="majorHAnsi" w:cstheme="majorHAnsi"/>
          <w:sz w:val="22"/>
          <w:szCs w:val="22"/>
        </w:rPr>
        <w:t>nning and budgeting; identify</w:t>
      </w:r>
      <w:r w:rsidR="00190DC0" w:rsidRPr="00DB537B">
        <w:rPr>
          <w:rFonts w:asciiTheme="majorHAnsi" w:hAnsiTheme="majorHAnsi" w:cstheme="majorHAnsi"/>
          <w:sz w:val="22"/>
          <w:szCs w:val="22"/>
        </w:rPr>
        <w:t xml:space="preserve"> national development objectives and priorities</w:t>
      </w:r>
      <w:r w:rsidR="00656D0B" w:rsidRPr="00DB537B">
        <w:rPr>
          <w:rFonts w:asciiTheme="majorHAnsi" w:hAnsiTheme="majorHAnsi" w:cstheme="majorHAnsi"/>
          <w:sz w:val="22"/>
          <w:szCs w:val="22"/>
        </w:rPr>
        <w:t>; improve</w:t>
      </w:r>
      <w:r w:rsidR="00190DC0" w:rsidRPr="00DB537B">
        <w:rPr>
          <w:rFonts w:asciiTheme="majorHAnsi" w:hAnsiTheme="majorHAnsi" w:cstheme="majorHAnsi"/>
          <w:sz w:val="22"/>
          <w:szCs w:val="22"/>
        </w:rPr>
        <w:t xml:space="preserve"> the quality of expenditures leading to efficien</w:t>
      </w:r>
      <w:r w:rsidR="00656D0B" w:rsidRPr="00DB537B">
        <w:rPr>
          <w:rFonts w:asciiTheme="majorHAnsi" w:hAnsiTheme="majorHAnsi" w:cstheme="majorHAnsi"/>
          <w:sz w:val="22"/>
          <w:szCs w:val="22"/>
        </w:rPr>
        <w:t>cy</w:t>
      </w:r>
      <w:r w:rsidR="006F157D" w:rsidRPr="00DB537B">
        <w:rPr>
          <w:rFonts w:asciiTheme="majorHAnsi" w:hAnsiTheme="majorHAnsi" w:cstheme="majorHAnsi"/>
          <w:sz w:val="22"/>
          <w:szCs w:val="22"/>
        </w:rPr>
        <w:t xml:space="preserve"> gains; harmonize</w:t>
      </w:r>
      <w:r w:rsidR="00190DC0" w:rsidRPr="00DB537B">
        <w:rPr>
          <w:rFonts w:asciiTheme="majorHAnsi" w:hAnsiTheme="majorHAnsi" w:cstheme="majorHAnsi"/>
          <w:sz w:val="22"/>
          <w:szCs w:val="22"/>
        </w:rPr>
        <w:t xml:space="preserve"> </w:t>
      </w:r>
      <w:r w:rsidR="006F157D" w:rsidRPr="00DB537B">
        <w:rPr>
          <w:rFonts w:asciiTheme="majorHAnsi" w:hAnsiTheme="majorHAnsi" w:cstheme="majorHAnsi"/>
          <w:sz w:val="22"/>
          <w:szCs w:val="22"/>
        </w:rPr>
        <w:t>development</w:t>
      </w:r>
      <w:r w:rsidR="00190DC0" w:rsidRPr="00DB537B">
        <w:rPr>
          <w:rFonts w:asciiTheme="majorHAnsi" w:hAnsiTheme="majorHAnsi" w:cstheme="majorHAnsi"/>
          <w:sz w:val="22"/>
          <w:szCs w:val="22"/>
        </w:rPr>
        <w:t xml:space="preserve"> financing; </w:t>
      </w:r>
      <w:r w:rsidR="006F157D" w:rsidRPr="00DB537B">
        <w:rPr>
          <w:rFonts w:asciiTheme="majorHAnsi" w:hAnsiTheme="majorHAnsi" w:cstheme="majorHAnsi"/>
          <w:sz w:val="22"/>
          <w:szCs w:val="22"/>
        </w:rPr>
        <w:t xml:space="preserve">and promote accountability and transparency through strong </w:t>
      </w:r>
      <w:r w:rsidR="00190DC0" w:rsidRPr="00DB537B">
        <w:rPr>
          <w:rFonts w:asciiTheme="majorHAnsi" w:hAnsiTheme="majorHAnsi" w:cstheme="majorHAnsi"/>
          <w:sz w:val="22"/>
          <w:szCs w:val="22"/>
        </w:rPr>
        <w:t xml:space="preserve">monitoring and evaluation. </w:t>
      </w:r>
      <w:r w:rsidR="006F157D" w:rsidRPr="00DB537B">
        <w:rPr>
          <w:rFonts w:asciiTheme="majorHAnsi" w:hAnsiTheme="majorHAnsi" w:cstheme="majorHAnsi"/>
          <w:sz w:val="22"/>
          <w:szCs w:val="22"/>
        </w:rPr>
        <w:t xml:space="preserve">The </w:t>
      </w:r>
      <w:r w:rsidR="00190DC0" w:rsidRPr="00DB537B">
        <w:rPr>
          <w:rFonts w:asciiTheme="majorHAnsi" w:hAnsiTheme="majorHAnsi" w:cstheme="majorHAnsi"/>
          <w:sz w:val="22"/>
          <w:szCs w:val="22"/>
        </w:rPr>
        <w:t>NDP</w:t>
      </w:r>
      <w:r w:rsidR="000E1AA8">
        <w:rPr>
          <w:rFonts w:asciiTheme="majorHAnsi" w:hAnsiTheme="majorHAnsi" w:cstheme="majorHAnsi"/>
          <w:sz w:val="22"/>
          <w:szCs w:val="22"/>
        </w:rPr>
        <w:t xml:space="preserve"> 2020-2024</w:t>
      </w:r>
      <w:r w:rsidR="00190DC0" w:rsidRPr="00DB537B">
        <w:rPr>
          <w:rFonts w:asciiTheme="majorHAnsi" w:hAnsiTheme="majorHAnsi" w:cstheme="majorHAnsi"/>
          <w:sz w:val="22"/>
          <w:szCs w:val="22"/>
        </w:rPr>
        <w:t xml:space="preserve"> process</w:t>
      </w:r>
      <w:r w:rsidR="006F157D" w:rsidRPr="00DB537B">
        <w:rPr>
          <w:rFonts w:asciiTheme="majorHAnsi" w:hAnsiTheme="majorHAnsi" w:cstheme="majorHAnsi"/>
          <w:sz w:val="22"/>
          <w:szCs w:val="22"/>
        </w:rPr>
        <w:t xml:space="preserve"> in Somalia, therefore,</w:t>
      </w:r>
      <w:r w:rsidR="00190DC0" w:rsidRPr="00DB537B">
        <w:rPr>
          <w:rFonts w:asciiTheme="majorHAnsi" w:hAnsiTheme="majorHAnsi" w:cstheme="majorHAnsi"/>
          <w:sz w:val="22"/>
          <w:szCs w:val="22"/>
        </w:rPr>
        <w:t xml:space="preserve"> will be designed to open up space for participation by all major stakeholders, including civil society organizations, private sector representatives, women’s groups, </w:t>
      </w:r>
      <w:r w:rsidR="006F157D" w:rsidRPr="00DB537B">
        <w:rPr>
          <w:rFonts w:asciiTheme="majorHAnsi" w:hAnsiTheme="majorHAnsi" w:cstheme="majorHAnsi"/>
          <w:sz w:val="22"/>
          <w:szCs w:val="22"/>
        </w:rPr>
        <w:t xml:space="preserve">and </w:t>
      </w:r>
      <w:r w:rsidR="00190DC0" w:rsidRPr="00DB537B">
        <w:rPr>
          <w:rFonts w:asciiTheme="majorHAnsi" w:hAnsiTheme="majorHAnsi" w:cstheme="majorHAnsi"/>
          <w:sz w:val="22"/>
          <w:szCs w:val="22"/>
        </w:rPr>
        <w:t>direct and indirect representatives of the poor. Special efforts will be made to reach traditionally less developed groups</w:t>
      </w:r>
      <w:r w:rsidR="006F157D" w:rsidRPr="00DB537B">
        <w:rPr>
          <w:rFonts w:asciiTheme="majorHAnsi" w:hAnsiTheme="majorHAnsi" w:cstheme="majorHAnsi"/>
          <w:sz w:val="22"/>
          <w:szCs w:val="22"/>
        </w:rPr>
        <w:t>, such as the internally displace</w:t>
      </w:r>
      <w:r w:rsidR="00190DC0" w:rsidRPr="00DB537B">
        <w:rPr>
          <w:rFonts w:asciiTheme="majorHAnsi" w:hAnsiTheme="majorHAnsi" w:cstheme="majorHAnsi"/>
          <w:sz w:val="22"/>
          <w:szCs w:val="22"/>
        </w:rPr>
        <w:t>. Furthermore, the NDP process in Somalia will be backed up by analytical work, to help put the consultations on a firm foundation.</w:t>
      </w:r>
    </w:p>
    <w:p w14:paraId="6FF3FDC2" w14:textId="7E5AE4AC" w:rsidR="006F157D" w:rsidRPr="00DB537B" w:rsidRDefault="006F157D" w:rsidP="008D6D42">
      <w:pPr>
        <w:jc w:val="both"/>
        <w:rPr>
          <w:rFonts w:asciiTheme="majorHAnsi" w:hAnsiTheme="majorHAnsi" w:cstheme="majorHAnsi"/>
          <w:sz w:val="22"/>
          <w:szCs w:val="22"/>
        </w:rPr>
      </w:pPr>
    </w:p>
    <w:p w14:paraId="00039B97" w14:textId="660FBF47" w:rsidR="006F157D" w:rsidRPr="00DB537B" w:rsidRDefault="006F157D" w:rsidP="008D6D42">
      <w:pPr>
        <w:jc w:val="both"/>
        <w:rPr>
          <w:rFonts w:asciiTheme="majorHAnsi" w:hAnsiTheme="majorHAnsi" w:cstheme="majorHAnsi"/>
          <w:sz w:val="22"/>
          <w:szCs w:val="22"/>
        </w:rPr>
      </w:pPr>
      <w:r w:rsidRPr="00DB537B">
        <w:rPr>
          <w:rFonts w:asciiTheme="majorHAnsi" w:hAnsiTheme="majorHAnsi" w:cstheme="majorHAnsi"/>
          <w:sz w:val="22"/>
          <w:szCs w:val="22"/>
        </w:rPr>
        <w:t>A further elaboration of how the 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process will approach PRSP compliance is provided in Annex 1 to this concept note.</w:t>
      </w:r>
    </w:p>
    <w:p w14:paraId="2E9D2D3B" w14:textId="7C0CD5D4" w:rsidR="00B93A85" w:rsidRPr="00DB537B" w:rsidRDefault="00B93A85" w:rsidP="007B300C">
      <w:pPr>
        <w:jc w:val="both"/>
        <w:rPr>
          <w:rFonts w:asciiTheme="majorHAnsi" w:hAnsiTheme="majorHAnsi" w:cstheme="majorHAnsi"/>
          <w:sz w:val="22"/>
          <w:szCs w:val="22"/>
        </w:rPr>
      </w:pPr>
    </w:p>
    <w:p w14:paraId="17BFECAB" w14:textId="77777777" w:rsidR="004061E4" w:rsidRPr="00DB537B" w:rsidRDefault="004061E4" w:rsidP="00C071EB">
      <w:pPr>
        <w:pStyle w:val="Heading1"/>
        <w:numPr>
          <w:ilvl w:val="0"/>
          <w:numId w:val="29"/>
        </w:numPr>
        <w:spacing w:after="240"/>
        <w:jc w:val="both"/>
        <w:rPr>
          <w:rFonts w:cstheme="majorHAnsi"/>
          <w:sz w:val="22"/>
          <w:szCs w:val="22"/>
          <w:u w:val="single"/>
        </w:rPr>
        <w:sectPr w:rsidR="004061E4" w:rsidRPr="00DB537B" w:rsidSect="00C216FA">
          <w:pgSz w:w="11906" w:h="16838"/>
          <w:pgMar w:top="1417" w:right="1417" w:bottom="1417" w:left="1417" w:header="708" w:footer="708" w:gutter="0"/>
          <w:cols w:space="708"/>
          <w:docGrid w:linePitch="360"/>
        </w:sectPr>
      </w:pPr>
    </w:p>
    <w:p w14:paraId="0B8EA238" w14:textId="58D58CDA" w:rsidR="009A1736" w:rsidRPr="00DB537B" w:rsidRDefault="009A1736" w:rsidP="00C071EB">
      <w:pPr>
        <w:pStyle w:val="Heading1"/>
        <w:numPr>
          <w:ilvl w:val="0"/>
          <w:numId w:val="29"/>
        </w:numPr>
        <w:spacing w:after="240"/>
        <w:jc w:val="both"/>
        <w:rPr>
          <w:rFonts w:ascii="Cambria" w:hAnsi="Cambria"/>
          <w:sz w:val="28"/>
          <w:szCs w:val="28"/>
          <w:u w:val="single"/>
        </w:rPr>
      </w:pPr>
      <w:bookmarkStart w:id="2" w:name="_Toc530424032"/>
      <w:r w:rsidRPr="00DB537B">
        <w:rPr>
          <w:rFonts w:ascii="Cambria" w:hAnsi="Cambria"/>
          <w:sz w:val="28"/>
          <w:szCs w:val="28"/>
          <w:u w:val="single"/>
        </w:rPr>
        <w:lastRenderedPageBreak/>
        <w:t>LESSONS LEARNED FROM NDP</w:t>
      </w:r>
      <w:r w:rsidR="00982C78">
        <w:rPr>
          <w:rFonts w:ascii="Cambria" w:hAnsi="Cambria"/>
          <w:sz w:val="28"/>
          <w:szCs w:val="28"/>
          <w:u w:val="single"/>
        </w:rPr>
        <w:t>2017-2019</w:t>
      </w:r>
      <w:bookmarkEnd w:id="2"/>
    </w:p>
    <w:p w14:paraId="75AB5DCC" w14:textId="78FEBD34" w:rsidR="00EF015B" w:rsidRPr="00DB537B" w:rsidRDefault="00B93A85" w:rsidP="007B300C">
      <w:pPr>
        <w:jc w:val="both"/>
        <w:rPr>
          <w:rFonts w:asciiTheme="majorHAnsi" w:hAnsiTheme="majorHAnsi" w:cstheme="majorHAnsi"/>
          <w:sz w:val="22"/>
          <w:szCs w:val="22"/>
        </w:rPr>
      </w:pPr>
      <w:r w:rsidRPr="00DB537B">
        <w:rPr>
          <w:rFonts w:asciiTheme="majorHAnsi" w:hAnsiTheme="majorHAnsi" w:cstheme="majorHAnsi"/>
          <w:sz w:val="22"/>
          <w:szCs w:val="22"/>
        </w:rPr>
        <w:t xml:space="preserve">While </w:t>
      </w:r>
      <w:r w:rsidR="00EF015B" w:rsidRPr="00DB537B">
        <w:rPr>
          <w:rFonts w:asciiTheme="majorHAnsi" w:hAnsiTheme="majorHAnsi" w:cstheme="majorHAnsi"/>
          <w:sz w:val="22"/>
          <w:szCs w:val="22"/>
        </w:rPr>
        <w:t>the NDP</w:t>
      </w:r>
      <w:r w:rsidR="00982C78">
        <w:rPr>
          <w:rFonts w:asciiTheme="majorHAnsi" w:hAnsiTheme="majorHAnsi" w:cstheme="majorHAnsi"/>
          <w:sz w:val="22"/>
          <w:szCs w:val="22"/>
        </w:rPr>
        <w:t xml:space="preserve"> 2017-2019</w:t>
      </w:r>
      <w:r w:rsidR="00A03AD1" w:rsidRPr="00DB537B">
        <w:rPr>
          <w:rFonts w:asciiTheme="majorHAnsi" w:hAnsiTheme="majorHAnsi" w:cstheme="majorHAnsi"/>
          <w:sz w:val="22"/>
          <w:szCs w:val="22"/>
        </w:rPr>
        <w:t xml:space="preserve"> remains current at the time of writing, </w:t>
      </w:r>
      <w:r w:rsidR="00EF015B" w:rsidRPr="00DB537B">
        <w:rPr>
          <w:rFonts w:asciiTheme="majorHAnsi" w:hAnsiTheme="majorHAnsi" w:cstheme="majorHAnsi"/>
          <w:sz w:val="22"/>
          <w:szCs w:val="22"/>
        </w:rPr>
        <w:t xml:space="preserve">already a number of lessons can be drawn. </w:t>
      </w:r>
      <w:r w:rsidR="00A03AD1" w:rsidRPr="00DB537B">
        <w:rPr>
          <w:rFonts w:asciiTheme="majorHAnsi" w:hAnsiTheme="majorHAnsi" w:cstheme="majorHAnsi"/>
          <w:sz w:val="22"/>
          <w:szCs w:val="22"/>
        </w:rPr>
        <w:t xml:space="preserve">Perhaps </w:t>
      </w:r>
      <w:r w:rsidRPr="00DB537B">
        <w:rPr>
          <w:rFonts w:asciiTheme="majorHAnsi" w:hAnsiTheme="majorHAnsi" w:cstheme="majorHAnsi"/>
          <w:sz w:val="22"/>
          <w:szCs w:val="22"/>
        </w:rPr>
        <w:t>most important</w:t>
      </w:r>
      <w:r w:rsidR="00A03AD1" w:rsidRPr="00DB537B">
        <w:rPr>
          <w:rFonts w:asciiTheme="majorHAnsi" w:hAnsiTheme="majorHAnsi" w:cstheme="majorHAnsi"/>
          <w:sz w:val="22"/>
          <w:szCs w:val="22"/>
        </w:rPr>
        <w:t xml:space="preserve"> in this regard</w:t>
      </w:r>
      <w:r w:rsidR="00EF015B" w:rsidRPr="00DB537B">
        <w:rPr>
          <w:rFonts w:asciiTheme="majorHAnsi" w:hAnsiTheme="majorHAnsi" w:cstheme="majorHAnsi"/>
          <w:sz w:val="22"/>
          <w:szCs w:val="22"/>
        </w:rPr>
        <w:t xml:space="preserve"> is that the NDP</w:t>
      </w:r>
      <w:r w:rsidR="00982C78">
        <w:rPr>
          <w:rFonts w:asciiTheme="majorHAnsi" w:hAnsiTheme="majorHAnsi" w:cstheme="majorHAnsi"/>
          <w:sz w:val="22"/>
          <w:szCs w:val="22"/>
        </w:rPr>
        <w:t xml:space="preserve"> 2017-2019</w:t>
      </w:r>
      <w:r w:rsidR="00EF015B" w:rsidRPr="00DB537B">
        <w:rPr>
          <w:rFonts w:asciiTheme="majorHAnsi" w:hAnsiTheme="majorHAnsi" w:cstheme="majorHAnsi"/>
          <w:sz w:val="22"/>
          <w:szCs w:val="22"/>
        </w:rPr>
        <w:t xml:space="preserve"> </w:t>
      </w:r>
      <w:r w:rsidR="00A03AD1" w:rsidRPr="00DB537B">
        <w:rPr>
          <w:rFonts w:asciiTheme="majorHAnsi" w:hAnsiTheme="majorHAnsi" w:cstheme="majorHAnsi"/>
          <w:sz w:val="22"/>
          <w:szCs w:val="22"/>
        </w:rPr>
        <w:t>has served</w:t>
      </w:r>
      <w:r w:rsidR="00EF015B" w:rsidRPr="00DB537B">
        <w:rPr>
          <w:rFonts w:asciiTheme="majorHAnsi" w:hAnsiTheme="majorHAnsi" w:cstheme="majorHAnsi"/>
          <w:sz w:val="22"/>
          <w:szCs w:val="22"/>
        </w:rPr>
        <w:t xml:space="preserve"> as the rallying </w:t>
      </w:r>
      <w:r w:rsidR="00A03AD1" w:rsidRPr="00DB537B">
        <w:rPr>
          <w:rFonts w:asciiTheme="majorHAnsi" w:hAnsiTheme="majorHAnsi" w:cstheme="majorHAnsi"/>
          <w:sz w:val="22"/>
          <w:szCs w:val="22"/>
        </w:rPr>
        <w:t xml:space="preserve">point </w:t>
      </w:r>
      <w:r w:rsidR="00EF015B" w:rsidRPr="00DB537B">
        <w:rPr>
          <w:rFonts w:asciiTheme="majorHAnsi" w:hAnsiTheme="majorHAnsi" w:cstheme="majorHAnsi"/>
          <w:sz w:val="22"/>
          <w:szCs w:val="22"/>
        </w:rPr>
        <w:t xml:space="preserve">and </w:t>
      </w:r>
      <w:r w:rsidR="00A03AD1" w:rsidRPr="00DB537B">
        <w:rPr>
          <w:rFonts w:asciiTheme="majorHAnsi" w:hAnsiTheme="majorHAnsi" w:cstheme="majorHAnsi"/>
          <w:sz w:val="22"/>
          <w:szCs w:val="22"/>
        </w:rPr>
        <w:t xml:space="preserve">roadmap </w:t>
      </w:r>
      <w:r w:rsidR="00EF015B" w:rsidRPr="00DB537B">
        <w:rPr>
          <w:rFonts w:asciiTheme="majorHAnsi" w:hAnsiTheme="majorHAnsi" w:cstheme="majorHAnsi"/>
          <w:sz w:val="22"/>
          <w:szCs w:val="22"/>
        </w:rPr>
        <w:t xml:space="preserve">it was intended to be. </w:t>
      </w:r>
      <w:r w:rsidR="00397B29" w:rsidRPr="00DB537B">
        <w:rPr>
          <w:rFonts w:asciiTheme="majorHAnsi" w:hAnsiTheme="majorHAnsi" w:cstheme="majorHAnsi"/>
          <w:sz w:val="22"/>
          <w:szCs w:val="22"/>
        </w:rPr>
        <w:t>This stemmed from the 2016 consultation process that underpinned the NDP</w:t>
      </w:r>
      <w:r w:rsidR="00982C78">
        <w:rPr>
          <w:rFonts w:asciiTheme="majorHAnsi" w:hAnsiTheme="majorHAnsi" w:cstheme="majorHAnsi"/>
          <w:sz w:val="22"/>
          <w:szCs w:val="22"/>
        </w:rPr>
        <w:t xml:space="preserve"> 2017-2019</w:t>
      </w:r>
      <w:r w:rsidR="00397B29" w:rsidRPr="00DB537B">
        <w:rPr>
          <w:rFonts w:asciiTheme="majorHAnsi" w:hAnsiTheme="majorHAnsi" w:cstheme="majorHAnsi"/>
          <w:sz w:val="22"/>
          <w:szCs w:val="22"/>
        </w:rPr>
        <w:t xml:space="preserve">, which ensured its accommodation of national priorities and helped create awareness and buy-in among stakeholders. </w:t>
      </w:r>
      <w:r w:rsidR="00A03AD1" w:rsidRPr="00DB537B">
        <w:rPr>
          <w:rFonts w:asciiTheme="majorHAnsi" w:hAnsiTheme="majorHAnsi" w:cstheme="majorHAnsi"/>
          <w:sz w:val="22"/>
          <w:szCs w:val="22"/>
        </w:rPr>
        <w:t>A</w:t>
      </w:r>
      <w:r w:rsidRPr="00DB537B">
        <w:rPr>
          <w:rFonts w:asciiTheme="majorHAnsi" w:hAnsiTheme="majorHAnsi" w:cstheme="majorHAnsi"/>
          <w:sz w:val="22"/>
          <w:szCs w:val="22"/>
        </w:rPr>
        <w:t>s a result, a</w:t>
      </w:r>
      <w:r w:rsidR="00EF015B" w:rsidRPr="00DB537B">
        <w:rPr>
          <w:rFonts w:asciiTheme="majorHAnsi" w:hAnsiTheme="majorHAnsi" w:cstheme="majorHAnsi"/>
          <w:sz w:val="22"/>
          <w:szCs w:val="22"/>
        </w:rPr>
        <w:t xml:space="preserve">ll national </w:t>
      </w:r>
      <w:r w:rsidR="00A03AD1" w:rsidRPr="00DB537B">
        <w:rPr>
          <w:rFonts w:asciiTheme="majorHAnsi" w:hAnsiTheme="majorHAnsi" w:cstheme="majorHAnsi"/>
          <w:sz w:val="22"/>
          <w:szCs w:val="22"/>
        </w:rPr>
        <w:t>stakeholders and international partners recognized the relevance and legitimacy of NDP</w:t>
      </w:r>
      <w:r w:rsidR="00982C78">
        <w:rPr>
          <w:rFonts w:asciiTheme="majorHAnsi" w:hAnsiTheme="majorHAnsi" w:cstheme="majorHAnsi"/>
          <w:sz w:val="22"/>
          <w:szCs w:val="22"/>
        </w:rPr>
        <w:t xml:space="preserve"> 2017-2019</w:t>
      </w:r>
      <w:r w:rsidR="00A03AD1" w:rsidRPr="00DB537B">
        <w:rPr>
          <w:rFonts w:asciiTheme="majorHAnsi" w:hAnsiTheme="majorHAnsi" w:cstheme="majorHAnsi"/>
          <w:sz w:val="22"/>
          <w:szCs w:val="22"/>
        </w:rPr>
        <w:t xml:space="preserve"> and </w:t>
      </w:r>
      <w:r w:rsidR="00EF015B" w:rsidRPr="00DB537B">
        <w:rPr>
          <w:rFonts w:asciiTheme="majorHAnsi" w:hAnsiTheme="majorHAnsi" w:cstheme="majorHAnsi"/>
          <w:sz w:val="22"/>
          <w:szCs w:val="22"/>
        </w:rPr>
        <w:t>aligned their</w:t>
      </w:r>
      <w:r w:rsidR="008A627E" w:rsidRPr="00DB537B">
        <w:rPr>
          <w:rFonts w:asciiTheme="majorHAnsi" w:hAnsiTheme="majorHAnsi" w:cstheme="majorHAnsi"/>
          <w:sz w:val="22"/>
          <w:szCs w:val="22"/>
        </w:rPr>
        <w:t xml:space="preserve"> </w:t>
      </w:r>
      <w:r w:rsidR="00397B29" w:rsidRPr="00DB537B">
        <w:rPr>
          <w:rFonts w:asciiTheme="majorHAnsi" w:hAnsiTheme="majorHAnsi" w:cstheme="majorHAnsi"/>
          <w:sz w:val="22"/>
          <w:szCs w:val="22"/>
        </w:rPr>
        <w:t xml:space="preserve">strategies and </w:t>
      </w:r>
      <w:r w:rsidR="008A627E" w:rsidRPr="00DB537B">
        <w:rPr>
          <w:rFonts w:asciiTheme="majorHAnsi" w:hAnsiTheme="majorHAnsi" w:cstheme="majorHAnsi"/>
          <w:sz w:val="22"/>
          <w:szCs w:val="22"/>
        </w:rPr>
        <w:t>interventions</w:t>
      </w:r>
      <w:r w:rsidR="00EF015B" w:rsidRPr="00DB537B">
        <w:rPr>
          <w:rFonts w:asciiTheme="majorHAnsi" w:hAnsiTheme="majorHAnsi" w:cstheme="majorHAnsi"/>
          <w:sz w:val="22"/>
          <w:szCs w:val="22"/>
        </w:rPr>
        <w:t xml:space="preserve"> </w:t>
      </w:r>
      <w:r w:rsidR="00397B29" w:rsidRPr="00DB537B">
        <w:rPr>
          <w:rFonts w:asciiTheme="majorHAnsi" w:hAnsiTheme="majorHAnsi" w:cstheme="majorHAnsi"/>
          <w:sz w:val="22"/>
          <w:szCs w:val="22"/>
        </w:rPr>
        <w:t>correspondingly.</w:t>
      </w:r>
      <w:r w:rsidR="00EF015B" w:rsidRPr="00DB537B">
        <w:rPr>
          <w:rFonts w:asciiTheme="majorHAnsi" w:hAnsiTheme="majorHAnsi" w:cstheme="majorHAnsi"/>
          <w:sz w:val="22"/>
          <w:szCs w:val="22"/>
        </w:rPr>
        <w:t xml:space="preserve"> Federal Member States </w:t>
      </w:r>
      <w:r w:rsidR="00397B29" w:rsidRPr="00DB537B">
        <w:rPr>
          <w:rFonts w:asciiTheme="majorHAnsi" w:hAnsiTheme="majorHAnsi" w:cstheme="majorHAnsi"/>
          <w:sz w:val="22"/>
          <w:szCs w:val="22"/>
        </w:rPr>
        <w:t xml:space="preserve">and federal </w:t>
      </w:r>
      <w:r w:rsidR="00EF015B" w:rsidRPr="00DB537B">
        <w:rPr>
          <w:rFonts w:asciiTheme="majorHAnsi" w:hAnsiTheme="majorHAnsi" w:cstheme="majorHAnsi"/>
          <w:sz w:val="22"/>
          <w:szCs w:val="22"/>
        </w:rPr>
        <w:t>ministries developed their strategic plans in alignment with the NDP</w:t>
      </w:r>
      <w:r w:rsidR="00982C78">
        <w:rPr>
          <w:rFonts w:asciiTheme="majorHAnsi" w:hAnsiTheme="majorHAnsi" w:cstheme="majorHAnsi"/>
          <w:sz w:val="22"/>
          <w:szCs w:val="22"/>
        </w:rPr>
        <w:t xml:space="preserve"> 2017-2019</w:t>
      </w:r>
      <w:r w:rsidR="00EF015B" w:rsidRPr="00DB537B">
        <w:rPr>
          <w:rFonts w:asciiTheme="majorHAnsi" w:hAnsiTheme="majorHAnsi" w:cstheme="majorHAnsi"/>
          <w:sz w:val="22"/>
          <w:szCs w:val="22"/>
        </w:rPr>
        <w:t xml:space="preserve">. </w:t>
      </w:r>
      <w:r w:rsidR="00397B29" w:rsidRPr="00DB537B">
        <w:rPr>
          <w:rFonts w:asciiTheme="majorHAnsi" w:hAnsiTheme="majorHAnsi" w:cstheme="majorHAnsi"/>
          <w:sz w:val="22"/>
          <w:szCs w:val="22"/>
        </w:rPr>
        <w:t>Similarly</w:t>
      </w:r>
      <w:r w:rsidR="00EF015B" w:rsidRPr="00DB537B">
        <w:rPr>
          <w:rFonts w:asciiTheme="majorHAnsi" w:hAnsiTheme="majorHAnsi" w:cstheme="majorHAnsi"/>
          <w:sz w:val="22"/>
          <w:szCs w:val="22"/>
        </w:rPr>
        <w:t xml:space="preserve">, international partners embraced the document and through the revamped </w:t>
      </w:r>
      <w:r w:rsidRPr="00DB537B">
        <w:rPr>
          <w:rFonts w:asciiTheme="majorHAnsi" w:hAnsiTheme="majorHAnsi" w:cstheme="majorHAnsi"/>
          <w:sz w:val="22"/>
          <w:szCs w:val="22"/>
        </w:rPr>
        <w:t>a</w:t>
      </w:r>
      <w:r w:rsidR="00EF015B" w:rsidRPr="00DB537B">
        <w:rPr>
          <w:rFonts w:asciiTheme="majorHAnsi" w:hAnsiTheme="majorHAnsi" w:cstheme="majorHAnsi"/>
          <w:sz w:val="22"/>
          <w:szCs w:val="22"/>
        </w:rPr>
        <w:t xml:space="preserve">id </w:t>
      </w:r>
      <w:r w:rsidRPr="00DB537B">
        <w:rPr>
          <w:rFonts w:asciiTheme="majorHAnsi" w:hAnsiTheme="majorHAnsi" w:cstheme="majorHAnsi"/>
          <w:sz w:val="22"/>
          <w:szCs w:val="22"/>
        </w:rPr>
        <w:t>c</w:t>
      </w:r>
      <w:r w:rsidR="00EF015B" w:rsidRPr="00DB537B">
        <w:rPr>
          <w:rFonts w:asciiTheme="majorHAnsi" w:hAnsiTheme="majorHAnsi" w:cstheme="majorHAnsi"/>
          <w:sz w:val="22"/>
          <w:szCs w:val="22"/>
        </w:rPr>
        <w:t xml:space="preserve">oordination </w:t>
      </w:r>
      <w:r w:rsidRPr="00DB537B">
        <w:rPr>
          <w:rFonts w:asciiTheme="majorHAnsi" w:hAnsiTheme="majorHAnsi" w:cstheme="majorHAnsi"/>
          <w:sz w:val="22"/>
          <w:szCs w:val="22"/>
        </w:rPr>
        <w:t>a</w:t>
      </w:r>
      <w:r w:rsidR="00EF015B" w:rsidRPr="00DB537B">
        <w:rPr>
          <w:rFonts w:asciiTheme="majorHAnsi" w:hAnsiTheme="majorHAnsi" w:cstheme="majorHAnsi"/>
          <w:sz w:val="22"/>
          <w:szCs w:val="22"/>
        </w:rPr>
        <w:t xml:space="preserve">rchitecture contributed significant support </w:t>
      </w:r>
      <w:r w:rsidRPr="00DB537B">
        <w:rPr>
          <w:rFonts w:asciiTheme="majorHAnsi" w:hAnsiTheme="majorHAnsi" w:cstheme="majorHAnsi"/>
          <w:sz w:val="22"/>
          <w:szCs w:val="22"/>
        </w:rPr>
        <w:t xml:space="preserve">to </w:t>
      </w:r>
      <w:r w:rsidR="00397B29" w:rsidRPr="00DB537B">
        <w:rPr>
          <w:rFonts w:asciiTheme="majorHAnsi" w:hAnsiTheme="majorHAnsi" w:cstheme="majorHAnsi"/>
          <w:sz w:val="22"/>
          <w:szCs w:val="22"/>
        </w:rPr>
        <w:t>its various</w:t>
      </w:r>
      <w:r w:rsidR="00EF015B" w:rsidRPr="00DB537B">
        <w:rPr>
          <w:rFonts w:asciiTheme="majorHAnsi" w:hAnsiTheme="majorHAnsi" w:cstheme="majorHAnsi"/>
          <w:sz w:val="22"/>
          <w:szCs w:val="22"/>
        </w:rPr>
        <w:t xml:space="preserve"> </w:t>
      </w:r>
      <w:r w:rsidRPr="00DB537B">
        <w:rPr>
          <w:rFonts w:asciiTheme="majorHAnsi" w:hAnsiTheme="majorHAnsi" w:cstheme="majorHAnsi"/>
          <w:sz w:val="22"/>
          <w:szCs w:val="22"/>
        </w:rPr>
        <w:t xml:space="preserve">pillars and </w:t>
      </w:r>
      <w:r w:rsidR="00EF015B" w:rsidRPr="00DB537B">
        <w:rPr>
          <w:rFonts w:asciiTheme="majorHAnsi" w:hAnsiTheme="majorHAnsi" w:cstheme="majorHAnsi"/>
          <w:sz w:val="22"/>
          <w:szCs w:val="22"/>
        </w:rPr>
        <w:t>sectors.</w:t>
      </w:r>
    </w:p>
    <w:p w14:paraId="112501A2" w14:textId="77777777" w:rsidR="00397B29" w:rsidRPr="00DB537B" w:rsidRDefault="00397B29" w:rsidP="007B300C">
      <w:pPr>
        <w:jc w:val="both"/>
        <w:rPr>
          <w:rFonts w:asciiTheme="majorHAnsi" w:hAnsiTheme="majorHAnsi" w:cstheme="majorHAnsi"/>
          <w:sz w:val="22"/>
          <w:szCs w:val="22"/>
        </w:rPr>
      </w:pPr>
    </w:p>
    <w:p w14:paraId="71B1B223" w14:textId="615BEC56" w:rsidR="00B93A85" w:rsidRPr="00DB537B" w:rsidRDefault="00B93A85" w:rsidP="007B300C">
      <w:pPr>
        <w:jc w:val="both"/>
        <w:rPr>
          <w:rFonts w:asciiTheme="majorHAnsi" w:hAnsiTheme="majorHAnsi" w:cstheme="majorHAnsi"/>
          <w:sz w:val="22"/>
          <w:szCs w:val="22"/>
        </w:rPr>
      </w:pPr>
      <w:r w:rsidRPr="00DB537B">
        <w:rPr>
          <w:rFonts w:asciiTheme="majorHAnsi" w:hAnsiTheme="majorHAnsi" w:cstheme="majorHAnsi"/>
          <w:sz w:val="22"/>
          <w:szCs w:val="22"/>
        </w:rPr>
        <w:t>Also important was t</w:t>
      </w:r>
      <w:r w:rsidR="00EF015B" w:rsidRPr="00DB537B">
        <w:rPr>
          <w:rFonts w:asciiTheme="majorHAnsi" w:hAnsiTheme="majorHAnsi" w:cstheme="majorHAnsi"/>
          <w:sz w:val="22"/>
          <w:szCs w:val="22"/>
        </w:rPr>
        <w:t xml:space="preserve">he coordinated and inclusive drafting process, </w:t>
      </w:r>
      <w:r w:rsidRPr="00DB537B">
        <w:rPr>
          <w:rFonts w:asciiTheme="majorHAnsi" w:hAnsiTheme="majorHAnsi" w:cstheme="majorHAnsi"/>
          <w:sz w:val="22"/>
          <w:szCs w:val="22"/>
        </w:rPr>
        <w:t xml:space="preserve">which </w:t>
      </w:r>
      <w:r w:rsidR="00EF015B" w:rsidRPr="00DB537B">
        <w:rPr>
          <w:rFonts w:asciiTheme="majorHAnsi" w:hAnsiTheme="majorHAnsi" w:cstheme="majorHAnsi"/>
          <w:sz w:val="22"/>
          <w:szCs w:val="22"/>
        </w:rPr>
        <w:t xml:space="preserve">ensured that appropriate technical expertise was </w:t>
      </w:r>
      <w:r w:rsidR="00974079" w:rsidRPr="00DB537B">
        <w:rPr>
          <w:rFonts w:asciiTheme="majorHAnsi" w:hAnsiTheme="majorHAnsi" w:cstheme="majorHAnsi"/>
          <w:sz w:val="22"/>
          <w:szCs w:val="22"/>
        </w:rPr>
        <w:t>mobilized</w:t>
      </w:r>
      <w:r w:rsidR="00EF015B" w:rsidRPr="00DB537B">
        <w:rPr>
          <w:rFonts w:asciiTheme="majorHAnsi" w:hAnsiTheme="majorHAnsi" w:cstheme="majorHAnsi"/>
          <w:sz w:val="22"/>
          <w:szCs w:val="22"/>
        </w:rPr>
        <w:t xml:space="preserve"> to contribute to the individual chapters.</w:t>
      </w:r>
      <w:r w:rsidR="00F354F3" w:rsidRPr="00DB537B">
        <w:rPr>
          <w:rFonts w:asciiTheme="majorHAnsi" w:hAnsiTheme="majorHAnsi" w:cstheme="majorHAnsi"/>
          <w:sz w:val="22"/>
          <w:szCs w:val="22"/>
        </w:rPr>
        <w:t xml:space="preserve"> </w:t>
      </w:r>
    </w:p>
    <w:p w14:paraId="6852585C" w14:textId="77777777" w:rsidR="00B93A85" w:rsidRPr="00DB537B" w:rsidRDefault="00B93A85" w:rsidP="007B300C">
      <w:pPr>
        <w:jc w:val="both"/>
        <w:rPr>
          <w:rFonts w:asciiTheme="majorHAnsi" w:hAnsiTheme="majorHAnsi" w:cstheme="majorHAnsi"/>
          <w:sz w:val="22"/>
          <w:szCs w:val="22"/>
        </w:rPr>
      </w:pPr>
    </w:p>
    <w:p w14:paraId="2C1887F3" w14:textId="1D0945EF" w:rsidR="007B0CBB" w:rsidRPr="00DB537B" w:rsidRDefault="007B0CBB" w:rsidP="007B300C">
      <w:pPr>
        <w:jc w:val="both"/>
        <w:rPr>
          <w:rFonts w:asciiTheme="majorHAnsi" w:hAnsiTheme="majorHAnsi" w:cstheme="majorHAnsi"/>
          <w:sz w:val="22"/>
          <w:szCs w:val="22"/>
        </w:rPr>
      </w:pPr>
      <w:r w:rsidRPr="00DB537B">
        <w:rPr>
          <w:rFonts w:asciiTheme="majorHAnsi" w:hAnsiTheme="majorHAnsi" w:cstheme="majorHAnsi"/>
          <w:sz w:val="22"/>
          <w:szCs w:val="22"/>
        </w:rPr>
        <w:t>On the other hand</w:t>
      </w:r>
      <w:r w:rsidR="006F157D" w:rsidRPr="00DB537B">
        <w:rPr>
          <w:rFonts w:asciiTheme="majorHAnsi" w:hAnsiTheme="majorHAnsi" w:cstheme="majorHAnsi"/>
          <w:sz w:val="22"/>
          <w:szCs w:val="22"/>
        </w:rPr>
        <w:t>,</w:t>
      </w:r>
      <w:r w:rsidR="00F354F3" w:rsidRPr="00DB537B">
        <w:rPr>
          <w:rFonts w:asciiTheme="majorHAnsi" w:hAnsiTheme="majorHAnsi" w:cstheme="majorHAnsi"/>
          <w:sz w:val="22"/>
          <w:szCs w:val="22"/>
        </w:rPr>
        <w:t xml:space="preserve"> the</w:t>
      </w:r>
      <w:r w:rsidR="00EF015B" w:rsidRPr="00DB537B">
        <w:rPr>
          <w:rFonts w:asciiTheme="majorHAnsi" w:hAnsiTheme="majorHAnsi" w:cstheme="majorHAnsi"/>
          <w:sz w:val="22"/>
          <w:szCs w:val="22"/>
        </w:rPr>
        <w:t xml:space="preserve"> NDP</w:t>
      </w:r>
      <w:r w:rsidR="00982C78">
        <w:rPr>
          <w:rFonts w:asciiTheme="majorHAnsi" w:hAnsiTheme="majorHAnsi" w:cstheme="majorHAnsi"/>
          <w:sz w:val="22"/>
          <w:szCs w:val="22"/>
        </w:rPr>
        <w:t xml:space="preserve"> 2017-2019</w:t>
      </w:r>
      <w:r w:rsidR="00EF015B" w:rsidRPr="00DB537B">
        <w:rPr>
          <w:rFonts w:asciiTheme="majorHAnsi" w:hAnsiTheme="majorHAnsi" w:cstheme="majorHAnsi"/>
          <w:sz w:val="22"/>
          <w:szCs w:val="22"/>
        </w:rPr>
        <w:t xml:space="preserve"> </w:t>
      </w:r>
      <w:r w:rsidRPr="00DB537B">
        <w:rPr>
          <w:rFonts w:asciiTheme="majorHAnsi" w:hAnsiTheme="majorHAnsi" w:cstheme="majorHAnsi"/>
          <w:sz w:val="22"/>
          <w:szCs w:val="22"/>
        </w:rPr>
        <w:t>lacked proper costing</w:t>
      </w:r>
      <w:r w:rsidR="00B93A85" w:rsidRPr="00DB537B">
        <w:rPr>
          <w:rFonts w:asciiTheme="majorHAnsi" w:hAnsiTheme="majorHAnsi" w:cstheme="majorHAnsi"/>
          <w:sz w:val="22"/>
          <w:szCs w:val="22"/>
        </w:rPr>
        <w:t>,</w:t>
      </w:r>
      <w:r w:rsidR="00EF015B" w:rsidRPr="00DB537B">
        <w:rPr>
          <w:rFonts w:asciiTheme="majorHAnsi" w:hAnsiTheme="majorHAnsi" w:cstheme="majorHAnsi"/>
          <w:sz w:val="22"/>
          <w:szCs w:val="22"/>
        </w:rPr>
        <w:t xml:space="preserve"> which at the time was not possible due to the </w:t>
      </w:r>
      <w:r w:rsidRPr="00DB537B">
        <w:rPr>
          <w:rFonts w:asciiTheme="majorHAnsi" w:hAnsiTheme="majorHAnsi" w:cstheme="majorHAnsi"/>
          <w:sz w:val="22"/>
          <w:szCs w:val="22"/>
        </w:rPr>
        <w:t xml:space="preserve">unavailability </w:t>
      </w:r>
      <w:r w:rsidR="00EF015B" w:rsidRPr="00DB537B">
        <w:rPr>
          <w:rFonts w:asciiTheme="majorHAnsi" w:hAnsiTheme="majorHAnsi" w:cstheme="majorHAnsi"/>
          <w:sz w:val="22"/>
          <w:szCs w:val="22"/>
        </w:rPr>
        <w:t xml:space="preserve">of appropriate costing standards, </w:t>
      </w:r>
      <w:r w:rsidR="00F354F3" w:rsidRPr="00DB537B">
        <w:rPr>
          <w:rFonts w:asciiTheme="majorHAnsi" w:hAnsiTheme="majorHAnsi" w:cstheme="majorHAnsi"/>
          <w:sz w:val="22"/>
          <w:szCs w:val="22"/>
        </w:rPr>
        <w:t xml:space="preserve">a limitation </w:t>
      </w:r>
      <w:r w:rsidRPr="00DB537B">
        <w:rPr>
          <w:rFonts w:asciiTheme="majorHAnsi" w:hAnsiTheme="majorHAnsi" w:cstheme="majorHAnsi"/>
          <w:sz w:val="22"/>
          <w:szCs w:val="22"/>
        </w:rPr>
        <w:t>that will need to be addressed during the NDP</w:t>
      </w:r>
      <w:r w:rsidR="000E1AA8">
        <w:rPr>
          <w:rFonts w:asciiTheme="majorHAnsi" w:hAnsiTheme="majorHAnsi" w:cstheme="majorHAnsi"/>
          <w:sz w:val="22"/>
          <w:szCs w:val="22"/>
        </w:rPr>
        <w:t xml:space="preserve"> 2020-2024 preparation process</w:t>
      </w:r>
      <w:r w:rsidR="00F354F3" w:rsidRPr="00DB537B">
        <w:rPr>
          <w:rFonts w:asciiTheme="majorHAnsi" w:hAnsiTheme="majorHAnsi" w:cstheme="majorHAnsi"/>
          <w:sz w:val="22"/>
          <w:szCs w:val="22"/>
        </w:rPr>
        <w:t>. Furthermore, t</w:t>
      </w:r>
      <w:r w:rsidR="00EF015B" w:rsidRPr="00DB537B">
        <w:rPr>
          <w:rFonts w:asciiTheme="majorHAnsi" w:hAnsiTheme="majorHAnsi" w:cstheme="majorHAnsi"/>
          <w:sz w:val="22"/>
          <w:szCs w:val="22"/>
        </w:rPr>
        <w:t>he</w:t>
      </w:r>
      <w:r w:rsidR="00F354F3" w:rsidRPr="00DB537B">
        <w:rPr>
          <w:rFonts w:asciiTheme="majorHAnsi" w:hAnsiTheme="majorHAnsi" w:cstheme="majorHAnsi"/>
          <w:sz w:val="22"/>
          <w:szCs w:val="22"/>
        </w:rPr>
        <w:t xml:space="preserve"> three years life cycle of present NDP</w:t>
      </w:r>
      <w:r w:rsidR="00EF015B" w:rsidRPr="00DB537B">
        <w:rPr>
          <w:rFonts w:asciiTheme="majorHAnsi" w:hAnsiTheme="majorHAnsi" w:cstheme="majorHAnsi"/>
          <w:sz w:val="22"/>
          <w:szCs w:val="22"/>
        </w:rPr>
        <w:t xml:space="preserve"> </w:t>
      </w:r>
      <w:r w:rsidRPr="00DB537B">
        <w:rPr>
          <w:rFonts w:asciiTheme="majorHAnsi" w:hAnsiTheme="majorHAnsi" w:cstheme="majorHAnsi"/>
          <w:sz w:val="22"/>
          <w:szCs w:val="22"/>
        </w:rPr>
        <w:t xml:space="preserve">is </w:t>
      </w:r>
      <w:r w:rsidR="00EF015B" w:rsidRPr="00DB537B">
        <w:rPr>
          <w:rFonts w:asciiTheme="majorHAnsi" w:hAnsiTheme="majorHAnsi" w:cstheme="majorHAnsi"/>
          <w:sz w:val="22"/>
          <w:szCs w:val="22"/>
        </w:rPr>
        <w:t xml:space="preserve">seen by </w:t>
      </w:r>
      <w:r w:rsidR="004F157A" w:rsidRPr="00DB537B">
        <w:rPr>
          <w:rFonts w:asciiTheme="majorHAnsi" w:hAnsiTheme="majorHAnsi" w:cstheme="majorHAnsi"/>
          <w:sz w:val="22"/>
          <w:szCs w:val="22"/>
        </w:rPr>
        <w:t>some</w:t>
      </w:r>
      <w:r w:rsidR="00EF015B" w:rsidRPr="00DB537B">
        <w:rPr>
          <w:rFonts w:asciiTheme="majorHAnsi" w:hAnsiTheme="majorHAnsi" w:cstheme="majorHAnsi"/>
          <w:sz w:val="22"/>
          <w:szCs w:val="22"/>
        </w:rPr>
        <w:t xml:space="preserve"> as too short to realize the (often ambitious) </w:t>
      </w:r>
      <w:r w:rsidR="00974079" w:rsidRPr="00DB537B">
        <w:rPr>
          <w:rFonts w:asciiTheme="majorHAnsi" w:hAnsiTheme="majorHAnsi" w:cstheme="majorHAnsi"/>
          <w:sz w:val="22"/>
          <w:szCs w:val="22"/>
        </w:rPr>
        <w:t>objectives.</w:t>
      </w:r>
      <w:r w:rsidRPr="00DB537B">
        <w:rPr>
          <w:rFonts w:asciiTheme="majorHAnsi" w:hAnsiTheme="majorHAnsi" w:cstheme="majorHAnsi"/>
          <w:sz w:val="22"/>
          <w:szCs w:val="22"/>
        </w:rPr>
        <w:t xml:space="preserve"> The 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therefore, will be costed, scheduled over a longer implementation period, and set goals that are both realistic and ambitious.</w:t>
      </w:r>
      <w:r w:rsidR="00974079" w:rsidRPr="00DB537B">
        <w:rPr>
          <w:rFonts w:asciiTheme="majorHAnsi" w:hAnsiTheme="majorHAnsi" w:cstheme="majorHAnsi"/>
          <w:sz w:val="22"/>
          <w:szCs w:val="22"/>
        </w:rPr>
        <w:t xml:space="preserve"> </w:t>
      </w:r>
    </w:p>
    <w:p w14:paraId="3F4F8B55" w14:textId="77777777" w:rsidR="007B0CBB" w:rsidRPr="00DB537B" w:rsidRDefault="007B0CBB" w:rsidP="007B300C">
      <w:pPr>
        <w:jc w:val="both"/>
        <w:rPr>
          <w:rFonts w:asciiTheme="majorHAnsi" w:hAnsiTheme="majorHAnsi" w:cstheme="majorHAnsi"/>
          <w:sz w:val="22"/>
          <w:szCs w:val="22"/>
        </w:rPr>
      </w:pPr>
    </w:p>
    <w:p w14:paraId="31351F11" w14:textId="47A7F745" w:rsidR="00EF015B" w:rsidRPr="00DB537B" w:rsidRDefault="00974079" w:rsidP="007B300C">
      <w:pPr>
        <w:jc w:val="both"/>
        <w:rPr>
          <w:rFonts w:asciiTheme="majorHAnsi" w:hAnsiTheme="majorHAnsi" w:cstheme="majorHAnsi"/>
          <w:sz w:val="22"/>
          <w:szCs w:val="22"/>
        </w:rPr>
      </w:pPr>
      <w:r w:rsidRPr="00DB537B">
        <w:rPr>
          <w:rFonts w:asciiTheme="majorHAnsi" w:hAnsiTheme="majorHAnsi" w:cstheme="majorHAnsi"/>
          <w:sz w:val="22"/>
          <w:szCs w:val="22"/>
        </w:rPr>
        <w:t>These</w:t>
      </w:r>
      <w:r w:rsidR="00EF015B" w:rsidRPr="00DB537B">
        <w:rPr>
          <w:rFonts w:asciiTheme="majorHAnsi" w:hAnsiTheme="majorHAnsi" w:cstheme="majorHAnsi"/>
          <w:sz w:val="22"/>
          <w:szCs w:val="22"/>
        </w:rPr>
        <w:t xml:space="preserve"> lessons learned</w:t>
      </w:r>
      <w:r w:rsidR="00AB65EA" w:rsidRPr="00DB537B">
        <w:rPr>
          <w:rFonts w:asciiTheme="majorHAnsi" w:hAnsiTheme="majorHAnsi" w:cstheme="majorHAnsi"/>
          <w:sz w:val="22"/>
          <w:szCs w:val="22"/>
        </w:rPr>
        <w:t>, couple</w:t>
      </w:r>
      <w:r w:rsidR="004F157A" w:rsidRPr="00DB537B">
        <w:rPr>
          <w:rFonts w:asciiTheme="majorHAnsi" w:hAnsiTheme="majorHAnsi" w:cstheme="majorHAnsi"/>
          <w:sz w:val="22"/>
          <w:szCs w:val="22"/>
        </w:rPr>
        <w:t>d</w:t>
      </w:r>
      <w:r w:rsidR="00AB65EA" w:rsidRPr="00DB537B">
        <w:rPr>
          <w:rFonts w:asciiTheme="majorHAnsi" w:hAnsiTheme="majorHAnsi" w:cstheme="majorHAnsi"/>
          <w:sz w:val="22"/>
          <w:szCs w:val="22"/>
        </w:rPr>
        <w:t xml:space="preserve"> with the strong commitment from FGS to qualify for (partial) debt relief under the IMF´s HIPC, </w:t>
      </w:r>
      <w:r w:rsidR="00EF015B" w:rsidRPr="00DB537B">
        <w:rPr>
          <w:rFonts w:asciiTheme="majorHAnsi" w:hAnsiTheme="majorHAnsi" w:cstheme="majorHAnsi"/>
          <w:sz w:val="22"/>
          <w:szCs w:val="22"/>
        </w:rPr>
        <w:t>have informed the process that is developed for the new NDP</w:t>
      </w:r>
      <w:r w:rsidR="007B0CBB" w:rsidRPr="00DB537B">
        <w:rPr>
          <w:rFonts w:asciiTheme="majorHAnsi" w:hAnsiTheme="majorHAnsi" w:cstheme="majorHAnsi"/>
          <w:sz w:val="22"/>
          <w:szCs w:val="22"/>
        </w:rPr>
        <w:t>,</w:t>
      </w:r>
      <w:r w:rsidR="00AB65EA" w:rsidRPr="00DB537B">
        <w:rPr>
          <w:rFonts w:asciiTheme="majorHAnsi" w:hAnsiTheme="majorHAnsi" w:cstheme="majorHAnsi"/>
          <w:sz w:val="22"/>
          <w:szCs w:val="22"/>
        </w:rPr>
        <w:t xml:space="preserve"> which is intended to serve as a </w:t>
      </w:r>
      <w:r w:rsidR="007B0CBB" w:rsidRPr="00DB537B">
        <w:rPr>
          <w:rFonts w:asciiTheme="majorHAnsi" w:hAnsiTheme="majorHAnsi" w:cstheme="majorHAnsi"/>
          <w:sz w:val="22"/>
          <w:szCs w:val="22"/>
        </w:rPr>
        <w:t xml:space="preserve">national </w:t>
      </w:r>
      <w:r w:rsidR="00AB65EA" w:rsidRPr="00DB537B">
        <w:rPr>
          <w:rFonts w:asciiTheme="majorHAnsi" w:hAnsiTheme="majorHAnsi" w:cstheme="majorHAnsi"/>
          <w:sz w:val="22"/>
          <w:szCs w:val="22"/>
        </w:rPr>
        <w:t>poverty reduction strategy</w:t>
      </w:r>
      <w:r w:rsidR="00EF015B" w:rsidRPr="00DB537B">
        <w:rPr>
          <w:rFonts w:asciiTheme="majorHAnsi" w:hAnsiTheme="majorHAnsi" w:cstheme="majorHAnsi"/>
          <w:sz w:val="22"/>
          <w:szCs w:val="22"/>
        </w:rPr>
        <w:t>.</w:t>
      </w:r>
    </w:p>
    <w:p w14:paraId="5DF58CFD" w14:textId="6A6467A7" w:rsidR="00263AF6" w:rsidRPr="00DB537B" w:rsidRDefault="00263AF6" w:rsidP="007B300C">
      <w:pPr>
        <w:jc w:val="both"/>
        <w:rPr>
          <w:rFonts w:asciiTheme="majorHAnsi" w:hAnsiTheme="majorHAnsi" w:cstheme="majorHAnsi"/>
          <w:sz w:val="22"/>
          <w:szCs w:val="22"/>
        </w:rPr>
      </w:pPr>
    </w:p>
    <w:p w14:paraId="31D8C01A" w14:textId="77777777" w:rsidR="004061E4" w:rsidRPr="00DB537B" w:rsidRDefault="004061E4" w:rsidP="00C071EB">
      <w:pPr>
        <w:pStyle w:val="Heading1"/>
        <w:numPr>
          <w:ilvl w:val="0"/>
          <w:numId w:val="29"/>
        </w:numPr>
        <w:spacing w:after="240"/>
        <w:jc w:val="both"/>
        <w:rPr>
          <w:rFonts w:cstheme="majorHAnsi"/>
          <w:sz w:val="22"/>
          <w:szCs w:val="22"/>
          <w:u w:val="single"/>
        </w:rPr>
        <w:sectPr w:rsidR="004061E4" w:rsidRPr="00DB537B" w:rsidSect="00C216FA">
          <w:pgSz w:w="11906" w:h="16838"/>
          <w:pgMar w:top="1417" w:right="1417" w:bottom="1417" w:left="1417" w:header="708" w:footer="708" w:gutter="0"/>
          <w:cols w:space="708"/>
          <w:docGrid w:linePitch="360"/>
        </w:sectPr>
      </w:pPr>
    </w:p>
    <w:p w14:paraId="28E95B78" w14:textId="0AEE62A3" w:rsidR="009A1736" w:rsidRPr="00DB537B" w:rsidRDefault="009A1736" w:rsidP="00C071EB">
      <w:pPr>
        <w:pStyle w:val="Heading1"/>
        <w:numPr>
          <w:ilvl w:val="0"/>
          <w:numId w:val="29"/>
        </w:numPr>
        <w:spacing w:after="240"/>
        <w:jc w:val="both"/>
        <w:rPr>
          <w:rFonts w:ascii="Cambria" w:hAnsi="Cambria"/>
          <w:sz w:val="28"/>
          <w:szCs w:val="28"/>
          <w:u w:val="single"/>
        </w:rPr>
      </w:pPr>
      <w:bookmarkStart w:id="3" w:name="_Toc530424033"/>
      <w:r w:rsidRPr="00DB537B">
        <w:rPr>
          <w:rFonts w:ascii="Cambria" w:hAnsi="Cambria"/>
          <w:sz w:val="28"/>
          <w:szCs w:val="28"/>
          <w:u w:val="single"/>
        </w:rPr>
        <w:lastRenderedPageBreak/>
        <w:t>NDP</w:t>
      </w:r>
      <w:r w:rsidR="000E1AA8">
        <w:rPr>
          <w:rFonts w:ascii="Cambria" w:hAnsi="Cambria"/>
          <w:sz w:val="28"/>
          <w:szCs w:val="28"/>
          <w:u w:val="single"/>
        </w:rPr>
        <w:t xml:space="preserve"> 2020-2024</w:t>
      </w:r>
      <w:r w:rsidRPr="00DB537B">
        <w:rPr>
          <w:rFonts w:ascii="Cambria" w:hAnsi="Cambria"/>
          <w:sz w:val="28"/>
          <w:szCs w:val="28"/>
          <w:u w:val="single"/>
        </w:rPr>
        <w:t xml:space="preserve"> CONCEPT</w:t>
      </w:r>
      <w:bookmarkEnd w:id="3"/>
    </w:p>
    <w:p w14:paraId="302EC07E" w14:textId="4EFE5757" w:rsidR="00B94415" w:rsidRPr="00DB537B" w:rsidRDefault="009A1736" w:rsidP="007B300C">
      <w:pPr>
        <w:jc w:val="both"/>
        <w:rPr>
          <w:rFonts w:asciiTheme="majorHAnsi" w:hAnsiTheme="majorHAnsi" w:cstheme="majorHAnsi"/>
          <w:sz w:val="22"/>
          <w:szCs w:val="22"/>
        </w:rPr>
      </w:pPr>
      <w:r w:rsidRPr="00DB537B">
        <w:rPr>
          <w:rFonts w:asciiTheme="majorHAnsi" w:hAnsiTheme="majorHAnsi" w:cstheme="majorHAnsi"/>
          <w:sz w:val="22"/>
          <w:szCs w:val="22"/>
        </w:rPr>
        <w:t>Based on the lessons learned from NDP</w:t>
      </w:r>
      <w:r w:rsidR="00982C78">
        <w:rPr>
          <w:rFonts w:asciiTheme="majorHAnsi" w:hAnsiTheme="majorHAnsi" w:cstheme="majorHAnsi"/>
          <w:sz w:val="22"/>
          <w:szCs w:val="22"/>
        </w:rPr>
        <w:t xml:space="preserve"> 2017-2019</w:t>
      </w:r>
      <w:r w:rsidR="00827A36" w:rsidRPr="00DB537B">
        <w:rPr>
          <w:rFonts w:asciiTheme="majorHAnsi" w:hAnsiTheme="majorHAnsi" w:cstheme="majorHAnsi"/>
          <w:sz w:val="22"/>
          <w:szCs w:val="22"/>
        </w:rPr>
        <w:t>, and the criteria for PRSP compliance, the preparation of the NDP</w:t>
      </w:r>
      <w:r w:rsidR="000E1AA8">
        <w:rPr>
          <w:rFonts w:asciiTheme="majorHAnsi" w:hAnsiTheme="majorHAnsi" w:cstheme="majorHAnsi"/>
          <w:sz w:val="22"/>
          <w:szCs w:val="22"/>
        </w:rPr>
        <w:t xml:space="preserve"> 2020-2024</w:t>
      </w:r>
      <w:r w:rsidR="00827A36" w:rsidRPr="00DB537B">
        <w:rPr>
          <w:rFonts w:asciiTheme="majorHAnsi" w:hAnsiTheme="majorHAnsi" w:cstheme="majorHAnsi"/>
          <w:sz w:val="22"/>
          <w:szCs w:val="22"/>
        </w:rPr>
        <w:t xml:space="preserve"> will be driven by a process of national consultation, which together with selected technical assistance inputs will allow its essential</w:t>
      </w:r>
      <w:r w:rsidR="00400225" w:rsidRPr="00DB537B">
        <w:rPr>
          <w:rFonts w:asciiTheme="majorHAnsi" w:hAnsiTheme="majorHAnsi" w:cstheme="majorHAnsi"/>
          <w:sz w:val="22"/>
          <w:szCs w:val="22"/>
        </w:rPr>
        <w:t xml:space="preserve"> components</w:t>
      </w:r>
      <w:r w:rsidR="00827A36" w:rsidRPr="00DB537B">
        <w:rPr>
          <w:rFonts w:asciiTheme="majorHAnsi" w:hAnsiTheme="majorHAnsi" w:cstheme="majorHAnsi"/>
          <w:sz w:val="22"/>
          <w:szCs w:val="22"/>
        </w:rPr>
        <w:t xml:space="preserve"> to be formulated. These </w:t>
      </w:r>
      <w:r w:rsidR="00400225" w:rsidRPr="00DB537B">
        <w:rPr>
          <w:rFonts w:asciiTheme="majorHAnsi" w:hAnsiTheme="majorHAnsi" w:cstheme="majorHAnsi"/>
          <w:sz w:val="22"/>
          <w:szCs w:val="22"/>
        </w:rPr>
        <w:t>components</w:t>
      </w:r>
      <w:r w:rsidR="00827A36" w:rsidRPr="00DB537B">
        <w:rPr>
          <w:rFonts w:asciiTheme="majorHAnsi" w:hAnsiTheme="majorHAnsi" w:cstheme="majorHAnsi"/>
          <w:sz w:val="22"/>
          <w:szCs w:val="22"/>
        </w:rPr>
        <w:t xml:space="preserve"> of the NDP</w:t>
      </w:r>
      <w:r w:rsidR="000E1AA8">
        <w:rPr>
          <w:rFonts w:asciiTheme="majorHAnsi" w:hAnsiTheme="majorHAnsi" w:cstheme="majorHAnsi"/>
          <w:sz w:val="22"/>
          <w:szCs w:val="22"/>
        </w:rPr>
        <w:t xml:space="preserve"> 2020-2024</w:t>
      </w:r>
      <w:r w:rsidR="00827A36" w:rsidRPr="00DB537B">
        <w:rPr>
          <w:rFonts w:asciiTheme="majorHAnsi" w:hAnsiTheme="majorHAnsi" w:cstheme="majorHAnsi"/>
          <w:sz w:val="22"/>
          <w:szCs w:val="22"/>
        </w:rPr>
        <w:t xml:space="preserve"> are as follows:</w:t>
      </w:r>
    </w:p>
    <w:p w14:paraId="392A395D" w14:textId="332BAE0D" w:rsidR="00827A36" w:rsidRPr="00DB537B" w:rsidRDefault="00827A36" w:rsidP="007B300C">
      <w:pPr>
        <w:jc w:val="both"/>
        <w:rPr>
          <w:rFonts w:asciiTheme="majorHAnsi" w:hAnsiTheme="majorHAnsi" w:cstheme="majorHAnsi"/>
          <w:sz w:val="22"/>
          <w:szCs w:val="22"/>
        </w:rPr>
      </w:pPr>
    </w:p>
    <w:p w14:paraId="6383D7D9" w14:textId="4E0FACDE" w:rsidR="00827A36" w:rsidRPr="00DB537B" w:rsidRDefault="00827A36"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Part 1 - The context, lessons learned, objectives and rationale</w:t>
      </w:r>
    </w:p>
    <w:p w14:paraId="53FC885B" w14:textId="0380266C" w:rsidR="00827A36" w:rsidRPr="00DB537B" w:rsidRDefault="00400225" w:rsidP="00C071EB">
      <w:p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NDP</w:t>
      </w:r>
      <w:r w:rsidR="000E1AA8">
        <w:rPr>
          <w:rFonts w:asciiTheme="majorHAnsi" w:hAnsiTheme="majorHAnsi" w:cstheme="majorHAnsi"/>
          <w:sz w:val="22"/>
          <w:szCs w:val="22"/>
          <w:lang w:val="en-CA"/>
        </w:rPr>
        <w:t xml:space="preserve"> 2020-2024</w:t>
      </w:r>
      <w:r w:rsidRPr="00DB537B">
        <w:rPr>
          <w:rFonts w:asciiTheme="majorHAnsi" w:hAnsiTheme="majorHAnsi" w:cstheme="majorHAnsi"/>
          <w:sz w:val="22"/>
          <w:szCs w:val="22"/>
          <w:lang w:val="en-CA"/>
        </w:rPr>
        <w:t xml:space="preserve"> will open with a review of </w:t>
      </w:r>
      <w:r w:rsidR="00827A36" w:rsidRPr="00DB537B">
        <w:rPr>
          <w:rFonts w:asciiTheme="majorHAnsi" w:hAnsiTheme="majorHAnsi" w:cstheme="majorHAnsi"/>
          <w:sz w:val="22"/>
          <w:szCs w:val="22"/>
          <w:lang w:val="en-CA"/>
        </w:rPr>
        <w:t xml:space="preserve">lessons learned from </w:t>
      </w:r>
      <w:r w:rsidRPr="00DB537B">
        <w:rPr>
          <w:rFonts w:asciiTheme="majorHAnsi" w:hAnsiTheme="majorHAnsi" w:cstheme="majorHAnsi"/>
          <w:sz w:val="22"/>
          <w:szCs w:val="22"/>
          <w:lang w:val="en-CA"/>
        </w:rPr>
        <w:t>NDP</w:t>
      </w:r>
      <w:r w:rsidR="00982C78">
        <w:rPr>
          <w:rFonts w:asciiTheme="majorHAnsi" w:hAnsiTheme="majorHAnsi" w:cstheme="majorHAnsi"/>
          <w:sz w:val="22"/>
          <w:szCs w:val="22"/>
          <w:lang w:val="en-CA"/>
        </w:rPr>
        <w:t xml:space="preserve"> 2017-2019</w:t>
      </w:r>
      <w:r w:rsidRPr="00DB537B">
        <w:rPr>
          <w:rFonts w:asciiTheme="majorHAnsi" w:hAnsiTheme="majorHAnsi" w:cstheme="majorHAnsi"/>
          <w:sz w:val="22"/>
          <w:szCs w:val="22"/>
          <w:lang w:val="en-CA"/>
        </w:rPr>
        <w:t xml:space="preserve"> implementation, including the findings of the mid-term review.</w:t>
      </w:r>
    </w:p>
    <w:p w14:paraId="32724A30" w14:textId="77777777" w:rsidR="00400225" w:rsidRPr="00DB537B" w:rsidRDefault="00400225" w:rsidP="00400225">
      <w:pPr>
        <w:ind w:left="408"/>
        <w:jc w:val="both"/>
        <w:rPr>
          <w:rFonts w:asciiTheme="majorHAnsi" w:hAnsiTheme="majorHAnsi" w:cstheme="majorHAnsi"/>
          <w:b/>
          <w:sz w:val="22"/>
          <w:szCs w:val="22"/>
          <w:lang w:val="en-CA"/>
        </w:rPr>
      </w:pPr>
    </w:p>
    <w:p w14:paraId="1A07F3D0" w14:textId="469E7C33" w:rsidR="00827A36" w:rsidRPr="00DB537B" w:rsidRDefault="00827A36"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 xml:space="preserve">Part 2 - Process and methodology </w:t>
      </w:r>
    </w:p>
    <w:p w14:paraId="60548D63" w14:textId="198BC58A" w:rsidR="00400225" w:rsidRPr="00DB537B" w:rsidRDefault="004B1F28" w:rsidP="00400225">
      <w:pPr>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This chapter will present </w:t>
      </w:r>
      <w:r w:rsidR="00400225" w:rsidRPr="00DB537B">
        <w:rPr>
          <w:rFonts w:asciiTheme="majorHAnsi" w:hAnsiTheme="majorHAnsi" w:cstheme="majorHAnsi"/>
          <w:sz w:val="22"/>
          <w:szCs w:val="22"/>
          <w:lang w:val="en-CA"/>
        </w:rPr>
        <w:t>the process and methodology followed during the preparation of NDP</w:t>
      </w:r>
      <w:r w:rsidR="000E1AA8">
        <w:rPr>
          <w:rFonts w:asciiTheme="majorHAnsi" w:hAnsiTheme="majorHAnsi" w:cstheme="majorHAnsi"/>
          <w:sz w:val="22"/>
          <w:szCs w:val="22"/>
          <w:lang w:val="en-CA"/>
        </w:rPr>
        <w:t xml:space="preserve"> 2020-2024</w:t>
      </w:r>
      <w:r w:rsidR="00400225" w:rsidRPr="00DB537B">
        <w:rPr>
          <w:rFonts w:asciiTheme="majorHAnsi" w:hAnsiTheme="majorHAnsi" w:cstheme="majorHAnsi"/>
          <w:sz w:val="22"/>
          <w:szCs w:val="22"/>
          <w:lang w:val="en-CA"/>
        </w:rPr>
        <w:t xml:space="preserve"> </w:t>
      </w:r>
      <w:r w:rsidRPr="00DB537B">
        <w:rPr>
          <w:rFonts w:asciiTheme="majorHAnsi" w:hAnsiTheme="majorHAnsi" w:cstheme="majorHAnsi"/>
          <w:sz w:val="22"/>
          <w:szCs w:val="22"/>
          <w:lang w:val="en-CA"/>
        </w:rPr>
        <w:t xml:space="preserve">and </w:t>
      </w:r>
      <w:r w:rsidR="00400225" w:rsidRPr="00DB537B">
        <w:rPr>
          <w:rFonts w:asciiTheme="majorHAnsi" w:hAnsiTheme="majorHAnsi" w:cstheme="majorHAnsi"/>
          <w:sz w:val="22"/>
          <w:szCs w:val="22"/>
          <w:lang w:val="en-CA"/>
        </w:rPr>
        <w:t>will highlight:</w:t>
      </w:r>
    </w:p>
    <w:p w14:paraId="31D2C07C" w14:textId="77777777" w:rsidR="007B0CBB" w:rsidRPr="00DB537B" w:rsidRDefault="007B0CBB" w:rsidP="00400225">
      <w:pPr>
        <w:rPr>
          <w:rFonts w:asciiTheme="majorHAnsi" w:hAnsiTheme="majorHAnsi" w:cstheme="majorHAnsi"/>
          <w:sz w:val="22"/>
          <w:szCs w:val="22"/>
          <w:lang w:val="en-CA"/>
        </w:rPr>
      </w:pPr>
    </w:p>
    <w:p w14:paraId="3E21237E" w14:textId="66BC8D3F" w:rsidR="00827A36" w:rsidRPr="00DB537B" w:rsidRDefault="00400225"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T</w:t>
      </w:r>
      <w:r w:rsidR="00827A36" w:rsidRPr="00DB537B">
        <w:rPr>
          <w:rFonts w:asciiTheme="majorHAnsi" w:hAnsiTheme="majorHAnsi" w:cstheme="majorHAnsi"/>
          <w:sz w:val="22"/>
          <w:szCs w:val="22"/>
        </w:rPr>
        <w:t xml:space="preserve">he participatory process that the government </w:t>
      </w:r>
      <w:r w:rsidRPr="00DB537B">
        <w:rPr>
          <w:rFonts w:asciiTheme="majorHAnsi" w:hAnsiTheme="majorHAnsi" w:cstheme="majorHAnsi"/>
          <w:sz w:val="22"/>
          <w:szCs w:val="22"/>
        </w:rPr>
        <w:t xml:space="preserve">followed </w:t>
      </w:r>
      <w:r w:rsidR="00827A36" w:rsidRPr="00DB537B">
        <w:rPr>
          <w:rFonts w:asciiTheme="majorHAnsi" w:hAnsiTheme="majorHAnsi" w:cstheme="majorHAnsi"/>
          <w:sz w:val="22"/>
          <w:szCs w:val="22"/>
        </w:rPr>
        <w:t>to design and to build ownership</w:t>
      </w:r>
      <w:r w:rsidRPr="00DB537B">
        <w:rPr>
          <w:rFonts w:asciiTheme="majorHAnsi" w:hAnsiTheme="majorHAnsi" w:cstheme="majorHAnsi"/>
          <w:sz w:val="22"/>
          <w:szCs w:val="22"/>
        </w:rPr>
        <w:t>.</w:t>
      </w:r>
      <w:r w:rsidR="00827A36" w:rsidRPr="00DB537B">
        <w:rPr>
          <w:rFonts w:asciiTheme="majorHAnsi" w:hAnsiTheme="majorHAnsi" w:cstheme="majorHAnsi"/>
          <w:sz w:val="22"/>
          <w:szCs w:val="22"/>
        </w:rPr>
        <w:t xml:space="preserve"> </w:t>
      </w:r>
    </w:p>
    <w:p w14:paraId="185B63B4" w14:textId="0C22348E" w:rsidR="00827A36" w:rsidRPr="00DB537B" w:rsidRDefault="00400225"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Consultations</w:t>
      </w:r>
      <w:r w:rsidR="00827A36" w:rsidRPr="00DB537B">
        <w:rPr>
          <w:rFonts w:asciiTheme="majorHAnsi" w:hAnsiTheme="majorHAnsi" w:cstheme="majorHAnsi"/>
          <w:sz w:val="22"/>
          <w:szCs w:val="22"/>
        </w:rPr>
        <w:t xml:space="preserve"> within government (among </w:t>
      </w:r>
      <w:r w:rsidRPr="00DB537B">
        <w:rPr>
          <w:rFonts w:asciiTheme="majorHAnsi" w:hAnsiTheme="majorHAnsi" w:cstheme="majorHAnsi"/>
          <w:sz w:val="22"/>
          <w:szCs w:val="22"/>
        </w:rPr>
        <w:t xml:space="preserve">federal </w:t>
      </w:r>
      <w:r w:rsidR="00827A36" w:rsidRPr="00DB537B">
        <w:rPr>
          <w:rFonts w:asciiTheme="majorHAnsi" w:hAnsiTheme="majorHAnsi" w:cstheme="majorHAnsi"/>
          <w:sz w:val="22"/>
          <w:szCs w:val="22"/>
        </w:rPr>
        <w:t xml:space="preserve">ministries, parliament, and subnational governments). </w:t>
      </w:r>
    </w:p>
    <w:p w14:paraId="050CBC72" w14:textId="3BE740CB" w:rsidR="00827A36" w:rsidRPr="00DB537B" w:rsidRDefault="00827A36"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 xml:space="preserve">Other stakeholder involvement (for example, civil society groups, women’s </w:t>
      </w:r>
      <w:r w:rsidR="00014073" w:rsidRPr="00DB537B">
        <w:rPr>
          <w:rFonts w:asciiTheme="majorHAnsi" w:hAnsiTheme="majorHAnsi" w:cstheme="majorHAnsi"/>
          <w:sz w:val="22"/>
          <w:szCs w:val="22"/>
        </w:rPr>
        <w:t>groups, policy</w:t>
      </w:r>
      <w:r w:rsidRPr="00DB537B">
        <w:rPr>
          <w:rFonts w:asciiTheme="majorHAnsi" w:hAnsiTheme="majorHAnsi" w:cstheme="majorHAnsi"/>
          <w:sz w:val="22"/>
          <w:szCs w:val="22"/>
        </w:rPr>
        <w:t xml:space="preserve"> research institutes and academics, private sector, trade unions, and representatives from different regions of the country).</w:t>
      </w:r>
    </w:p>
    <w:p w14:paraId="54A622E7" w14:textId="25ADD2C7" w:rsidR="00827A36" w:rsidRPr="00DB537B" w:rsidRDefault="00827A36"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Bilateral and multilateral external development partners’ engagement, including collaborative analytical work to support 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development. </w:t>
      </w:r>
    </w:p>
    <w:p w14:paraId="0495C852" w14:textId="1C181931" w:rsidR="00827A36" w:rsidRPr="00DB537B" w:rsidRDefault="00827A36"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Mechanisms used to consult the poor and their representatives.</w:t>
      </w:r>
    </w:p>
    <w:p w14:paraId="638B1E41" w14:textId="251A30E5" w:rsidR="00DB537B" w:rsidRPr="00DB537B" w:rsidRDefault="00DB537B" w:rsidP="00AE4BB8">
      <w:pPr>
        <w:numPr>
          <w:ilvl w:val="0"/>
          <w:numId w:val="27"/>
        </w:numPr>
        <w:jc w:val="both"/>
        <w:rPr>
          <w:rFonts w:asciiTheme="majorHAnsi" w:hAnsiTheme="majorHAnsi" w:cstheme="majorHAnsi"/>
          <w:sz w:val="22"/>
          <w:szCs w:val="22"/>
          <w:lang w:val="en-CA"/>
        </w:rPr>
      </w:pPr>
      <w:r>
        <w:rPr>
          <w:rFonts w:asciiTheme="majorHAnsi" w:hAnsiTheme="majorHAnsi" w:cstheme="majorHAnsi"/>
          <w:sz w:val="22"/>
          <w:szCs w:val="22"/>
        </w:rPr>
        <w:t>The approaches taken to prioritization and costing.</w:t>
      </w:r>
    </w:p>
    <w:p w14:paraId="24098410" w14:textId="7D644876" w:rsidR="00E245F0" w:rsidRPr="00DB537B" w:rsidRDefault="00E245F0"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Major issues raised during the participatory process.</w:t>
      </w:r>
    </w:p>
    <w:p w14:paraId="0132A173" w14:textId="2F430A7D" w:rsidR="00827A36" w:rsidRPr="00DB537B" w:rsidRDefault="00E245F0" w:rsidP="00C071EB">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T</w:t>
      </w:r>
      <w:r w:rsidR="00827A36" w:rsidRPr="00DB537B">
        <w:rPr>
          <w:rFonts w:asciiTheme="majorHAnsi" w:hAnsiTheme="majorHAnsi" w:cstheme="majorHAnsi"/>
          <w:sz w:val="22"/>
          <w:szCs w:val="22"/>
        </w:rPr>
        <w:t>he impacts of the process on the content of the strategy and how the participatory process evolved over time</w:t>
      </w:r>
      <w:r w:rsidRPr="00DB537B">
        <w:rPr>
          <w:rFonts w:asciiTheme="majorHAnsi" w:hAnsiTheme="majorHAnsi" w:cstheme="majorHAnsi"/>
          <w:sz w:val="22"/>
          <w:szCs w:val="22"/>
        </w:rPr>
        <w:t>.</w:t>
      </w:r>
    </w:p>
    <w:p w14:paraId="0E6859F9" w14:textId="11C5EA43" w:rsidR="00827A36" w:rsidRPr="00DB537B" w:rsidRDefault="007B0CBB"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The e</w:t>
      </w:r>
      <w:r w:rsidR="00827A36" w:rsidRPr="00DB537B">
        <w:rPr>
          <w:rFonts w:asciiTheme="majorHAnsi" w:hAnsiTheme="majorHAnsi" w:cstheme="majorHAnsi"/>
          <w:sz w:val="22"/>
          <w:szCs w:val="22"/>
        </w:rPr>
        <w:t xml:space="preserve">xtent to which the participatory process has been well integrated with and informed by the existing data. </w:t>
      </w:r>
    </w:p>
    <w:p w14:paraId="54506AD7" w14:textId="39F62531" w:rsidR="00827A36" w:rsidRPr="00DB537B" w:rsidRDefault="00827A36"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Comparison with earlier practices</w:t>
      </w:r>
      <w:r w:rsidR="00E245F0" w:rsidRPr="00DB537B">
        <w:rPr>
          <w:rFonts w:asciiTheme="majorHAnsi" w:hAnsiTheme="majorHAnsi" w:cstheme="majorHAnsi"/>
          <w:sz w:val="22"/>
          <w:szCs w:val="22"/>
        </w:rPr>
        <w:t>.</w:t>
      </w:r>
      <w:r w:rsidRPr="00DB537B">
        <w:rPr>
          <w:rFonts w:asciiTheme="majorHAnsi" w:hAnsiTheme="majorHAnsi" w:cstheme="majorHAnsi"/>
          <w:sz w:val="22"/>
          <w:szCs w:val="22"/>
        </w:rPr>
        <w:t xml:space="preserve"> </w:t>
      </w:r>
    </w:p>
    <w:p w14:paraId="2C1FA717" w14:textId="32FDA317" w:rsidR="00827A36" w:rsidRPr="00DB537B" w:rsidRDefault="00827A36"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How closely the NDP is related to any other current government documents that set forth national or sectoral development plans and/or budgets</w:t>
      </w:r>
      <w:r w:rsidR="00E245F0" w:rsidRPr="00DB537B">
        <w:rPr>
          <w:rFonts w:asciiTheme="majorHAnsi" w:hAnsiTheme="majorHAnsi" w:cstheme="majorHAnsi"/>
          <w:sz w:val="22"/>
          <w:szCs w:val="22"/>
        </w:rPr>
        <w:t>.</w:t>
      </w:r>
      <w:r w:rsidRPr="00DB537B">
        <w:rPr>
          <w:rFonts w:asciiTheme="majorHAnsi" w:hAnsiTheme="majorHAnsi" w:cstheme="majorHAnsi"/>
          <w:sz w:val="22"/>
          <w:szCs w:val="22"/>
        </w:rPr>
        <w:t xml:space="preserve"> </w:t>
      </w:r>
    </w:p>
    <w:p w14:paraId="5559EB94" w14:textId="611807A6" w:rsidR="00827A36" w:rsidRPr="00DB537B" w:rsidRDefault="00827A36" w:rsidP="00AE4BB8">
      <w:pPr>
        <w:numPr>
          <w:ilvl w:val="0"/>
          <w:numId w:val="27"/>
        </w:numPr>
        <w:jc w:val="both"/>
        <w:rPr>
          <w:rFonts w:asciiTheme="majorHAnsi" w:hAnsiTheme="majorHAnsi" w:cstheme="majorHAnsi"/>
          <w:sz w:val="22"/>
          <w:szCs w:val="22"/>
          <w:lang w:val="en-CA"/>
        </w:rPr>
      </w:pPr>
      <w:r w:rsidRPr="00DB537B">
        <w:rPr>
          <w:rFonts w:asciiTheme="majorHAnsi" w:hAnsiTheme="majorHAnsi" w:cstheme="majorHAnsi"/>
          <w:sz w:val="22"/>
          <w:szCs w:val="22"/>
        </w:rPr>
        <w:t>What the plans are for public dissemination of the NDP</w:t>
      </w:r>
      <w:r w:rsidR="000E1AA8">
        <w:rPr>
          <w:rFonts w:asciiTheme="majorHAnsi" w:hAnsiTheme="majorHAnsi" w:cstheme="majorHAnsi"/>
          <w:sz w:val="22"/>
          <w:szCs w:val="22"/>
        </w:rPr>
        <w:t xml:space="preserve"> 2020-2024</w:t>
      </w:r>
      <w:r w:rsidR="00E245F0" w:rsidRPr="00DB537B">
        <w:rPr>
          <w:rFonts w:asciiTheme="majorHAnsi" w:hAnsiTheme="majorHAnsi" w:cstheme="majorHAnsi"/>
          <w:sz w:val="22"/>
          <w:szCs w:val="22"/>
        </w:rPr>
        <w:t>.</w:t>
      </w:r>
    </w:p>
    <w:p w14:paraId="75AF7EE1" w14:textId="6E5E4330" w:rsidR="00827A36" w:rsidRPr="00DB537B" w:rsidRDefault="00827A36" w:rsidP="00827A36">
      <w:pPr>
        <w:ind w:left="1488"/>
        <w:jc w:val="both"/>
        <w:rPr>
          <w:rFonts w:asciiTheme="majorHAnsi" w:hAnsiTheme="majorHAnsi" w:cstheme="majorHAnsi"/>
          <w:sz w:val="22"/>
          <w:szCs w:val="22"/>
          <w:lang w:val="en-CA"/>
        </w:rPr>
      </w:pPr>
    </w:p>
    <w:p w14:paraId="68A37014" w14:textId="1F687C60" w:rsidR="00827A36" w:rsidRPr="00DB537B" w:rsidRDefault="00827A36"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 xml:space="preserve">Part 3 - Context of Poverty in Somalia </w:t>
      </w:r>
    </w:p>
    <w:p w14:paraId="1DA55F23" w14:textId="1EE6252F" w:rsidR="00E245F0" w:rsidRPr="00DB537B" w:rsidRDefault="00E245F0" w:rsidP="00827A36">
      <w:pPr>
        <w:jc w:val="both"/>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lang w:val="en-CA"/>
        </w:rPr>
        <w:t>The third chapter of NDP</w:t>
      </w:r>
      <w:r w:rsidR="000E1AA8">
        <w:rPr>
          <w:rFonts w:asciiTheme="majorHAnsi" w:eastAsia="Calibri" w:hAnsiTheme="majorHAnsi" w:cstheme="majorHAnsi"/>
          <w:sz w:val="22"/>
          <w:szCs w:val="22"/>
          <w:lang w:val="en-CA"/>
        </w:rPr>
        <w:t xml:space="preserve"> 2020-2024</w:t>
      </w:r>
      <w:r w:rsidRPr="00DB537B">
        <w:rPr>
          <w:rFonts w:asciiTheme="majorHAnsi" w:eastAsia="Calibri" w:hAnsiTheme="majorHAnsi" w:cstheme="majorHAnsi"/>
          <w:sz w:val="22"/>
          <w:szCs w:val="22"/>
          <w:lang w:val="en-CA"/>
        </w:rPr>
        <w:t xml:space="preserve"> will present the context and poverty analysis upon which its content is based. This analysis will be drawn from ongoing work being conducted in </w:t>
      </w:r>
      <w:r w:rsidR="00014073" w:rsidRPr="00DB537B">
        <w:rPr>
          <w:rFonts w:asciiTheme="majorHAnsi" w:eastAsia="Calibri" w:hAnsiTheme="majorHAnsi" w:cstheme="majorHAnsi"/>
          <w:sz w:val="22"/>
          <w:szCs w:val="22"/>
          <w:lang w:val="en-CA"/>
        </w:rPr>
        <w:t>Somalia and</w:t>
      </w:r>
      <w:r w:rsidRPr="00DB537B">
        <w:rPr>
          <w:rFonts w:asciiTheme="majorHAnsi" w:eastAsia="Calibri" w:hAnsiTheme="majorHAnsi" w:cstheme="majorHAnsi"/>
          <w:sz w:val="22"/>
          <w:szCs w:val="22"/>
          <w:lang w:val="en-CA"/>
        </w:rPr>
        <w:t xml:space="preserve"> elaborated with the output of the consultation process.</w:t>
      </w:r>
    </w:p>
    <w:p w14:paraId="3576A604" w14:textId="77777777" w:rsidR="00E245F0" w:rsidRPr="00DB537B" w:rsidRDefault="00E245F0" w:rsidP="00827A36">
      <w:pPr>
        <w:jc w:val="both"/>
        <w:rPr>
          <w:rFonts w:asciiTheme="majorHAnsi" w:eastAsia="Calibri" w:hAnsiTheme="majorHAnsi" w:cstheme="majorHAnsi"/>
          <w:sz w:val="22"/>
          <w:szCs w:val="22"/>
          <w:lang w:val="en-CA"/>
        </w:rPr>
      </w:pPr>
    </w:p>
    <w:p w14:paraId="2236CA43" w14:textId="219381F3" w:rsidR="007708D9" w:rsidRPr="00DB537B" w:rsidRDefault="007708D9"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Part 4 - Framework of the strategy</w:t>
      </w:r>
    </w:p>
    <w:p w14:paraId="48D5770B" w14:textId="1A32842A" w:rsidR="00B17F2C" w:rsidRPr="00DB537B" w:rsidRDefault="00B17F2C" w:rsidP="007708D9">
      <w:pPr>
        <w:jc w:val="both"/>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lang w:val="en-CA"/>
        </w:rPr>
        <w:t>Part 4 of the NDP</w:t>
      </w:r>
      <w:r w:rsidR="000E1AA8">
        <w:rPr>
          <w:rFonts w:asciiTheme="majorHAnsi" w:eastAsia="Calibri" w:hAnsiTheme="majorHAnsi" w:cstheme="majorHAnsi"/>
          <w:sz w:val="22"/>
          <w:szCs w:val="22"/>
          <w:lang w:val="en-CA"/>
        </w:rPr>
        <w:t xml:space="preserve"> 2020-2024</w:t>
      </w:r>
      <w:r w:rsidRPr="00DB537B">
        <w:rPr>
          <w:rFonts w:asciiTheme="majorHAnsi" w:eastAsia="Calibri" w:hAnsiTheme="majorHAnsi" w:cstheme="majorHAnsi"/>
          <w:sz w:val="22"/>
          <w:szCs w:val="22"/>
          <w:lang w:val="en-CA"/>
        </w:rPr>
        <w:t xml:space="preserve"> will provide an overview of the principles underpinning the planning process and how </w:t>
      </w:r>
      <w:r w:rsidR="00014073" w:rsidRPr="00DB537B">
        <w:rPr>
          <w:rFonts w:asciiTheme="majorHAnsi" w:eastAsia="Calibri" w:hAnsiTheme="majorHAnsi" w:cstheme="majorHAnsi"/>
          <w:sz w:val="22"/>
          <w:szCs w:val="22"/>
          <w:lang w:val="en-CA"/>
        </w:rPr>
        <w:t>these supports</w:t>
      </w:r>
      <w:r w:rsidRPr="00DB537B">
        <w:rPr>
          <w:rFonts w:asciiTheme="majorHAnsi" w:eastAsia="Calibri" w:hAnsiTheme="majorHAnsi" w:cstheme="majorHAnsi"/>
          <w:sz w:val="22"/>
          <w:szCs w:val="22"/>
          <w:lang w:val="en-CA"/>
        </w:rPr>
        <w:t xml:space="preserve"> the aim of PRSP-compliance, and an explanation of the plan’s organising framework (that is, its strategic objectives and the structure of interventions and outcomes that are proposed to deliver these).</w:t>
      </w:r>
    </w:p>
    <w:p w14:paraId="4D5FEFDC" w14:textId="7481BAF0" w:rsidR="00B17F2C" w:rsidRPr="00DB537B" w:rsidRDefault="00B17F2C" w:rsidP="007708D9">
      <w:pPr>
        <w:jc w:val="both"/>
        <w:rPr>
          <w:rFonts w:asciiTheme="majorHAnsi" w:eastAsia="Calibri" w:hAnsiTheme="majorHAnsi" w:cstheme="majorHAnsi"/>
          <w:sz w:val="22"/>
          <w:szCs w:val="22"/>
          <w:lang w:val="en-CA"/>
        </w:rPr>
      </w:pPr>
    </w:p>
    <w:p w14:paraId="2FED783C" w14:textId="29ED5AC7" w:rsidR="00B17F2C" w:rsidRPr="00DB537B" w:rsidRDefault="000C68EC" w:rsidP="007708D9">
      <w:pPr>
        <w:jc w:val="both"/>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lang w:val="en-CA"/>
        </w:rPr>
        <w:lastRenderedPageBreak/>
        <w:t xml:space="preserve">At this point also, the principal cross-cutting issues of the plan will be introduced and elaborated. These will include gender, </w:t>
      </w:r>
      <w:r w:rsidR="00C66335" w:rsidRPr="00DB537B">
        <w:rPr>
          <w:rFonts w:asciiTheme="majorHAnsi" w:eastAsia="Calibri" w:hAnsiTheme="majorHAnsi" w:cstheme="majorHAnsi"/>
          <w:sz w:val="22"/>
          <w:szCs w:val="22"/>
          <w:lang w:val="en-CA"/>
        </w:rPr>
        <w:t>youth, resilience</w:t>
      </w:r>
      <w:r w:rsidRPr="00DB537B">
        <w:rPr>
          <w:rFonts w:asciiTheme="majorHAnsi" w:eastAsia="Calibri" w:hAnsiTheme="majorHAnsi" w:cstheme="majorHAnsi"/>
          <w:sz w:val="22"/>
          <w:szCs w:val="22"/>
          <w:lang w:val="en-CA"/>
        </w:rPr>
        <w:t>, climate change, disaster risk management and institution</w:t>
      </w:r>
      <w:r w:rsidR="00C66335" w:rsidRPr="00DB537B">
        <w:rPr>
          <w:rFonts w:asciiTheme="majorHAnsi" w:eastAsia="Calibri" w:hAnsiTheme="majorHAnsi" w:cstheme="majorHAnsi"/>
          <w:sz w:val="22"/>
          <w:szCs w:val="22"/>
          <w:lang w:val="en-CA"/>
        </w:rPr>
        <w:t>al</w:t>
      </w:r>
      <w:r w:rsidRPr="00DB537B">
        <w:rPr>
          <w:rFonts w:asciiTheme="majorHAnsi" w:eastAsia="Calibri" w:hAnsiTheme="majorHAnsi" w:cstheme="majorHAnsi"/>
          <w:sz w:val="22"/>
          <w:szCs w:val="22"/>
          <w:lang w:val="en-CA"/>
        </w:rPr>
        <w:t xml:space="preserve"> capacity building. </w:t>
      </w:r>
    </w:p>
    <w:p w14:paraId="5EE44EBA" w14:textId="77777777" w:rsidR="00B17F2C" w:rsidRPr="00DB537B" w:rsidRDefault="00B17F2C" w:rsidP="007708D9">
      <w:pPr>
        <w:jc w:val="both"/>
        <w:rPr>
          <w:rFonts w:asciiTheme="majorHAnsi" w:eastAsia="Calibri" w:hAnsiTheme="majorHAnsi" w:cstheme="majorHAnsi"/>
          <w:sz w:val="22"/>
          <w:szCs w:val="22"/>
          <w:lang w:val="en-CA"/>
        </w:rPr>
      </w:pPr>
    </w:p>
    <w:p w14:paraId="4F367A3D" w14:textId="4774BDA3" w:rsidR="0085563F" w:rsidRPr="00DB537B" w:rsidRDefault="0085563F"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 xml:space="preserve">Part 5 – The </w:t>
      </w:r>
      <w:r w:rsidR="009F33CD" w:rsidRPr="00DB537B">
        <w:rPr>
          <w:rFonts w:ascii="Cambria" w:hAnsi="Cambria" w:cstheme="majorHAnsi"/>
          <w:color w:val="4472C4" w:themeColor="accent5"/>
          <w:lang w:val="en-CA"/>
        </w:rPr>
        <w:t>NDP pillars</w:t>
      </w:r>
      <w:r w:rsidRPr="00DB537B">
        <w:rPr>
          <w:rFonts w:ascii="Cambria" w:hAnsi="Cambria" w:cstheme="majorHAnsi"/>
          <w:color w:val="4472C4" w:themeColor="accent5"/>
          <w:lang w:val="en-CA"/>
        </w:rPr>
        <w:t xml:space="preserve"> </w:t>
      </w:r>
    </w:p>
    <w:p w14:paraId="63164E28" w14:textId="3D8A6C84" w:rsidR="0085563F" w:rsidRPr="00DB537B" w:rsidRDefault="0085563F" w:rsidP="0085563F">
      <w:pPr>
        <w:jc w:val="both"/>
        <w:rPr>
          <w:rFonts w:asciiTheme="majorHAnsi" w:hAnsiTheme="majorHAnsi" w:cstheme="majorHAnsi"/>
          <w:b/>
          <w:sz w:val="22"/>
          <w:szCs w:val="22"/>
          <w:lang w:val="en-CA"/>
        </w:rPr>
      </w:pPr>
      <w:r w:rsidRPr="00DB537B">
        <w:rPr>
          <w:rFonts w:asciiTheme="majorHAnsi" w:eastAsia="Calibri" w:hAnsiTheme="majorHAnsi" w:cstheme="majorHAnsi"/>
          <w:sz w:val="22"/>
          <w:szCs w:val="22"/>
          <w:lang w:val="en-CA"/>
        </w:rPr>
        <w:t>The fifth constituent part of the NDP</w:t>
      </w:r>
      <w:r w:rsidR="000E1AA8">
        <w:rPr>
          <w:rFonts w:asciiTheme="majorHAnsi" w:eastAsia="Calibri" w:hAnsiTheme="majorHAnsi" w:cstheme="majorHAnsi"/>
          <w:sz w:val="22"/>
          <w:szCs w:val="22"/>
          <w:lang w:val="en-CA"/>
        </w:rPr>
        <w:t xml:space="preserve"> 2020-2024</w:t>
      </w:r>
      <w:r w:rsidRPr="00DB537B">
        <w:rPr>
          <w:rFonts w:asciiTheme="majorHAnsi" w:eastAsia="Calibri" w:hAnsiTheme="majorHAnsi" w:cstheme="majorHAnsi"/>
          <w:sz w:val="22"/>
          <w:szCs w:val="22"/>
          <w:lang w:val="en-CA"/>
        </w:rPr>
        <w:t xml:space="preserve"> – the development pillars – forms the core of the plan. In each pillar the priorities for the different sectors for development are outlined, based on a short analysis of the present state of affairs, the challenges and opportunities are </w:t>
      </w:r>
      <w:r w:rsidR="00014073" w:rsidRPr="00DB537B">
        <w:rPr>
          <w:rFonts w:asciiTheme="majorHAnsi" w:eastAsia="Calibri" w:hAnsiTheme="majorHAnsi" w:cstheme="majorHAnsi"/>
          <w:sz w:val="22"/>
          <w:szCs w:val="22"/>
          <w:lang w:val="en-CA"/>
        </w:rPr>
        <w:t>indicated,</w:t>
      </w:r>
      <w:r w:rsidRPr="00DB537B">
        <w:rPr>
          <w:rFonts w:asciiTheme="majorHAnsi" w:eastAsia="Calibri" w:hAnsiTheme="majorHAnsi" w:cstheme="majorHAnsi"/>
          <w:sz w:val="22"/>
          <w:szCs w:val="22"/>
          <w:lang w:val="en-CA"/>
        </w:rPr>
        <w:t xml:space="preserve"> and the way forward is presented.</w:t>
      </w:r>
      <w:r w:rsidRPr="00DB537B">
        <w:rPr>
          <w:rFonts w:asciiTheme="majorHAnsi" w:hAnsiTheme="majorHAnsi" w:cstheme="majorHAnsi"/>
          <w:sz w:val="22"/>
          <w:szCs w:val="22"/>
          <w:lang w:val="en-CA"/>
        </w:rPr>
        <w:t xml:space="preserve"> Part </w:t>
      </w:r>
      <w:r w:rsidR="009F33CD" w:rsidRPr="00DB537B">
        <w:rPr>
          <w:rFonts w:asciiTheme="majorHAnsi" w:hAnsiTheme="majorHAnsi" w:cstheme="majorHAnsi"/>
          <w:sz w:val="22"/>
          <w:szCs w:val="22"/>
          <w:lang w:val="en-CA"/>
        </w:rPr>
        <w:t>5</w:t>
      </w:r>
      <w:r w:rsidRPr="00DB537B">
        <w:rPr>
          <w:rFonts w:asciiTheme="majorHAnsi" w:hAnsiTheme="majorHAnsi" w:cstheme="majorHAnsi"/>
          <w:sz w:val="22"/>
          <w:szCs w:val="22"/>
          <w:lang w:val="en-CA"/>
        </w:rPr>
        <w:t xml:space="preserve"> will be organized along the following </w:t>
      </w:r>
      <w:r w:rsidR="009F33CD" w:rsidRPr="00DB537B">
        <w:rPr>
          <w:rFonts w:asciiTheme="majorHAnsi" w:hAnsiTheme="majorHAnsi" w:cstheme="majorHAnsi"/>
          <w:sz w:val="22"/>
          <w:szCs w:val="22"/>
          <w:lang w:val="en-CA"/>
        </w:rPr>
        <w:t>lines, and evolved during the process of consultation and technical development</w:t>
      </w:r>
      <w:r w:rsidRPr="00DB537B">
        <w:rPr>
          <w:rFonts w:asciiTheme="majorHAnsi" w:hAnsiTheme="majorHAnsi" w:cstheme="majorHAnsi"/>
          <w:sz w:val="22"/>
          <w:szCs w:val="22"/>
          <w:lang w:val="en-CA"/>
        </w:rPr>
        <w:t>:</w:t>
      </w:r>
    </w:p>
    <w:p w14:paraId="26F36176" w14:textId="77777777" w:rsidR="00E245F0" w:rsidRPr="00DB537B" w:rsidRDefault="00E245F0" w:rsidP="00827A36">
      <w:pPr>
        <w:jc w:val="both"/>
        <w:rPr>
          <w:rFonts w:asciiTheme="majorHAnsi" w:eastAsia="Calibri" w:hAnsiTheme="majorHAnsi" w:cstheme="majorHAnsi"/>
          <w:sz w:val="22"/>
          <w:szCs w:val="22"/>
          <w:lang w:val="en-CA"/>
        </w:rPr>
      </w:pPr>
    </w:p>
    <w:p w14:paraId="2D1F9611" w14:textId="77777777" w:rsidR="00827A36" w:rsidRPr="00DB537B" w:rsidRDefault="00827A36" w:rsidP="00827A36">
      <w:pPr>
        <w:ind w:left="768"/>
        <w:rPr>
          <w:rFonts w:asciiTheme="majorHAnsi" w:hAnsiTheme="majorHAnsi" w:cstheme="majorHAnsi"/>
          <w:b/>
          <w:sz w:val="22"/>
          <w:szCs w:val="22"/>
          <w:lang w:val="en-CA"/>
        </w:rPr>
      </w:pPr>
    </w:p>
    <w:tbl>
      <w:tblPr>
        <w:tblStyle w:val="TableGrid1"/>
        <w:tblW w:w="5000" w:type="pct"/>
        <w:tblLook w:val="04A0" w:firstRow="1" w:lastRow="0" w:firstColumn="1" w:lastColumn="0" w:noHBand="0" w:noVBand="1"/>
      </w:tblPr>
      <w:tblGrid>
        <w:gridCol w:w="3034"/>
        <w:gridCol w:w="3045"/>
        <w:gridCol w:w="2983"/>
      </w:tblGrid>
      <w:tr w:rsidR="0085563F" w:rsidRPr="00DB537B" w14:paraId="21E69A3E" w14:textId="77777777" w:rsidTr="008D6D42">
        <w:trPr>
          <w:tblHeader/>
        </w:trPr>
        <w:tc>
          <w:tcPr>
            <w:tcW w:w="1674" w:type="pct"/>
            <w:shd w:val="clear" w:color="auto" w:fill="D9E2F3" w:themeFill="accent5" w:themeFillTint="33"/>
          </w:tcPr>
          <w:p w14:paraId="2FCCD794" w14:textId="5D3B99B0" w:rsidR="0085563F" w:rsidRPr="00DB537B" w:rsidRDefault="0085563F" w:rsidP="00C66335">
            <w:pPr>
              <w:spacing w:before="120" w:after="120"/>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lang w:val="en-CA"/>
              </w:rPr>
              <w:t>PILLAR</w:t>
            </w:r>
          </w:p>
        </w:tc>
        <w:tc>
          <w:tcPr>
            <w:tcW w:w="1680" w:type="pct"/>
            <w:shd w:val="clear" w:color="auto" w:fill="D9E2F3" w:themeFill="accent5" w:themeFillTint="33"/>
          </w:tcPr>
          <w:p w14:paraId="60771497" w14:textId="5283DB97" w:rsidR="0085563F" w:rsidRPr="00DB537B" w:rsidRDefault="004A5C83" w:rsidP="00C66335">
            <w:pPr>
              <w:spacing w:before="120" w:after="120"/>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lang w:val="en-CA"/>
              </w:rPr>
              <w:t>STRATEGIC</w:t>
            </w:r>
            <w:r w:rsidR="0085563F" w:rsidRPr="00DB537B">
              <w:rPr>
                <w:rFonts w:asciiTheme="majorHAnsi" w:eastAsia="Calibri" w:hAnsiTheme="majorHAnsi" w:cstheme="majorHAnsi"/>
                <w:sz w:val="22"/>
                <w:szCs w:val="22"/>
                <w:lang w:val="en-CA"/>
              </w:rPr>
              <w:t xml:space="preserve"> OBJECTIVE</w:t>
            </w:r>
            <w:r w:rsidR="00222436" w:rsidRPr="00DB537B">
              <w:rPr>
                <w:rFonts w:asciiTheme="majorHAnsi" w:eastAsia="Calibri" w:hAnsiTheme="majorHAnsi" w:cstheme="majorHAnsi"/>
                <w:sz w:val="22"/>
                <w:szCs w:val="22"/>
                <w:lang w:val="en-CA"/>
              </w:rPr>
              <w:t>S</w:t>
            </w:r>
          </w:p>
        </w:tc>
        <w:tc>
          <w:tcPr>
            <w:tcW w:w="1646" w:type="pct"/>
            <w:shd w:val="clear" w:color="auto" w:fill="D9E2F3" w:themeFill="accent5" w:themeFillTint="33"/>
          </w:tcPr>
          <w:p w14:paraId="535DDE2A" w14:textId="278C03DA" w:rsidR="0085563F" w:rsidRPr="00DB537B" w:rsidRDefault="00222436" w:rsidP="00C66335">
            <w:pPr>
              <w:spacing w:before="120" w:after="120"/>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lang w:val="en-CA"/>
              </w:rPr>
              <w:t xml:space="preserve">INDICATIVE </w:t>
            </w:r>
            <w:r w:rsidR="004A5C83" w:rsidRPr="00DB537B">
              <w:rPr>
                <w:rFonts w:asciiTheme="majorHAnsi" w:eastAsia="Calibri" w:hAnsiTheme="majorHAnsi" w:cstheme="majorHAnsi"/>
                <w:sz w:val="22"/>
                <w:szCs w:val="22"/>
                <w:lang w:val="en-CA"/>
              </w:rPr>
              <w:t>SECTOR GOALS</w:t>
            </w:r>
            <w:r w:rsidR="004A5C83" w:rsidRPr="00DB537B">
              <w:rPr>
                <w:rStyle w:val="FootnoteReference"/>
                <w:rFonts w:asciiTheme="majorHAnsi" w:eastAsia="Calibri" w:hAnsiTheme="majorHAnsi" w:cstheme="majorHAnsi"/>
                <w:sz w:val="22"/>
                <w:szCs w:val="22"/>
                <w:lang w:val="en-CA"/>
              </w:rPr>
              <w:footnoteReference w:id="1"/>
            </w:r>
          </w:p>
        </w:tc>
      </w:tr>
      <w:tr w:rsidR="0085563F" w:rsidRPr="00DB537B" w14:paraId="2B2AD136" w14:textId="77777777" w:rsidTr="004F50CB">
        <w:tc>
          <w:tcPr>
            <w:tcW w:w="1674" w:type="pct"/>
          </w:tcPr>
          <w:p w14:paraId="5553CEA0" w14:textId="417C8D6C" w:rsidR="0085563F" w:rsidRPr="00DB537B" w:rsidRDefault="0085563F" w:rsidP="00C66335">
            <w:pPr>
              <w:spacing w:before="120" w:after="120"/>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lang w:val="en-CA"/>
              </w:rPr>
              <w:t>Security</w:t>
            </w:r>
          </w:p>
          <w:p w14:paraId="0B2AB9B4" w14:textId="77777777" w:rsidR="0085563F" w:rsidRPr="00DB537B" w:rsidRDefault="0085563F" w:rsidP="00C66335">
            <w:pPr>
              <w:spacing w:before="120" w:after="120"/>
              <w:rPr>
                <w:rFonts w:asciiTheme="majorHAnsi" w:eastAsia="Calibri" w:hAnsiTheme="majorHAnsi" w:cstheme="majorHAnsi"/>
                <w:sz w:val="22"/>
                <w:szCs w:val="22"/>
                <w:lang w:val="en-CA"/>
              </w:rPr>
            </w:pPr>
          </w:p>
        </w:tc>
        <w:tc>
          <w:tcPr>
            <w:tcW w:w="1680" w:type="pct"/>
          </w:tcPr>
          <w:p w14:paraId="0122DF3F" w14:textId="4BA43701" w:rsidR="0085563F" w:rsidRPr="00DB537B" w:rsidRDefault="004A5C83"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T</w:t>
            </w:r>
            <w:r w:rsidR="0085563F" w:rsidRPr="00DB537B">
              <w:rPr>
                <w:rFonts w:asciiTheme="majorHAnsi" w:eastAsia="Calibri" w:hAnsiTheme="majorHAnsi" w:cstheme="majorHAnsi"/>
                <w:sz w:val="22"/>
                <w:szCs w:val="22"/>
              </w:rPr>
              <w:t>o stabilize and secure Somalia by strengthening the</w:t>
            </w:r>
            <w:r w:rsidRPr="00DB537B">
              <w:rPr>
                <w:rFonts w:asciiTheme="majorHAnsi" w:eastAsia="Calibri" w:hAnsiTheme="majorHAnsi" w:cstheme="majorHAnsi"/>
                <w:sz w:val="22"/>
                <w:szCs w:val="22"/>
              </w:rPr>
              <w:t xml:space="preserve"> national s</w:t>
            </w:r>
            <w:r w:rsidR="0085563F" w:rsidRPr="00DB537B">
              <w:rPr>
                <w:rFonts w:asciiTheme="majorHAnsi" w:eastAsia="Calibri" w:hAnsiTheme="majorHAnsi" w:cstheme="majorHAnsi"/>
                <w:sz w:val="22"/>
                <w:szCs w:val="22"/>
              </w:rPr>
              <w:t xml:space="preserve">ecurity </w:t>
            </w:r>
            <w:r w:rsidRPr="00DB537B">
              <w:rPr>
                <w:rFonts w:asciiTheme="majorHAnsi" w:eastAsia="Calibri" w:hAnsiTheme="majorHAnsi" w:cstheme="majorHAnsi"/>
                <w:sz w:val="22"/>
                <w:szCs w:val="22"/>
              </w:rPr>
              <w:t>a</w:t>
            </w:r>
            <w:r w:rsidR="0085563F" w:rsidRPr="00DB537B">
              <w:rPr>
                <w:rFonts w:asciiTheme="majorHAnsi" w:eastAsia="Calibri" w:hAnsiTheme="majorHAnsi" w:cstheme="majorHAnsi"/>
                <w:sz w:val="22"/>
                <w:szCs w:val="22"/>
              </w:rPr>
              <w:t>rchitecture and the capacity of national and sub national security</w:t>
            </w:r>
            <w:r w:rsidRPr="00DB537B">
              <w:rPr>
                <w:rFonts w:asciiTheme="majorHAnsi" w:eastAsia="Calibri" w:hAnsiTheme="majorHAnsi" w:cstheme="majorHAnsi"/>
                <w:sz w:val="22"/>
                <w:szCs w:val="22"/>
              </w:rPr>
              <w:t xml:space="preserve"> institutions</w:t>
            </w:r>
            <w:r w:rsidR="0085563F" w:rsidRPr="00DB537B">
              <w:rPr>
                <w:rFonts w:asciiTheme="majorHAnsi" w:eastAsia="Calibri" w:hAnsiTheme="majorHAnsi" w:cstheme="majorHAnsi"/>
                <w:sz w:val="22"/>
                <w:szCs w:val="22"/>
              </w:rPr>
              <w:t xml:space="preserve">. </w:t>
            </w:r>
          </w:p>
        </w:tc>
        <w:tc>
          <w:tcPr>
            <w:tcW w:w="1646" w:type="pct"/>
          </w:tcPr>
          <w:p w14:paraId="31DB37D9" w14:textId="32C480C0" w:rsidR="0085563F" w:rsidRPr="00DB537B" w:rsidRDefault="00BA40AC"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To be determined</w:t>
            </w:r>
          </w:p>
        </w:tc>
      </w:tr>
      <w:tr w:rsidR="00BA40AC" w:rsidRPr="00DB537B" w14:paraId="194CF07B" w14:textId="77777777" w:rsidTr="004F50CB">
        <w:tc>
          <w:tcPr>
            <w:tcW w:w="1674" w:type="pct"/>
          </w:tcPr>
          <w:p w14:paraId="023BE0B5" w14:textId="227A339D" w:rsidR="00BA40AC" w:rsidRPr="00DB537B" w:rsidRDefault="00BA40AC" w:rsidP="00BA40AC">
            <w:pPr>
              <w:spacing w:before="120" w:after="120"/>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lang w:val="en-CA"/>
              </w:rPr>
              <w:t>Governance/Political (Rule of Law, Justice, Constitution &amp; Human Rights)</w:t>
            </w:r>
          </w:p>
        </w:tc>
        <w:tc>
          <w:tcPr>
            <w:tcW w:w="1680" w:type="pct"/>
          </w:tcPr>
          <w:p w14:paraId="4E2843B7" w14:textId="43CDCAC9" w:rsidR="00BA40AC" w:rsidRPr="00DB537B" w:rsidRDefault="00BA40AC" w:rsidP="00BA40AC">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To drive progress towards a federal, democratic and stable Somalia where the rule of law prevails</w:t>
            </w:r>
          </w:p>
        </w:tc>
        <w:tc>
          <w:tcPr>
            <w:tcW w:w="1646" w:type="pct"/>
          </w:tcPr>
          <w:p w14:paraId="79BA93A7" w14:textId="326BEF37" w:rsidR="00BA40AC" w:rsidRPr="00DB537B" w:rsidRDefault="00BA40AC" w:rsidP="00BA40AC">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To be determined</w:t>
            </w:r>
          </w:p>
        </w:tc>
      </w:tr>
      <w:tr w:rsidR="00C66335" w:rsidRPr="00DB537B" w14:paraId="77FAEC5F" w14:textId="77777777" w:rsidTr="004F50CB">
        <w:tc>
          <w:tcPr>
            <w:tcW w:w="1674" w:type="pct"/>
          </w:tcPr>
          <w:p w14:paraId="4C4C2AEF" w14:textId="4C23785E" w:rsidR="00C66335" w:rsidRPr="00DB537B" w:rsidRDefault="00C66335" w:rsidP="00C66335">
            <w:pPr>
              <w:spacing w:before="120" w:after="120"/>
              <w:rPr>
                <w:rFonts w:asciiTheme="majorHAnsi" w:eastAsia="Calibri" w:hAnsiTheme="majorHAnsi" w:cstheme="majorHAnsi"/>
                <w:bCs/>
                <w:sz w:val="22"/>
                <w:szCs w:val="22"/>
              </w:rPr>
            </w:pPr>
            <w:r w:rsidRPr="00DB537B">
              <w:rPr>
                <w:rFonts w:asciiTheme="majorHAnsi" w:eastAsia="Calibri" w:hAnsiTheme="majorHAnsi" w:cstheme="majorHAnsi"/>
                <w:bCs/>
                <w:sz w:val="22"/>
                <w:szCs w:val="22"/>
              </w:rPr>
              <w:t xml:space="preserve">Economic &amp; Social development </w:t>
            </w:r>
          </w:p>
          <w:p w14:paraId="2117ED0B" w14:textId="77777777" w:rsidR="00C66335" w:rsidRPr="00DB537B" w:rsidRDefault="00C66335" w:rsidP="00C66335">
            <w:pPr>
              <w:spacing w:before="120" w:after="120"/>
              <w:rPr>
                <w:rFonts w:asciiTheme="majorHAnsi" w:eastAsia="Calibri" w:hAnsiTheme="majorHAnsi" w:cstheme="majorHAnsi"/>
                <w:sz w:val="22"/>
                <w:szCs w:val="22"/>
                <w:lang w:val="en-CA"/>
              </w:rPr>
            </w:pPr>
          </w:p>
        </w:tc>
        <w:tc>
          <w:tcPr>
            <w:tcW w:w="1680" w:type="pct"/>
          </w:tcPr>
          <w:p w14:paraId="2DED7240" w14:textId="4763B58F"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 xml:space="preserve">To </w:t>
            </w:r>
            <w:r w:rsidR="004F50CB" w:rsidRPr="00DB537B">
              <w:rPr>
                <w:rFonts w:asciiTheme="majorHAnsi" w:eastAsia="Calibri" w:hAnsiTheme="majorHAnsi" w:cstheme="majorHAnsi"/>
                <w:sz w:val="22"/>
                <w:szCs w:val="22"/>
              </w:rPr>
              <w:t xml:space="preserve">further </w:t>
            </w:r>
            <w:r w:rsidRPr="00DB537B">
              <w:rPr>
                <w:rFonts w:asciiTheme="majorHAnsi" w:eastAsia="Calibri" w:hAnsiTheme="majorHAnsi" w:cstheme="majorHAnsi"/>
                <w:sz w:val="22"/>
                <w:szCs w:val="22"/>
              </w:rPr>
              <w:t xml:space="preserve">strengthen the foundations of Somalia’s economic and social development  </w:t>
            </w:r>
          </w:p>
        </w:tc>
        <w:tc>
          <w:tcPr>
            <w:tcW w:w="1646" w:type="pct"/>
          </w:tcPr>
          <w:p w14:paraId="410CFCA7" w14:textId="5A351978" w:rsidR="00F67345" w:rsidRPr="00DB537B" w:rsidRDefault="00F67345" w:rsidP="00C66335">
            <w:pPr>
              <w:spacing w:before="120" w:after="120"/>
              <w:rPr>
                <w:rFonts w:asciiTheme="majorHAnsi" w:eastAsia="Calibri" w:hAnsiTheme="majorHAnsi" w:cstheme="majorHAnsi"/>
                <w:b/>
                <w:sz w:val="22"/>
                <w:szCs w:val="22"/>
                <w:u w:val="single"/>
              </w:rPr>
            </w:pPr>
            <w:r w:rsidRPr="00DB537B">
              <w:rPr>
                <w:rFonts w:asciiTheme="majorHAnsi" w:eastAsia="Calibri" w:hAnsiTheme="majorHAnsi" w:cstheme="majorHAnsi"/>
                <w:b/>
                <w:sz w:val="22"/>
                <w:szCs w:val="22"/>
                <w:u w:val="single"/>
              </w:rPr>
              <w:t>Economic development</w:t>
            </w:r>
          </w:p>
          <w:p w14:paraId="56928A3F" w14:textId="401D59DB"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Livestock</w:t>
            </w:r>
          </w:p>
          <w:p w14:paraId="219FC6C0" w14:textId="77777777"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Fisheries</w:t>
            </w:r>
          </w:p>
          <w:p w14:paraId="13AFB3F4" w14:textId="77777777"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Agriculture</w:t>
            </w:r>
          </w:p>
          <w:p w14:paraId="5222A6F3" w14:textId="77777777"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Manufacturing and value chain development</w:t>
            </w:r>
          </w:p>
          <w:p w14:paraId="1A281872" w14:textId="77777777"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Extractive industries (oil, gas, minerals)</w:t>
            </w:r>
          </w:p>
          <w:p w14:paraId="06D85397" w14:textId="77777777"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Private sector empowerment</w:t>
            </w:r>
          </w:p>
          <w:p w14:paraId="7D2FE886" w14:textId="722AA3DA"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Employment creation</w:t>
            </w:r>
          </w:p>
          <w:p w14:paraId="68DCDA9A" w14:textId="2591BA35"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Technical &amp; vocational training</w:t>
            </w:r>
          </w:p>
          <w:p w14:paraId="5CC613B5" w14:textId="421EF4FF"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Information &amp; communications technology</w:t>
            </w:r>
          </w:p>
          <w:p w14:paraId="38A9C3C3" w14:textId="2A035727" w:rsidR="00F67345" w:rsidRPr="00DB537B" w:rsidRDefault="00F6734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Infrastructure</w:t>
            </w:r>
          </w:p>
          <w:p w14:paraId="03A86377" w14:textId="6964C4E8" w:rsidR="00F67345" w:rsidRPr="00DB537B" w:rsidRDefault="00F67345" w:rsidP="00C66335">
            <w:pPr>
              <w:spacing w:before="120" w:after="120"/>
              <w:rPr>
                <w:rFonts w:asciiTheme="majorHAnsi" w:eastAsia="Calibri" w:hAnsiTheme="majorHAnsi" w:cstheme="majorHAnsi"/>
                <w:b/>
                <w:sz w:val="22"/>
                <w:szCs w:val="22"/>
                <w:u w:val="single"/>
              </w:rPr>
            </w:pPr>
            <w:r w:rsidRPr="00DB537B">
              <w:rPr>
                <w:rFonts w:asciiTheme="majorHAnsi" w:eastAsia="Calibri" w:hAnsiTheme="majorHAnsi" w:cstheme="majorHAnsi"/>
                <w:b/>
                <w:sz w:val="22"/>
                <w:szCs w:val="22"/>
                <w:u w:val="single"/>
              </w:rPr>
              <w:t>Social development</w:t>
            </w:r>
          </w:p>
          <w:p w14:paraId="195A8DDF" w14:textId="05D97D4B"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Social protection</w:t>
            </w:r>
          </w:p>
          <w:p w14:paraId="6E486DBD" w14:textId="77777777"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Health</w:t>
            </w:r>
          </w:p>
          <w:p w14:paraId="0944BE05" w14:textId="5F0AE69A" w:rsidR="00C66335" w:rsidRPr="00DB537B" w:rsidRDefault="00C66335" w:rsidP="00C66335">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lastRenderedPageBreak/>
              <w:t>Education</w:t>
            </w:r>
          </w:p>
        </w:tc>
      </w:tr>
      <w:tr w:rsidR="00BA40AC" w:rsidRPr="00DB537B" w14:paraId="2CB3C965" w14:textId="77777777" w:rsidTr="004F50CB">
        <w:tc>
          <w:tcPr>
            <w:tcW w:w="1674" w:type="pct"/>
          </w:tcPr>
          <w:p w14:paraId="4CA343A9" w14:textId="4291795D" w:rsidR="00BA40AC" w:rsidRPr="00DB537B" w:rsidRDefault="00BA40AC" w:rsidP="00BA40AC">
            <w:pPr>
              <w:spacing w:before="120" w:after="120"/>
              <w:rPr>
                <w:rFonts w:asciiTheme="majorHAnsi" w:eastAsia="Calibri" w:hAnsiTheme="majorHAnsi" w:cstheme="majorHAnsi"/>
                <w:bCs/>
                <w:sz w:val="22"/>
                <w:szCs w:val="22"/>
              </w:rPr>
            </w:pPr>
            <w:r w:rsidRPr="00DB537B">
              <w:rPr>
                <w:rFonts w:asciiTheme="majorHAnsi" w:eastAsia="Calibri" w:hAnsiTheme="majorHAnsi" w:cstheme="majorHAnsi"/>
                <w:bCs/>
                <w:sz w:val="22"/>
                <w:szCs w:val="22"/>
              </w:rPr>
              <w:lastRenderedPageBreak/>
              <w:t>Environmental governance and natural resource management</w:t>
            </w:r>
          </w:p>
        </w:tc>
        <w:tc>
          <w:tcPr>
            <w:tcW w:w="1680" w:type="pct"/>
          </w:tcPr>
          <w:p w14:paraId="2E6787D5" w14:textId="346C5BD6" w:rsidR="00BA40AC" w:rsidRPr="00DB537B" w:rsidRDefault="00BA40AC" w:rsidP="00BA40AC">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To increase the contribution of environmental management to national resilience and peace building</w:t>
            </w:r>
          </w:p>
        </w:tc>
        <w:tc>
          <w:tcPr>
            <w:tcW w:w="1646" w:type="pct"/>
          </w:tcPr>
          <w:p w14:paraId="54D2BD43" w14:textId="54C8B633" w:rsidR="00BA40AC" w:rsidRPr="00DB537B" w:rsidRDefault="00BA40AC" w:rsidP="00BA40AC">
            <w:pPr>
              <w:spacing w:before="120" w:after="120"/>
              <w:rPr>
                <w:rFonts w:asciiTheme="majorHAnsi" w:eastAsia="Calibri" w:hAnsiTheme="majorHAnsi" w:cstheme="majorHAnsi"/>
                <w:sz w:val="22"/>
                <w:szCs w:val="22"/>
              </w:rPr>
            </w:pPr>
            <w:r w:rsidRPr="00DB537B">
              <w:rPr>
                <w:rFonts w:asciiTheme="majorHAnsi" w:eastAsia="Calibri" w:hAnsiTheme="majorHAnsi" w:cstheme="majorHAnsi"/>
                <w:sz w:val="22"/>
                <w:szCs w:val="22"/>
              </w:rPr>
              <w:t>To be determined</w:t>
            </w:r>
          </w:p>
        </w:tc>
      </w:tr>
    </w:tbl>
    <w:p w14:paraId="1EB562B1" w14:textId="77777777" w:rsidR="00827A36" w:rsidRPr="00DB537B" w:rsidRDefault="00827A36" w:rsidP="00827A36">
      <w:pPr>
        <w:ind w:left="768"/>
        <w:rPr>
          <w:rFonts w:asciiTheme="majorHAnsi" w:hAnsiTheme="majorHAnsi" w:cstheme="majorHAnsi"/>
          <w:b/>
          <w:sz w:val="22"/>
          <w:szCs w:val="22"/>
          <w:lang w:val="en-CA"/>
        </w:rPr>
      </w:pPr>
    </w:p>
    <w:p w14:paraId="41BA2D07" w14:textId="55142031" w:rsidR="0085563F" w:rsidRPr="00DB537B" w:rsidRDefault="0085563F" w:rsidP="0085563F">
      <w:pPr>
        <w:rPr>
          <w:rFonts w:asciiTheme="majorHAnsi" w:hAnsiTheme="majorHAnsi" w:cstheme="majorHAnsi"/>
          <w:sz w:val="22"/>
          <w:szCs w:val="22"/>
          <w:lang w:val="en-CA"/>
        </w:rPr>
      </w:pPr>
    </w:p>
    <w:p w14:paraId="0023D0D2" w14:textId="6F3155C0" w:rsidR="009F33CD" w:rsidRPr="00DB537B" w:rsidRDefault="009F33CD"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Part 6 – Poverty reduction policies and strategies</w:t>
      </w:r>
    </w:p>
    <w:p w14:paraId="3618FEB7" w14:textId="1152B961" w:rsidR="009F33CD" w:rsidRPr="00DB537B" w:rsidRDefault="009F33CD" w:rsidP="0085563F">
      <w:pPr>
        <w:rPr>
          <w:rFonts w:asciiTheme="majorHAnsi" w:hAnsiTheme="majorHAnsi" w:cstheme="majorHAnsi"/>
          <w:sz w:val="22"/>
          <w:szCs w:val="22"/>
          <w:lang w:val="en-CA"/>
        </w:rPr>
      </w:pPr>
      <w:r w:rsidRPr="00DB537B">
        <w:rPr>
          <w:rFonts w:asciiTheme="majorHAnsi" w:hAnsiTheme="majorHAnsi" w:cstheme="majorHAnsi"/>
          <w:sz w:val="22"/>
          <w:szCs w:val="22"/>
          <w:lang w:val="en-CA"/>
        </w:rPr>
        <w:t>The sixth constituent part of the NDP</w:t>
      </w:r>
      <w:r w:rsidR="000E1AA8">
        <w:rPr>
          <w:rFonts w:asciiTheme="majorHAnsi" w:hAnsiTheme="majorHAnsi" w:cstheme="majorHAnsi"/>
          <w:sz w:val="22"/>
          <w:szCs w:val="22"/>
          <w:lang w:val="en-CA"/>
        </w:rPr>
        <w:t xml:space="preserve"> 2020-2024</w:t>
      </w:r>
      <w:r w:rsidRPr="00DB537B">
        <w:rPr>
          <w:rFonts w:asciiTheme="majorHAnsi" w:hAnsiTheme="majorHAnsi" w:cstheme="majorHAnsi"/>
          <w:sz w:val="22"/>
          <w:szCs w:val="22"/>
          <w:lang w:val="en-CA"/>
        </w:rPr>
        <w:t xml:space="preserve"> will concern the policy-level development that will need to be made to complement and support interventions under the three Pillars, </w:t>
      </w:r>
      <w:r w:rsidR="000206BE" w:rsidRPr="00DB537B">
        <w:rPr>
          <w:rFonts w:asciiTheme="majorHAnsi" w:hAnsiTheme="majorHAnsi" w:cstheme="majorHAnsi"/>
          <w:sz w:val="22"/>
          <w:szCs w:val="22"/>
          <w:lang w:val="en-CA"/>
        </w:rPr>
        <w:t xml:space="preserve">to address gender equity, </w:t>
      </w:r>
      <w:r w:rsidR="00AE4BB8" w:rsidRPr="00DB537B">
        <w:rPr>
          <w:rFonts w:asciiTheme="majorHAnsi" w:hAnsiTheme="majorHAnsi" w:cstheme="majorHAnsi"/>
          <w:sz w:val="22"/>
          <w:szCs w:val="22"/>
          <w:lang w:val="en-CA"/>
        </w:rPr>
        <w:t>climate change adaptation, resilience and disaster risk management,</w:t>
      </w:r>
      <w:r w:rsidR="000206BE" w:rsidRPr="00DB537B">
        <w:rPr>
          <w:rFonts w:asciiTheme="majorHAnsi" w:hAnsiTheme="majorHAnsi" w:cstheme="majorHAnsi"/>
          <w:sz w:val="22"/>
          <w:szCs w:val="22"/>
          <w:lang w:val="en-CA"/>
        </w:rPr>
        <w:t xml:space="preserve"> </w:t>
      </w:r>
      <w:r w:rsidRPr="00DB537B">
        <w:rPr>
          <w:rFonts w:asciiTheme="majorHAnsi" w:hAnsiTheme="majorHAnsi" w:cstheme="majorHAnsi"/>
          <w:sz w:val="22"/>
          <w:szCs w:val="22"/>
          <w:lang w:val="en-CA"/>
        </w:rPr>
        <w:t xml:space="preserve">and that will help sustain progress made into the future.  </w:t>
      </w:r>
      <w:r w:rsidR="000206BE" w:rsidRPr="00DB537B">
        <w:rPr>
          <w:rFonts w:asciiTheme="majorHAnsi" w:hAnsiTheme="majorHAnsi" w:cstheme="majorHAnsi"/>
          <w:sz w:val="22"/>
          <w:szCs w:val="22"/>
          <w:lang w:val="en-CA"/>
        </w:rPr>
        <w:t>These will include:</w:t>
      </w:r>
    </w:p>
    <w:p w14:paraId="05194254" w14:textId="77777777" w:rsidR="000206BE" w:rsidRPr="00DB537B" w:rsidRDefault="000206BE" w:rsidP="0085563F">
      <w:pPr>
        <w:rPr>
          <w:rFonts w:asciiTheme="majorHAnsi" w:hAnsiTheme="majorHAnsi" w:cstheme="majorHAnsi"/>
          <w:sz w:val="22"/>
          <w:szCs w:val="22"/>
          <w:lang w:val="en-CA"/>
        </w:rPr>
      </w:pPr>
    </w:p>
    <w:p w14:paraId="1E5E4335" w14:textId="6F79EFB1" w:rsidR="0085563F" w:rsidRPr="00DB537B" w:rsidRDefault="000206BE" w:rsidP="00AE4BB8">
      <w:pPr>
        <w:numPr>
          <w:ilvl w:val="0"/>
          <w:numId w:val="28"/>
        </w:numPr>
        <w:jc w:val="both"/>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rPr>
        <w:t>S</w:t>
      </w:r>
      <w:r w:rsidR="0085563F" w:rsidRPr="00DB537B">
        <w:rPr>
          <w:rFonts w:asciiTheme="majorHAnsi" w:eastAsia="Calibri" w:hAnsiTheme="majorHAnsi" w:cstheme="majorHAnsi"/>
          <w:sz w:val="22"/>
          <w:szCs w:val="22"/>
        </w:rPr>
        <w:t>tructural and sectoral policies that address the key policy, incentive, and institutional constraints to poverty reduction</w:t>
      </w:r>
      <w:r w:rsidRPr="00DB537B">
        <w:rPr>
          <w:rFonts w:asciiTheme="majorHAnsi" w:eastAsia="Calibri" w:hAnsiTheme="majorHAnsi" w:cstheme="majorHAnsi"/>
          <w:sz w:val="22"/>
          <w:szCs w:val="22"/>
        </w:rPr>
        <w:t>.</w:t>
      </w:r>
    </w:p>
    <w:p w14:paraId="6EC4C33E" w14:textId="5DE21B36" w:rsidR="0085563F" w:rsidRPr="00DB537B" w:rsidRDefault="0085563F" w:rsidP="00AE4BB8">
      <w:pPr>
        <w:numPr>
          <w:ilvl w:val="0"/>
          <w:numId w:val="28"/>
        </w:numPr>
        <w:jc w:val="both"/>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rPr>
        <w:t>Measures to promote fair and equitable treatment of all people under the law</w:t>
      </w:r>
      <w:r w:rsidR="000206BE" w:rsidRPr="00DB537B">
        <w:rPr>
          <w:rFonts w:asciiTheme="majorHAnsi" w:eastAsia="Calibri" w:hAnsiTheme="majorHAnsi" w:cstheme="majorHAnsi"/>
          <w:sz w:val="22"/>
          <w:szCs w:val="22"/>
        </w:rPr>
        <w:t xml:space="preserve"> (in particular women and the youth)</w:t>
      </w:r>
      <w:r w:rsidRPr="00DB537B">
        <w:rPr>
          <w:rFonts w:asciiTheme="majorHAnsi" w:eastAsia="Calibri" w:hAnsiTheme="majorHAnsi" w:cstheme="majorHAnsi"/>
          <w:sz w:val="22"/>
          <w:szCs w:val="22"/>
        </w:rPr>
        <w:t xml:space="preserve"> and avenues of recourse, including with respect to property rights. </w:t>
      </w:r>
    </w:p>
    <w:p w14:paraId="0D8302DC" w14:textId="772CF0A5" w:rsidR="0085563F" w:rsidRPr="00DB537B" w:rsidRDefault="0085563F" w:rsidP="00AE4BB8">
      <w:pPr>
        <w:numPr>
          <w:ilvl w:val="0"/>
          <w:numId w:val="28"/>
        </w:numPr>
        <w:jc w:val="both"/>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rPr>
        <w:t>Social protection and labor policies</w:t>
      </w:r>
      <w:r w:rsidR="000206BE" w:rsidRPr="00DB537B">
        <w:rPr>
          <w:rFonts w:asciiTheme="majorHAnsi" w:eastAsia="Calibri" w:hAnsiTheme="majorHAnsi" w:cstheme="majorHAnsi"/>
          <w:sz w:val="22"/>
          <w:szCs w:val="22"/>
        </w:rPr>
        <w:t xml:space="preserve"> (with an emphasis on women and youth)</w:t>
      </w:r>
      <w:r w:rsidRPr="00DB537B">
        <w:rPr>
          <w:rFonts w:asciiTheme="majorHAnsi" w:eastAsia="Calibri" w:hAnsiTheme="majorHAnsi" w:cstheme="majorHAnsi"/>
          <w:sz w:val="22"/>
          <w:szCs w:val="22"/>
        </w:rPr>
        <w:t>.</w:t>
      </w:r>
    </w:p>
    <w:p w14:paraId="76116399" w14:textId="77777777" w:rsidR="0085563F" w:rsidRPr="00DB537B" w:rsidRDefault="0085563F" w:rsidP="00AE4BB8">
      <w:pPr>
        <w:numPr>
          <w:ilvl w:val="0"/>
          <w:numId w:val="28"/>
        </w:numPr>
        <w:jc w:val="both"/>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rPr>
        <w:t xml:space="preserve">Measures to address systemic problems in budget formulation and execution, financial management and procurement systems, and monitoring of public spending, as well as short-term measures to ensure accountability for the use of </w:t>
      </w:r>
      <w:r w:rsidRPr="00DB537B">
        <w:rPr>
          <w:rFonts w:asciiTheme="majorHAnsi" w:eastAsia="Calibri" w:hAnsiTheme="majorHAnsi" w:cstheme="majorHAnsi"/>
          <w:b/>
          <w:sz w:val="22"/>
          <w:szCs w:val="22"/>
        </w:rPr>
        <w:t>HIPC debt relief</w:t>
      </w:r>
      <w:r w:rsidRPr="00DB537B">
        <w:rPr>
          <w:rFonts w:asciiTheme="majorHAnsi" w:eastAsia="Calibri" w:hAnsiTheme="majorHAnsi" w:cstheme="majorHAnsi"/>
          <w:sz w:val="22"/>
          <w:szCs w:val="22"/>
        </w:rPr>
        <w:t xml:space="preserve">. </w:t>
      </w:r>
    </w:p>
    <w:p w14:paraId="1426CED5" w14:textId="77777777" w:rsidR="0085563F" w:rsidRPr="00DB537B" w:rsidRDefault="0085563F" w:rsidP="00AE4BB8">
      <w:pPr>
        <w:numPr>
          <w:ilvl w:val="0"/>
          <w:numId w:val="28"/>
        </w:numPr>
        <w:jc w:val="both"/>
        <w:rPr>
          <w:rFonts w:asciiTheme="majorHAnsi" w:eastAsia="Calibri" w:hAnsiTheme="majorHAnsi" w:cstheme="majorHAnsi"/>
          <w:sz w:val="22"/>
          <w:szCs w:val="22"/>
        </w:rPr>
      </w:pPr>
      <w:r w:rsidRPr="00DB537B">
        <w:rPr>
          <w:rFonts w:asciiTheme="majorHAnsi" w:eastAsia="Calibri" w:hAnsiTheme="majorHAnsi" w:cstheme="majorHAnsi"/>
          <w:sz w:val="22"/>
          <w:szCs w:val="22"/>
        </w:rPr>
        <w:t xml:space="preserve">Plans for improvements in governance arrangements and service delivery, including the role of local communities and local government. </w:t>
      </w:r>
    </w:p>
    <w:p w14:paraId="2FD98ABC" w14:textId="77777777" w:rsidR="0085563F" w:rsidRPr="00DB537B" w:rsidRDefault="0085563F" w:rsidP="00AE4BB8">
      <w:pPr>
        <w:numPr>
          <w:ilvl w:val="0"/>
          <w:numId w:val="28"/>
        </w:numPr>
        <w:jc w:val="both"/>
        <w:rPr>
          <w:rFonts w:asciiTheme="majorHAnsi" w:eastAsia="Calibri" w:hAnsiTheme="majorHAnsi" w:cstheme="majorHAnsi"/>
          <w:sz w:val="22"/>
          <w:szCs w:val="22"/>
        </w:rPr>
      </w:pPr>
      <w:r w:rsidRPr="00DB537B">
        <w:rPr>
          <w:rFonts w:asciiTheme="majorHAnsi" w:eastAsia="Calibri" w:hAnsiTheme="majorHAnsi" w:cstheme="majorHAnsi"/>
          <w:sz w:val="22"/>
          <w:szCs w:val="22"/>
        </w:rPr>
        <w:t xml:space="preserve">Steps to be taken to improve transparency and ensure accountability of public institutions and services vis-à-vis the needs and priorities of the poor. </w:t>
      </w:r>
    </w:p>
    <w:p w14:paraId="47AC2178" w14:textId="77777777" w:rsidR="0085563F" w:rsidRPr="00DB537B" w:rsidRDefault="0085563F" w:rsidP="00AE4BB8">
      <w:pPr>
        <w:numPr>
          <w:ilvl w:val="0"/>
          <w:numId w:val="28"/>
        </w:numPr>
        <w:jc w:val="both"/>
        <w:rPr>
          <w:rFonts w:asciiTheme="majorHAnsi" w:eastAsia="Calibri" w:hAnsiTheme="majorHAnsi" w:cstheme="majorHAnsi"/>
          <w:sz w:val="22"/>
          <w:szCs w:val="22"/>
        </w:rPr>
      </w:pPr>
      <w:r w:rsidRPr="00DB537B">
        <w:rPr>
          <w:rFonts w:asciiTheme="majorHAnsi" w:eastAsia="Calibri" w:hAnsiTheme="majorHAnsi" w:cstheme="majorHAnsi"/>
          <w:sz w:val="22"/>
          <w:szCs w:val="22"/>
        </w:rPr>
        <w:t>Efforts to address critical problems inhibiting civil service performance and any issues of corruption in the public service.</w:t>
      </w:r>
    </w:p>
    <w:p w14:paraId="318CC3E6" w14:textId="77777777" w:rsidR="0085563F" w:rsidRPr="00DB537B" w:rsidRDefault="0085563F" w:rsidP="0085563F">
      <w:pPr>
        <w:jc w:val="both"/>
        <w:rPr>
          <w:rFonts w:asciiTheme="majorHAnsi" w:eastAsia="Calibri" w:hAnsiTheme="majorHAnsi" w:cstheme="majorHAnsi"/>
          <w:sz w:val="22"/>
          <w:szCs w:val="22"/>
          <w:lang w:val="en-CA"/>
        </w:rPr>
      </w:pPr>
    </w:p>
    <w:p w14:paraId="45589B10" w14:textId="1DB1721D" w:rsidR="000206BE" w:rsidRPr="00DB537B" w:rsidRDefault="00AE4BB8" w:rsidP="00C071EB">
      <w:pPr>
        <w:jc w:val="both"/>
        <w:rPr>
          <w:rFonts w:asciiTheme="majorHAnsi" w:eastAsia="Calibri" w:hAnsiTheme="majorHAnsi" w:cstheme="majorHAnsi"/>
          <w:sz w:val="22"/>
          <w:szCs w:val="22"/>
          <w:lang w:val="en-CA"/>
        </w:rPr>
      </w:pPr>
      <w:r w:rsidRPr="00DB537B">
        <w:rPr>
          <w:rFonts w:asciiTheme="majorHAnsi" w:eastAsia="Calibri" w:hAnsiTheme="majorHAnsi" w:cstheme="majorHAnsi"/>
          <w:sz w:val="22"/>
          <w:szCs w:val="22"/>
        </w:rPr>
        <w:t>Commentary will be provided on the intended</w:t>
      </w:r>
      <w:r w:rsidR="000206BE" w:rsidRPr="00DB537B">
        <w:rPr>
          <w:rFonts w:asciiTheme="majorHAnsi" w:eastAsia="Calibri" w:hAnsiTheme="majorHAnsi" w:cstheme="majorHAnsi"/>
          <w:sz w:val="22"/>
          <w:szCs w:val="22"/>
        </w:rPr>
        <w:t xml:space="preserve"> impact of proposed policy measures on the poor</w:t>
      </w:r>
      <w:r w:rsidRPr="00DB537B">
        <w:rPr>
          <w:rFonts w:asciiTheme="majorHAnsi" w:eastAsia="Calibri" w:hAnsiTheme="majorHAnsi" w:cstheme="majorHAnsi"/>
          <w:sz w:val="22"/>
          <w:szCs w:val="22"/>
        </w:rPr>
        <w:t>, and</w:t>
      </w:r>
      <w:r w:rsidR="000206BE" w:rsidRPr="00DB537B">
        <w:rPr>
          <w:rFonts w:asciiTheme="majorHAnsi" w:eastAsia="Calibri" w:hAnsiTheme="majorHAnsi" w:cstheme="majorHAnsi"/>
          <w:sz w:val="22"/>
          <w:szCs w:val="22"/>
        </w:rPr>
        <w:t xml:space="preserve"> measures to mitigate any negative impacts</w:t>
      </w:r>
    </w:p>
    <w:p w14:paraId="2F97EF34" w14:textId="77777777" w:rsidR="00827A36" w:rsidRPr="00DB537B" w:rsidRDefault="00827A36" w:rsidP="00827A36">
      <w:pPr>
        <w:ind w:left="768"/>
        <w:rPr>
          <w:rFonts w:asciiTheme="majorHAnsi" w:hAnsiTheme="majorHAnsi" w:cstheme="majorHAnsi"/>
          <w:b/>
          <w:sz w:val="22"/>
          <w:szCs w:val="22"/>
          <w:lang w:val="en-CA"/>
        </w:rPr>
      </w:pPr>
    </w:p>
    <w:p w14:paraId="4A249AB9" w14:textId="1F33036A" w:rsidR="00827A36" w:rsidRPr="00DB537B" w:rsidRDefault="00AE4BB8"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Part 7</w:t>
      </w:r>
      <w:r w:rsidR="00827A36" w:rsidRPr="00DB537B">
        <w:rPr>
          <w:rFonts w:ascii="Cambria" w:hAnsi="Cambria" w:cstheme="majorHAnsi"/>
          <w:color w:val="4472C4" w:themeColor="accent5"/>
          <w:lang w:val="en-CA"/>
        </w:rPr>
        <w:t xml:space="preserve"> - Macro-Economic &amp; Fiscal framework</w:t>
      </w:r>
    </w:p>
    <w:p w14:paraId="4DFA9336" w14:textId="3318842B" w:rsidR="00AE4BB8" w:rsidRPr="00DB537B" w:rsidRDefault="00AE4BB8" w:rsidP="00AE4BB8">
      <w:pPr>
        <w:rPr>
          <w:rFonts w:asciiTheme="majorHAnsi" w:hAnsiTheme="majorHAnsi" w:cstheme="majorHAnsi"/>
          <w:sz w:val="22"/>
          <w:szCs w:val="22"/>
          <w:lang w:val="en-GB"/>
        </w:rPr>
      </w:pPr>
      <w:r w:rsidRPr="00DB537B">
        <w:rPr>
          <w:rFonts w:asciiTheme="majorHAnsi" w:hAnsiTheme="majorHAnsi" w:cstheme="majorHAnsi"/>
          <w:sz w:val="22"/>
          <w:szCs w:val="22"/>
          <w:lang w:val="en-GB"/>
        </w:rPr>
        <w:t>Achieving the goals set out in the NDP</w:t>
      </w:r>
      <w:r w:rsidR="000E1AA8">
        <w:rPr>
          <w:rFonts w:asciiTheme="majorHAnsi" w:hAnsiTheme="majorHAnsi" w:cstheme="majorHAnsi"/>
          <w:sz w:val="22"/>
          <w:szCs w:val="22"/>
          <w:lang w:val="en-GB"/>
        </w:rPr>
        <w:t xml:space="preserve"> 2020-2024</w:t>
      </w:r>
      <w:r w:rsidRPr="00DB537B">
        <w:rPr>
          <w:rFonts w:asciiTheme="majorHAnsi" w:hAnsiTheme="majorHAnsi" w:cstheme="majorHAnsi"/>
          <w:sz w:val="22"/>
          <w:szCs w:val="22"/>
          <w:lang w:val="en-GB"/>
        </w:rPr>
        <w:t xml:space="preserve"> will require a credible budgeting and financing</w:t>
      </w:r>
    </w:p>
    <w:p w14:paraId="6686C5D1" w14:textId="030A5721" w:rsidR="00AE4BB8" w:rsidRPr="00DB537B" w:rsidRDefault="00AE4BB8" w:rsidP="00AE4BB8">
      <w:pPr>
        <w:rPr>
          <w:rFonts w:asciiTheme="majorHAnsi" w:hAnsiTheme="majorHAnsi" w:cstheme="majorHAnsi"/>
          <w:sz w:val="22"/>
          <w:szCs w:val="22"/>
          <w:lang w:val="en-GB"/>
        </w:rPr>
      </w:pPr>
      <w:r w:rsidRPr="00DB537B">
        <w:rPr>
          <w:rFonts w:asciiTheme="majorHAnsi" w:hAnsiTheme="majorHAnsi" w:cstheme="majorHAnsi"/>
          <w:sz w:val="22"/>
          <w:szCs w:val="22"/>
          <w:lang w:val="en-GB"/>
        </w:rPr>
        <w:t xml:space="preserve">framework. </w:t>
      </w:r>
      <w:r w:rsidR="004F50CB" w:rsidRPr="00DB537B">
        <w:rPr>
          <w:rFonts w:asciiTheme="majorHAnsi" w:hAnsiTheme="majorHAnsi" w:cstheme="majorHAnsi"/>
          <w:sz w:val="22"/>
          <w:szCs w:val="22"/>
          <w:lang w:val="en-GB"/>
        </w:rPr>
        <w:t>Therefore, P</w:t>
      </w:r>
      <w:r w:rsidR="0060612E" w:rsidRPr="00DB537B">
        <w:rPr>
          <w:rFonts w:asciiTheme="majorHAnsi" w:hAnsiTheme="majorHAnsi" w:cstheme="majorHAnsi"/>
          <w:sz w:val="22"/>
          <w:szCs w:val="22"/>
          <w:lang w:val="en-GB"/>
        </w:rPr>
        <w:t>art 7 of the NDP</w:t>
      </w:r>
      <w:r w:rsidR="000E1AA8">
        <w:rPr>
          <w:rFonts w:asciiTheme="majorHAnsi" w:hAnsiTheme="majorHAnsi" w:cstheme="majorHAnsi"/>
          <w:sz w:val="22"/>
          <w:szCs w:val="22"/>
          <w:lang w:val="en-GB"/>
        </w:rPr>
        <w:t xml:space="preserve"> 2020-2024</w:t>
      </w:r>
      <w:r w:rsidRPr="00DB537B">
        <w:rPr>
          <w:rFonts w:asciiTheme="majorHAnsi" w:hAnsiTheme="majorHAnsi" w:cstheme="majorHAnsi"/>
          <w:sz w:val="22"/>
          <w:szCs w:val="22"/>
          <w:lang w:val="en-GB"/>
        </w:rPr>
        <w:t xml:space="preserve"> will describe the macroeconomic and budgetary framework</w:t>
      </w:r>
      <w:r w:rsidR="0060612E" w:rsidRPr="00DB537B">
        <w:rPr>
          <w:rFonts w:asciiTheme="majorHAnsi" w:hAnsiTheme="majorHAnsi" w:cstheme="majorHAnsi"/>
          <w:sz w:val="22"/>
          <w:szCs w:val="22"/>
          <w:lang w:val="en-GB"/>
        </w:rPr>
        <w:t xml:space="preserve"> </w:t>
      </w:r>
      <w:r w:rsidRPr="00DB537B">
        <w:rPr>
          <w:rFonts w:asciiTheme="majorHAnsi" w:hAnsiTheme="majorHAnsi" w:cstheme="majorHAnsi"/>
          <w:sz w:val="22"/>
          <w:szCs w:val="22"/>
          <w:lang w:val="en-GB"/>
        </w:rPr>
        <w:t>to support the achievement of the targets and strategies and consolidate the</w:t>
      </w:r>
      <w:r w:rsidR="0060612E" w:rsidRPr="00DB537B">
        <w:rPr>
          <w:rFonts w:asciiTheme="majorHAnsi" w:hAnsiTheme="majorHAnsi" w:cstheme="majorHAnsi"/>
          <w:sz w:val="22"/>
          <w:szCs w:val="22"/>
          <w:lang w:val="en-GB"/>
        </w:rPr>
        <w:t xml:space="preserve"> </w:t>
      </w:r>
      <w:r w:rsidRPr="00DB537B">
        <w:rPr>
          <w:rFonts w:asciiTheme="majorHAnsi" w:hAnsiTheme="majorHAnsi" w:cstheme="majorHAnsi"/>
          <w:sz w:val="22"/>
          <w:szCs w:val="22"/>
          <w:lang w:val="en-GB"/>
        </w:rPr>
        <w:t xml:space="preserve">positive achievements recorded under </w:t>
      </w:r>
      <w:r w:rsidR="0060612E" w:rsidRPr="00DB537B">
        <w:rPr>
          <w:rFonts w:asciiTheme="majorHAnsi" w:hAnsiTheme="majorHAnsi" w:cstheme="majorHAnsi"/>
          <w:sz w:val="22"/>
          <w:szCs w:val="22"/>
          <w:lang w:val="en-GB"/>
        </w:rPr>
        <w:t>NDP-I. Part 7</w:t>
      </w:r>
      <w:r w:rsidRPr="00DB537B">
        <w:rPr>
          <w:rFonts w:asciiTheme="majorHAnsi" w:hAnsiTheme="majorHAnsi" w:cstheme="majorHAnsi"/>
          <w:sz w:val="22"/>
          <w:szCs w:val="22"/>
          <w:lang w:val="en-GB"/>
        </w:rPr>
        <w:t xml:space="preserve"> </w:t>
      </w:r>
      <w:r w:rsidR="0060612E" w:rsidRPr="00DB537B">
        <w:rPr>
          <w:rFonts w:asciiTheme="majorHAnsi" w:hAnsiTheme="majorHAnsi" w:cstheme="majorHAnsi"/>
          <w:sz w:val="22"/>
          <w:szCs w:val="22"/>
          <w:lang w:val="en-GB"/>
        </w:rPr>
        <w:t xml:space="preserve">will </w:t>
      </w:r>
      <w:r w:rsidRPr="00DB537B">
        <w:rPr>
          <w:rFonts w:asciiTheme="majorHAnsi" w:hAnsiTheme="majorHAnsi" w:cstheme="majorHAnsi"/>
          <w:sz w:val="22"/>
          <w:szCs w:val="22"/>
          <w:lang w:val="en-GB"/>
        </w:rPr>
        <w:t>set out the</w:t>
      </w:r>
      <w:r w:rsidR="0060612E" w:rsidRPr="00DB537B">
        <w:rPr>
          <w:rFonts w:asciiTheme="majorHAnsi" w:hAnsiTheme="majorHAnsi" w:cstheme="majorHAnsi"/>
          <w:sz w:val="22"/>
          <w:szCs w:val="22"/>
          <w:lang w:val="en-GB"/>
        </w:rPr>
        <w:t xml:space="preserve"> </w:t>
      </w:r>
      <w:r w:rsidRPr="00DB537B">
        <w:rPr>
          <w:rFonts w:asciiTheme="majorHAnsi" w:hAnsiTheme="majorHAnsi" w:cstheme="majorHAnsi"/>
          <w:sz w:val="22"/>
          <w:szCs w:val="22"/>
          <w:lang w:val="en-GB"/>
        </w:rPr>
        <w:t xml:space="preserve">macroeconomic outlook and medium term budgetary framework for </w:t>
      </w:r>
      <w:r w:rsidR="0060612E" w:rsidRPr="00DB537B">
        <w:rPr>
          <w:rFonts w:asciiTheme="majorHAnsi" w:hAnsiTheme="majorHAnsi" w:cstheme="majorHAnsi"/>
          <w:sz w:val="22"/>
          <w:szCs w:val="22"/>
          <w:lang w:val="en-GB"/>
        </w:rPr>
        <w:t>2020 to 2024</w:t>
      </w:r>
      <w:r w:rsidRPr="00DB537B">
        <w:rPr>
          <w:rFonts w:asciiTheme="majorHAnsi" w:hAnsiTheme="majorHAnsi" w:cstheme="majorHAnsi"/>
          <w:sz w:val="22"/>
          <w:szCs w:val="22"/>
          <w:lang w:val="en-GB"/>
        </w:rPr>
        <w:t xml:space="preserve">, </w:t>
      </w:r>
      <w:r w:rsidR="0060612E" w:rsidRPr="00DB537B">
        <w:rPr>
          <w:rFonts w:asciiTheme="majorHAnsi" w:hAnsiTheme="majorHAnsi" w:cstheme="majorHAnsi"/>
          <w:sz w:val="22"/>
          <w:szCs w:val="22"/>
          <w:lang w:val="en-GB"/>
        </w:rPr>
        <w:t>showing that</w:t>
      </w:r>
      <w:r w:rsidRPr="00DB537B">
        <w:rPr>
          <w:rFonts w:asciiTheme="majorHAnsi" w:hAnsiTheme="majorHAnsi" w:cstheme="majorHAnsi"/>
          <w:sz w:val="22"/>
          <w:szCs w:val="22"/>
          <w:lang w:val="en-GB"/>
        </w:rPr>
        <w:t xml:space="preserve"> the required efforts for resource</w:t>
      </w:r>
      <w:r w:rsidR="0060612E" w:rsidRPr="00DB537B">
        <w:rPr>
          <w:rFonts w:asciiTheme="majorHAnsi" w:hAnsiTheme="majorHAnsi" w:cstheme="majorHAnsi"/>
          <w:sz w:val="22"/>
          <w:szCs w:val="22"/>
          <w:lang w:val="en-GB"/>
        </w:rPr>
        <w:t xml:space="preserve"> </w:t>
      </w:r>
      <w:r w:rsidRPr="00DB537B">
        <w:rPr>
          <w:rFonts w:asciiTheme="majorHAnsi" w:hAnsiTheme="majorHAnsi" w:cstheme="majorHAnsi"/>
          <w:sz w:val="22"/>
          <w:szCs w:val="22"/>
          <w:lang w:val="en-GB"/>
        </w:rPr>
        <w:t>mobilization</w:t>
      </w:r>
      <w:r w:rsidR="0060612E" w:rsidRPr="00DB537B">
        <w:rPr>
          <w:rFonts w:asciiTheme="majorHAnsi" w:hAnsiTheme="majorHAnsi" w:cstheme="majorHAnsi"/>
          <w:sz w:val="22"/>
          <w:szCs w:val="22"/>
          <w:lang w:val="en-GB"/>
        </w:rPr>
        <w:t xml:space="preserve"> </w:t>
      </w:r>
      <w:r w:rsidRPr="00DB537B">
        <w:rPr>
          <w:rFonts w:asciiTheme="majorHAnsi" w:hAnsiTheme="majorHAnsi" w:cstheme="majorHAnsi"/>
          <w:sz w:val="22"/>
          <w:szCs w:val="22"/>
          <w:lang w:val="en-GB"/>
        </w:rPr>
        <w:t>are embedded in monetary and fiscal policies, external resources outlays,</w:t>
      </w:r>
      <w:r w:rsidR="0060612E" w:rsidRPr="00DB537B">
        <w:rPr>
          <w:rFonts w:asciiTheme="majorHAnsi" w:hAnsiTheme="majorHAnsi" w:cstheme="majorHAnsi"/>
          <w:sz w:val="22"/>
          <w:szCs w:val="22"/>
          <w:lang w:val="en-GB"/>
        </w:rPr>
        <w:t xml:space="preserve"> </w:t>
      </w:r>
      <w:r w:rsidRPr="00DB537B">
        <w:rPr>
          <w:rFonts w:asciiTheme="majorHAnsi" w:hAnsiTheme="majorHAnsi" w:cstheme="majorHAnsi"/>
          <w:sz w:val="22"/>
          <w:szCs w:val="22"/>
          <w:lang w:val="en-GB"/>
        </w:rPr>
        <w:t xml:space="preserve">domestic private sector savings, credit and investment levels, </w:t>
      </w:r>
      <w:r w:rsidR="0060612E" w:rsidRPr="00DB537B">
        <w:rPr>
          <w:rFonts w:asciiTheme="majorHAnsi" w:hAnsiTheme="majorHAnsi" w:cstheme="majorHAnsi"/>
          <w:sz w:val="22"/>
          <w:szCs w:val="22"/>
          <w:lang w:val="en-GB"/>
        </w:rPr>
        <w:t>f</w:t>
      </w:r>
      <w:r w:rsidRPr="00DB537B">
        <w:rPr>
          <w:rFonts w:asciiTheme="majorHAnsi" w:hAnsiTheme="majorHAnsi" w:cstheme="majorHAnsi"/>
          <w:sz w:val="22"/>
          <w:szCs w:val="22"/>
          <w:lang w:val="en-GB"/>
        </w:rPr>
        <w:t xml:space="preserve">oreign </w:t>
      </w:r>
      <w:r w:rsidR="0060612E" w:rsidRPr="00DB537B">
        <w:rPr>
          <w:rFonts w:asciiTheme="majorHAnsi" w:hAnsiTheme="majorHAnsi" w:cstheme="majorHAnsi"/>
          <w:sz w:val="22"/>
          <w:szCs w:val="22"/>
          <w:lang w:val="en-GB"/>
        </w:rPr>
        <w:t>d</w:t>
      </w:r>
      <w:r w:rsidRPr="00DB537B">
        <w:rPr>
          <w:rFonts w:asciiTheme="majorHAnsi" w:hAnsiTheme="majorHAnsi" w:cstheme="majorHAnsi"/>
          <w:sz w:val="22"/>
          <w:szCs w:val="22"/>
          <w:lang w:val="en-GB"/>
        </w:rPr>
        <w:t>irect</w:t>
      </w:r>
      <w:r w:rsidR="0060612E" w:rsidRPr="00DB537B">
        <w:rPr>
          <w:rFonts w:asciiTheme="majorHAnsi" w:hAnsiTheme="majorHAnsi" w:cstheme="majorHAnsi"/>
          <w:sz w:val="22"/>
          <w:szCs w:val="22"/>
          <w:lang w:val="en-GB"/>
        </w:rPr>
        <w:t xml:space="preserve"> i</w:t>
      </w:r>
      <w:r w:rsidRPr="00DB537B">
        <w:rPr>
          <w:rFonts w:asciiTheme="majorHAnsi" w:hAnsiTheme="majorHAnsi" w:cstheme="majorHAnsi"/>
          <w:sz w:val="22"/>
          <w:szCs w:val="22"/>
          <w:lang w:val="en-GB"/>
        </w:rPr>
        <w:t>nvestments, and local communities’ contributions</w:t>
      </w:r>
      <w:r w:rsidR="004F50CB" w:rsidRPr="00DB537B">
        <w:rPr>
          <w:rFonts w:asciiTheme="majorHAnsi" w:hAnsiTheme="majorHAnsi" w:cstheme="majorHAnsi"/>
          <w:sz w:val="22"/>
          <w:szCs w:val="22"/>
          <w:lang w:val="en-GB"/>
        </w:rPr>
        <w:t xml:space="preserve"> of</w:t>
      </w:r>
      <w:r w:rsidRPr="00DB537B">
        <w:rPr>
          <w:rFonts w:asciiTheme="majorHAnsi" w:hAnsiTheme="majorHAnsi" w:cstheme="majorHAnsi"/>
          <w:sz w:val="22"/>
          <w:szCs w:val="22"/>
          <w:lang w:val="en-GB"/>
        </w:rPr>
        <w:t xml:space="preserve"> labo</w:t>
      </w:r>
      <w:r w:rsidR="004F50CB" w:rsidRPr="00DB537B">
        <w:rPr>
          <w:rFonts w:asciiTheme="majorHAnsi" w:hAnsiTheme="majorHAnsi" w:cstheme="majorHAnsi"/>
          <w:sz w:val="22"/>
          <w:szCs w:val="22"/>
          <w:lang w:val="en-GB"/>
        </w:rPr>
        <w:t>u</w:t>
      </w:r>
      <w:r w:rsidRPr="00DB537B">
        <w:rPr>
          <w:rFonts w:asciiTheme="majorHAnsi" w:hAnsiTheme="majorHAnsi" w:cstheme="majorHAnsi"/>
          <w:sz w:val="22"/>
          <w:szCs w:val="22"/>
          <w:lang w:val="en-GB"/>
        </w:rPr>
        <w:t>r, material and funds.</w:t>
      </w:r>
    </w:p>
    <w:p w14:paraId="3C57065E" w14:textId="77777777" w:rsidR="0060612E" w:rsidRPr="00DB537B" w:rsidRDefault="0060612E" w:rsidP="00C071EB">
      <w:pPr>
        <w:rPr>
          <w:rFonts w:asciiTheme="majorHAnsi" w:hAnsiTheme="majorHAnsi" w:cstheme="majorHAnsi"/>
          <w:sz w:val="22"/>
          <w:szCs w:val="22"/>
          <w:lang w:val="en-GB"/>
        </w:rPr>
      </w:pPr>
    </w:p>
    <w:p w14:paraId="620881FE" w14:textId="6747D00B" w:rsidR="0060612E" w:rsidRPr="00DB537B" w:rsidRDefault="0060612E" w:rsidP="00C071EB">
      <w:pPr>
        <w:rPr>
          <w:rFonts w:asciiTheme="majorHAnsi" w:hAnsiTheme="majorHAnsi" w:cstheme="majorHAnsi"/>
          <w:sz w:val="22"/>
          <w:szCs w:val="22"/>
          <w:lang w:val="en-CA"/>
        </w:rPr>
      </w:pPr>
      <w:r w:rsidRPr="00DB537B">
        <w:rPr>
          <w:rFonts w:asciiTheme="majorHAnsi" w:hAnsiTheme="majorHAnsi" w:cstheme="majorHAnsi"/>
          <w:sz w:val="22"/>
          <w:szCs w:val="22"/>
          <w:lang w:val="en-GB"/>
        </w:rPr>
        <w:t>Finally, this section will consider financial risks associated with NDP</w:t>
      </w:r>
      <w:r w:rsidR="000E1AA8">
        <w:rPr>
          <w:rFonts w:asciiTheme="majorHAnsi" w:hAnsiTheme="majorHAnsi" w:cstheme="majorHAnsi"/>
          <w:sz w:val="22"/>
          <w:szCs w:val="22"/>
          <w:lang w:val="en-GB"/>
        </w:rPr>
        <w:t xml:space="preserve"> 2020-2024</w:t>
      </w:r>
      <w:r w:rsidRPr="00DB537B">
        <w:rPr>
          <w:rFonts w:asciiTheme="majorHAnsi" w:hAnsiTheme="majorHAnsi" w:cstheme="majorHAnsi"/>
          <w:sz w:val="22"/>
          <w:szCs w:val="22"/>
          <w:lang w:val="en-GB"/>
        </w:rPr>
        <w:t xml:space="preserve"> </w:t>
      </w:r>
      <w:r w:rsidR="00014073" w:rsidRPr="00DB537B">
        <w:rPr>
          <w:rFonts w:asciiTheme="majorHAnsi" w:hAnsiTheme="majorHAnsi" w:cstheme="majorHAnsi"/>
          <w:sz w:val="22"/>
          <w:szCs w:val="22"/>
          <w:lang w:val="en-GB"/>
        </w:rPr>
        <w:t>implementation and</w:t>
      </w:r>
      <w:r w:rsidRPr="00DB537B">
        <w:rPr>
          <w:rFonts w:asciiTheme="majorHAnsi" w:hAnsiTheme="majorHAnsi" w:cstheme="majorHAnsi"/>
          <w:sz w:val="22"/>
          <w:szCs w:val="22"/>
          <w:lang w:val="en-GB"/>
        </w:rPr>
        <w:t xml:space="preserve"> will outline contingencies in the event of a shortfall in revenues or financing.</w:t>
      </w:r>
    </w:p>
    <w:p w14:paraId="016F0EC7" w14:textId="77777777" w:rsidR="00DB537B" w:rsidRDefault="00DB537B" w:rsidP="006B2FAF">
      <w:pPr>
        <w:spacing w:after="240"/>
        <w:ind w:left="709"/>
        <w:rPr>
          <w:rFonts w:ascii="Cambria" w:hAnsi="Cambria" w:cstheme="majorHAnsi"/>
          <w:color w:val="4472C4" w:themeColor="accent5"/>
          <w:lang w:val="en-CA"/>
        </w:rPr>
      </w:pPr>
    </w:p>
    <w:p w14:paraId="52428993" w14:textId="77777777" w:rsidR="00827F38" w:rsidRDefault="00827F38" w:rsidP="00827F38">
      <w:pPr>
        <w:spacing w:after="240"/>
        <w:ind w:left="709"/>
        <w:rPr>
          <w:rFonts w:ascii="Cambria" w:hAnsi="Cambria" w:cstheme="majorHAnsi"/>
          <w:color w:val="4472C4" w:themeColor="accent5"/>
          <w:lang w:val="en-CA"/>
        </w:rPr>
      </w:pPr>
    </w:p>
    <w:p w14:paraId="2799C11F" w14:textId="0CE727FF" w:rsidR="00827F38" w:rsidRDefault="00827F38" w:rsidP="00827F38">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lastRenderedPageBreak/>
        <w:t xml:space="preserve">Part 8 </w:t>
      </w:r>
      <w:r>
        <w:rPr>
          <w:rFonts w:ascii="Cambria" w:hAnsi="Cambria" w:cstheme="majorHAnsi"/>
          <w:color w:val="4472C4" w:themeColor="accent5"/>
          <w:lang w:val="en-CA"/>
        </w:rPr>
        <w:t>–</w:t>
      </w:r>
      <w:r w:rsidRPr="00DB537B">
        <w:rPr>
          <w:rFonts w:ascii="Cambria" w:hAnsi="Cambria" w:cstheme="majorHAnsi"/>
          <w:color w:val="4472C4" w:themeColor="accent5"/>
          <w:lang w:val="en-CA"/>
        </w:rPr>
        <w:t xml:space="preserve"> </w:t>
      </w:r>
      <w:r>
        <w:rPr>
          <w:rFonts w:ascii="Cambria" w:hAnsi="Cambria" w:cstheme="majorHAnsi"/>
          <w:color w:val="4472C4" w:themeColor="accent5"/>
          <w:lang w:val="en-CA"/>
        </w:rPr>
        <w:t xml:space="preserve">Aid </w:t>
      </w:r>
      <w:r w:rsidR="007D4467">
        <w:rPr>
          <w:rFonts w:ascii="Cambria" w:hAnsi="Cambria" w:cstheme="majorHAnsi"/>
          <w:color w:val="4472C4" w:themeColor="accent5"/>
          <w:lang w:val="en-CA"/>
        </w:rPr>
        <w:t>Policy</w:t>
      </w:r>
    </w:p>
    <w:p w14:paraId="1F5FFE5C" w14:textId="77777777" w:rsidR="00827F38" w:rsidRPr="00827F38" w:rsidRDefault="00827F38" w:rsidP="00827F38">
      <w:pPr>
        <w:rPr>
          <w:rFonts w:asciiTheme="majorHAnsi" w:hAnsiTheme="majorHAnsi" w:cstheme="majorHAnsi"/>
          <w:sz w:val="22"/>
          <w:szCs w:val="22"/>
          <w:lang w:val="en-CA"/>
        </w:rPr>
      </w:pPr>
      <w:r w:rsidRPr="00827F38">
        <w:rPr>
          <w:rFonts w:asciiTheme="majorHAnsi" w:hAnsiTheme="majorHAnsi" w:cstheme="majorHAnsi"/>
          <w:sz w:val="22"/>
          <w:szCs w:val="22"/>
          <w:lang w:val="en-CA"/>
        </w:rPr>
        <w:t xml:space="preserve">In this section, the NDP will review the current aid architecture and explore opportunities to build on its strengths and improve where necessary. </w:t>
      </w:r>
    </w:p>
    <w:p w14:paraId="67E1DBB2" w14:textId="40ADE045" w:rsidR="00827F38" w:rsidRPr="00827F38" w:rsidRDefault="00827F38" w:rsidP="00827F38">
      <w:pPr>
        <w:rPr>
          <w:rFonts w:asciiTheme="minorHAnsi" w:hAnsiTheme="minorHAnsi" w:cstheme="minorHAnsi"/>
          <w:sz w:val="22"/>
          <w:szCs w:val="22"/>
          <w:lang w:val="en-CA"/>
        </w:rPr>
      </w:pPr>
      <w:r>
        <w:rPr>
          <w:rFonts w:asciiTheme="minorHAnsi" w:hAnsiTheme="minorHAnsi" w:cstheme="minorHAnsi"/>
          <w:sz w:val="22"/>
          <w:szCs w:val="22"/>
          <w:lang w:val="en-CA"/>
        </w:rPr>
        <w:t xml:space="preserve"> </w:t>
      </w:r>
    </w:p>
    <w:p w14:paraId="6410B2E0" w14:textId="2119FE89" w:rsidR="00827A36" w:rsidRPr="00DB537B" w:rsidRDefault="00827A36"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 xml:space="preserve">Part </w:t>
      </w:r>
      <w:r w:rsidR="00827F38">
        <w:rPr>
          <w:rFonts w:ascii="Cambria" w:hAnsi="Cambria" w:cstheme="majorHAnsi"/>
          <w:color w:val="4472C4" w:themeColor="accent5"/>
          <w:lang w:val="en-CA"/>
        </w:rPr>
        <w:t>9</w:t>
      </w:r>
      <w:r w:rsidRPr="00DB537B">
        <w:rPr>
          <w:rFonts w:ascii="Cambria" w:hAnsi="Cambria" w:cstheme="majorHAnsi"/>
          <w:color w:val="4472C4" w:themeColor="accent5"/>
          <w:lang w:val="en-CA"/>
        </w:rPr>
        <w:t xml:space="preserve"> - Implementation &amp; Monitoring Framework (including risk management and alignment with SDGs)</w:t>
      </w:r>
    </w:p>
    <w:p w14:paraId="6FAB1643" w14:textId="7C356828" w:rsidR="00827A36" w:rsidRPr="00DB537B" w:rsidRDefault="00827A36" w:rsidP="00827A36">
      <w:pPr>
        <w:jc w:val="both"/>
        <w:rPr>
          <w:rFonts w:asciiTheme="majorHAnsi" w:hAnsiTheme="majorHAnsi" w:cstheme="majorHAnsi"/>
          <w:bCs/>
          <w:sz w:val="22"/>
          <w:szCs w:val="22"/>
          <w:lang w:val="en-CA"/>
        </w:rPr>
      </w:pPr>
      <w:r w:rsidRPr="00DB537B">
        <w:rPr>
          <w:rFonts w:asciiTheme="majorHAnsi" w:hAnsiTheme="majorHAnsi" w:cstheme="majorHAnsi"/>
          <w:bCs/>
          <w:sz w:val="22"/>
          <w:szCs w:val="22"/>
          <w:lang w:val="en-CA"/>
        </w:rPr>
        <w:t>This section of the NDP2 document will present the institutional arrangements for data collection, analysis, and monitoring of NDP2, as well as planned arrangements for aligning budgets, sectoral plans, the public investment program with NDP2 and the approval plan for the NDP 2</w:t>
      </w:r>
      <w:r w:rsidR="004B6555" w:rsidRPr="00DB537B">
        <w:rPr>
          <w:rFonts w:asciiTheme="majorHAnsi" w:hAnsiTheme="majorHAnsi" w:cstheme="majorHAnsi"/>
          <w:bCs/>
          <w:sz w:val="22"/>
          <w:szCs w:val="22"/>
          <w:lang w:val="en-CA"/>
        </w:rPr>
        <w:t>.</w:t>
      </w:r>
      <w:r w:rsidR="004F50CB" w:rsidRPr="00DB537B">
        <w:rPr>
          <w:rFonts w:asciiTheme="majorHAnsi" w:hAnsiTheme="majorHAnsi" w:cstheme="majorHAnsi"/>
          <w:bCs/>
          <w:sz w:val="22"/>
          <w:szCs w:val="22"/>
          <w:lang w:val="en-CA"/>
        </w:rPr>
        <w:t xml:space="preserve"> </w:t>
      </w:r>
      <w:r w:rsidR="00DB3497" w:rsidRPr="00DB537B">
        <w:rPr>
          <w:rFonts w:asciiTheme="majorHAnsi" w:hAnsiTheme="majorHAnsi" w:cstheme="majorHAnsi"/>
          <w:bCs/>
          <w:sz w:val="22"/>
          <w:szCs w:val="22"/>
          <w:lang w:val="en-CA"/>
        </w:rPr>
        <w:t>The narrative will elaborate</w:t>
      </w:r>
      <w:r w:rsidR="00E162AC" w:rsidRPr="00DB537B">
        <w:rPr>
          <w:rFonts w:asciiTheme="majorHAnsi" w:hAnsiTheme="majorHAnsi" w:cstheme="majorHAnsi"/>
          <w:bCs/>
          <w:sz w:val="22"/>
          <w:szCs w:val="22"/>
          <w:lang w:val="en-CA"/>
        </w:rPr>
        <w:t xml:space="preserve">, </w:t>
      </w:r>
      <w:r w:rsidR="00E162AC" w:rsidRPr="00DB537B">
        <w:rPr>
          <w:rFonts w:asciiTheme="majorHAnsi" w:hAnsiTheme="majorHAnsi" w:cstheme="majorHAnsi"/>
          <w:bCs/>
          <w:i/>
          <w:sz w:val="22"/>
          <w:szCs w:val="22"/>
          <w:lang w:val="en-CA"/>
        </w:rPr>
        <w:t>inter alia</w:t>
      </w:r>
      <w:r w:rsidR="00DB3497" w:rsidRPr="00DB537B">
        <w:rPr>
          <w:rFonts w:asciiTheme="majorHAnsi" w:hAnsiTheme="majorHAnsi" w:cstheme="majorHAnsi"/>
          <w:bCs/>
          <w:sz w:val="22"/>
          <w:szCs w:val="22"/>
          <w:lang w:val="en-CA"/>
        </w:rPr>
        <w:t>:</w:t>
      </w:r>
    </w:p>
    <w:p w14:paraId="6830521E" w14:textId="77777777" w:rsidR="004B6555" w:rsidRPr="00DB537B" w:rsidRDefault="004B6555" w:rsidP="00827A36">
      <w:pPr>
        <w:jc w:val="both"/>
        <w:rPr>
          <w:rFonts w:asciiTheme="majorHAnsi" w:hAnsiTheme="majorHAnsi" w:cstheme="majorHAnsi"/>
          <w:bCs/>
          <w:sz w:val="22"/>
          <w:szCs w:val="22"/>
          <w:lang w:val="en-CA"/>
        </w:rPr>
      </w:pPr>
    </w:p>
    <w:p w14:paraId="1181EED8" w14:textId="3F5F97BF" w:rsidR="00827A36" w:rsidRPr="00DB537B" w:rsidRDefault="00827A36" w:rsidP="00827A36">
      <w:pPr>
        <w:numPr>
          <w:ilvl w:val="1"/>
          <w:numId w:val="17"/>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Institutions, </w:t>
      </w:r>
      <w:r w:rsidR="00E162AC" w:rsidRPr="00DB537B">
        <w:rPr>
          <w:rFonts w:asciiTheme="majorHAnsi" w:hAnsiTheme="majorHAnsi" w:cstheme="majorHAnsi"/>
          <w:sz w:val="22"/>
          <w:szCs w:val="22"/>
          <w:lang w:val="en-CA"/>
        </w:rPr>
        <w:t>systems</w:t>
      </w:r>
      <w:r w:rsidRPr="00DB537B">
        <w:rPr>
          <w:rFonts w:asciiTheme="majorHAnsi" w:hAnsiTheme="majorHAnsi" w:cstheme="majorHAnsi"/>
          <w:sz w:val="22"/>
          <w:szCs w:val="22"/>
          <w:lang w:val="en-CA"/>
        </w:rPr>
        <w:t>, tools and instruments</w:t>
      </w:r>
      <w:r w:rsidR="00E162AC" w:rsidRPr="00DB537B">
        <w:rPr>
          <w:rFonts w:asciiTheme="majorHAnsi" w:hAnsiTheme="majorHAnsi" w:cstheme="majorHAnsi"/>
          <w:sz w:val="22"/>
          <w:szCs w:val="22"/>
          <w:lang w:val="en-CA"/>
        </w:rPr>
        <w:t xml:space="preserve"> by which </w:t>
      </w:r>
      <w:r w:rsidR="009245CF" w:rsidRPr="00DB537B">
        <w:rPr>
          <w:rFonts w:asciiTheme="majorHAnsi" w:hAnsiTheme="majorHAnsi" w:cstheme="majorHAnsi"/>
          <w:sz w:val="22"/>
          <w:szCs w:val="22"/>
          <w:lang w:val="en-CA"/>
        </w:rPr>
        <w:t>monitoring,</w:t>
      </w:r>
      <w:r w:rsidR="00E162AC" w:rsidRPr="00DB537B">
        <w:rPr>
          <w:rFonts w:asciiTheme="majorHAnsi" w:hAnsiTheme="majorHAnsi" w:cstheme="majorHAnsi"/>
          <w:sz w:val="22"/>
          <w:szCs w:val="22"/>
          <w:lang w:val="en-CA"/>
        </w:rPr>
        <w:t xml:space="preserve"> and evaluation will be conducted</w:t>
      </w:r>
    </w:p>
    <w:p w14:paraId="67B588C4" w14:textId="0047ECB7" w:rsidR="00827A36" w:rsidRPr="00DB537B" w:rsidRDefault="00E162AC" w:rsidP="00827A36">
      <w:pPr>
        <w:numPr>
          <w:ilvl w:val="1"/>
          <w:numId w:val="17"/>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Result</w:t>
      </w:r>
      <w:r w:rsidR="00827A36" w:rsidRPr="00DB537B">
        <w:rPr>
          <w:rFonts w:asciiTheme="majorHAnsi" w:hAnsiTheme="majorHAnsi" w:cstheme="majorHAnsi"/>
          <w:sz w:val="22"/>
          <w:szCs w:val="22"/>
          <w:lang w:val="en-CA"/>
        </w:rPr>
        <w:t xml:space="preserve"> </w:t>
      </w:r>
      <w:r w:rsidR="00DB3497" w:rsidRPr="00DB537B">
        <w:rPr>
          <w:rFonts w:asciiTheme="majorHAnsi" w:hAnsiTheme="majorHAnsi" w:cstheme="majorHAnsi"/>
          <w:sz w:val="22"/>
          <w:szCs w:val="22"/>
          <w:lang w:val="en-CA"/>
        </w:rPr>
        <w:t>i</w:t>
      </w:r>
      <w:r w:rsidR="00827A36" w:rsidRPr="00DB537B">
        <w:rPr>
          <w:rFonts w:asciiTheme="majorHAnsi" w:hAnsiTheme="majorHAnsi" w:cstheme="majorHAnsi"/>
          <w:sz w:val="22"/>
          <w:szCs w:val="22"/>
          <w:lang w:val="en-CA"/>
        </w:rPr>
        <w:t>ndicators</w:t>
      </w:r>
      <w:r w:rsidRPr="00DB537B">
        <w:rPr>
          <w:rFonts w:asciiTheme="majorHAnsi" w:hAnsiTheme="majorHAnsi" w:cstheme="majorHAnsi"/>
          <w:sz w:val="22"/>
          <w:szCs w:val="22"/>
          <w:lang w:val="en-CA"/>
        </w:rPr>
        <w:t xml:space="preserve">, </w:t>
      </w:r>
      <w:r w:rsidRPr="00DB537B">
        <w:rPr>
          <w:rFonts w:asciiTheme="majorHAnsi" w:hAnsiTheme="majorHAnsi" w:cstheme="majorHAnsi"/>
          <w:sz w:val="22"/>
          <w:szCs w:val="22"/>
        </w:rPr>
        <w:t>disaggregated by social group, gender, and region,</w:t>
      </w:r>
      <w:r w:rsidRPr="00DB537B">
        <w:rPr>
          <w:rFonts w:asciiTheme="majorHAnsi" w:hAnsiTheme="majorHAnsi" w:cstheme="majorHAnsi"/>
          <w:sz w:val="22"/>
          <w:szCs w:val="22"/>
          <w:lang w:val="en-CA"/>
        </w:rPr>
        <w:t xml:space="preserve"> that are in line with strategic priorities and sector goals, and that will form the basis of NDP</w:t>
      </w:r>
      <w:r w:rsidR="000E1AA8">
        <w:rPr>
          <w:rFonts w:asciiTheme="majorHAnsi" w:hAnsiTheme="majorHAnsi" w:cstheme="majorHAnsi"/>
          <w:sz w:val="22"/>
          <w:szCs w:val="22"/>
          <w:lang w:val="en-CA"/>
        </w:rPr>
        <w:t xml:space="preserve"> 2020-2024</w:t>
      </w:r>
      <w:r w:rsidRPr="00DB537B">
        <w:rPr>
          <w:rFonts w:asciiTheme="majorHAnsi" w:hAnsiTheme="majorHAnsi" w:cstheme="majorHAnsi"/>
          <w:sz w:val="22"/>
          <w:szCs w:val="22"/>
          <w:lang w:val="en-CA"/>
        </w:rPr>
        <w:t xml:space="preserve"> monitoring and reporting</w:t>
      </w:r>
    </w:p>
    <w:p w14:paraId="297D2CA7" w14:textId="749C08E9" w:rsidR="00827A36" w:rsidRPr="00DB537B" w:rsidRDefault="00E162AC" w:rsidP="00827A36">
      <w:pPr>
        <w:numPr>
          <w:ilvl w:val="1"/>
          <w:numId w:val="17"/>
        </w:numPr>
        <w:jc w:val="both"/>
        <w:rPr>
          <w:rFonts w:asciiTheme="majorHAnsi" w:hAnsiTheme="majorHAnsi" w:cstheme="majorHAnsi"/>
          <w:sz w:val="22"/>
          <w:szCs w:val="22"/>
          <w:lang w:val="en-CA"/>
        </w:rPr>
      </w:pPr>
      <w:r w:rsidRPr="00DB537B">
        <w:rPr>
          <w:rFonts w:asciiTheme="majorHAnsi" w:hAnsiTheme="majorHAnsi" w:cstheme="majorHAnsi"/>
          <w:sz w:val="22"/>
          <w:szCs w:val="22"/>
        </w:rPr>
        <w:t>How result</w:t>
      </w:r>
      <w:r w:rsidR="00827A36" w:rsidRPr="00DB537B">
        <w:rPr>
          <w:rFonts w:asciiTheme="majorHAnsi" w:hAnsiTheme="majorHAnsi" w:cstheme="majorHAnsi"/>
          <w:sz w:val="22"/>
          <w:szCs w:val="22"/>
        </w:rPr>
        <w:t xml:space="preserve"> indicators </w:t>
      </w:r>
      <w:r w:rsidRPr="00DB537B">
        <w:rPr>
          <w:rFonts w:asciiTheme="majorHAnsi" w:hAnsiTheme="majorHAnsi" w:cstheme="majorHAnsi"/>
          <w:sz w:val="22"/>
          <w:szCs w:val="22"/>
        </w:rPr>
        <w:t>map against</w:t>
      </w:r>
      <w:r w:rsidR="00827A36" w:rsidRPr="00DB537B">
        <w:rPr>
          <w:rFonts w:asciiTheme="majorHAnsi" w:hAnsiTheme="majorHAnsi" w:cstheme="majorHAnsi"/>
          <w:sz w:val="22"/>
          <w:szCs w:val="22"/>
        </w:rPr>
        <w:t xml:space="preserve"> the Sustainable Development Goals </w:t>
      </w:r>
    </w:p>
    <w:p w14:paraId="64096562" w14:textId="7596B02E" w:rsidR="00827A36" w:rsidRPr="00DB537B" w:rsidRDefault="00E162AC" w:rsidP="00827A36">
      <w:pPr>
        <w:numPr>
          <w:ilvl w:val="1"/>
          <w:numId w:val="17"/>
        </w:numPr>
        <w:jc w:val="both"/>
        <w:rPr>
          <w:rFonts w:asciiTheme="majorHAnsi" w:hAnsiTheme="majorHAnsi" w:cstheme="majorHAnsi"/>
          <w:sz w:val="22"/>
          <w:szCs w:val="22"/>
          <w:lang w:val="en-CA"/>
        </w:rPr>
      </w:pPr>
      <w:r w:rsidRPr="00DB537B">
        <w:rPr>
          <w:rFonts w:asciiTheme="majorHAnsi" w:hAnsiTheme="majorHAnsi" w:cstheme="majorHAnsi"/>
          <w:sz w:val="22"/>
          <w:szCs w:val="22"/>
        </w:rPr>
        <w:t>E</w:t>
      </w:r>
      <w:r w:rsidR="00827A36" w:rsidRPr="00DB537B">
        <w:rPr>
          <w:rFonts w:asciiTheme="majorHAnsi" w:hAnsiTheme="majorHAnsi" w:cstheme="majorHAnsi"/>
          <w:sz w:val="22"/>
          <w:szCs w:val="22"/>
        </w:rPr>
        <w:t xml:space="preserve">fforts to improve data collection and analysis </w:t>
      </w:r>
    </w:p>
    <w:p w14:paraId="65CF5463" w14:textId="163C7ED5" w:rsidR="00827A36" w:rsidRPr="00DB537B" w:rsidRDefault="00827A36" w:rsidP="00827A36">
      <w:pPr>
        <w:ind w:left="1488"/>
        <w:jc w:val="both"/>
        <w:rPr>
          <w:rFonts w:asciiTheme="majorHAnsi" w:hAnsiTheme="majorHAnsi" w:cstheme="majorHAnsi"/>
          <w:sz w:val="22"/>
          <w:szCs w:val="22"/>
          <w:lang w:val="en-CA"/>
        </w:rPr>
      </w:pPr>
    </w:p>
    <w:p w14:paraId="3D755389" w14:textId="548BA6BC" w:rsidR="004B6555" w:rsidRPr="00DB537B" w:rsidRDefault="00270CFF" w:rsidP="004B6555">
      <w:pPr>
        <w:jc w:val="both"/>
        <w:rPr>
          <w:rFonts w:asciiTheme="majorHAnsi" w:hAnsiTheme="majorHAnsi" w:cstheme="majorHAnsi"/>
          <w:bCs/>
          <w:sz w:val="22"/>
          <w:szCs w:val="22"/>
          <w:lang w:val="en-GB"/>
        </w:rPr>
      </w:pPr>
      <w:r w:rsidRPr="00DB537B">
        <w:rPr>
          <w:rFonts w:asciiTheme="majorHAnsi" w:hAnsiTheme="majorHAnsi" w:cstheme="majorHAnsi"/>
          <w:bCs/>
          <w:sz w:val="22"/>
          <w:szCs w:val="22"/>
          <w:lang w:val="en-GB"/>
        </w:rPr>
        <w:t>NDP</w:t>
      </w:r>
      <w:r w:rsidR="000E1AA8">
        <w:rPr>
          <w:rFonts w:asciiTheme="majorHAnsi" w:hAnsiTheme="majorHAnsi" w:cstheme="majorHAnsi"/>
          <w:bCs/>
          <w:sz w:val="22"/>
          <w:szCs w:val="22"/>
          <w:lang w:val="en-GB"/>
        </w:rPr>
        <w:t xml:space="preserve"> 2020-2024</w:t>
      </w:r>
      <w:r w:rsidRPr="00DB537B">
        <w:rPr>
          <w:rFonts w:asciiTheme="majorHAnsi" w:hAnsiTheme="majorHAnsi" w:cstheme="majorHAnsi"/>
          <w:bCs/>
          <w:sz w:val="22"/>
          <w:szCs w:val="22"/>
          <w:lang w:val="en-GB"/>
        </w:rPr>
        <w:t xml:space="preserve"> strategies, goals and results are </w:t>
      </w:r>
      <w:r w:rsidR="004B6555" w:rsidRPr="00DB537B">
        <w:rPr>
          <w:rFonts w:asciiTheme="majorHAnsi" w:hAnsiTheme="majorHAnsi" w:cstheme="majorHAnsi"/>
          <w:bCs/>
          <w:sz w:val="22"/>
          <w:szCs w:val="22"/>
          <w:lang w:val="en-GB"/>
        </w:rPr>
        <w:t xml:space="preserve">expected to align with the relevant localized SDGs. It is expected that the milestones for each </w:t>
      </w:r>
      <w:r w:rsidRPr="00DB537B">
        <w:rPr>
          <w:rFonts w:asciiTheme="majorHAnsi" w:hAnsiTheme="majorHAnsi" w:cstheme="majorHAnsi"/>
          <w:bCs/>
          <w:sz w:val="22"/>
          <w:szCs w:val="22"/>
          <w:lang w:val="en-GB"/>
        </w:rPr>
        <w:t xml:space="preserve">result will be mapped to </w:t>
      </w:r>
      <w:r w:rsidR="004B6555" w:rsidRPr="00DB537B">
        <w:rPr>
          <w:rFonts w:asciiTheme="majorHAnsi" w:hAnsiTheme="majorHAnsi" w:cstheme="majorHAnsi"/>
          <w:bCs/>
          <w:sz w:val="22"/>
          <w:szCs w:val="22"/>
          <w:lang w:val="en-GB"/>
        </w:rPr>
        <w:t xml:space="preserve">specific localized SDG. The SDGs are listed below with emphasis on those pertinent to </w:t>
      </w:r>
      <w:r w:rsidRPr="00DB537B">
        <w:rPr>
          <w:rFonts w:asciiTheme="majorHAnsi" w:hAnsiTheme="majorHAnsi" w:cstheme="majorHAnsi"/>
          <w:bCs/>
          <w:sz w:val="22"/>
          <w:szCs w:val="22"/>
          <w:lang w:val="en-GB"/>
        </w:rPr>
        <w:t xml:space="preserve">Somalia’s </w:t>
      </w:r>
      <w:r w:rsidR="004B6555" w:rsidRPr="00DB537B">
        <w:rPr>
          <w:rFonts w:asciiTheme="majorHAnsi" w:hAnsiTheme="majorHAnsi" w:cstheme="majorHAnsi"/>
          <w:bCs/>
          <w:sz w:val="22"/>
          <w:szCs w:val="22"/>
          <w:lang w:val="en-GB"/>
        </w:rPr>
        <w:t>development g</w:t>
      </w:r>
      <w:r w:rsidRPr="00DB537B">
        <w:rPr>
          <w:rFonts w:asciiTheme="majorHAnsi" w:hAnsiTheme="majorHAnsi" w:cstheme="majorHAnsi"/>
          <w:bCs/>
          <w:sz w:val="22"/>
          <w:szCs w:val="22"/>
          <w:lang w:val="en-GB"/>
        </w:rPr>
        <w:t>o</w:t>
      </w:r>
      <w:r w:rsidR="004B6555" w:rsidRPr="00DB537B">
        <w:rPr>
          <w:rFonts w:asciiTheme="majorHAnsi" w:hAnsiTheme="majorHAnsi" w:cstheme="majorHAnsi"/>
          <w:bCs/>
          <w:sz w:val="22"/>
          <w:szCs w:val="22"/>
          <w:lang w:val="en-GB"/>
        </w:rPr>
        <w:t xml:space="preserve">als. </w:t>
      </w:r>
    </w:p>
    <w:p w14:paraId="591295A5" w14:textId="77777777" w:rsidR="004B6555" w:rsidRPr="00DB537B" w:rsidRDefault="004B6555" w:rsidP="004B6555">
      <w:pPr>
        <w:rPr>
          <w:rFonts w:asciiTheme="majorHAnsi" w:hAnsiTheme="majorHAnsi" w:cstheme="majorHAnsi"/>
          <w:bCs/>
          <w:sz w:val="22"/>
          <w:szCs w:val="22"/>
          <w:lang w:val="en-GB"/>
        </w:rPr>
      </w:pPr>
    </w:p>
    <w:tbl>
      <w:tblPr>
        <w:tblW w:w="9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tblGrid>
      <w:tr w:rsidR="004B6555" w:rsidRPr="00DB537B" w14:paraId="607CF455" w14:textId="77777777" w:rsidTr="00BA40AC">
        <w:trPr>
          <w:tblHeader/>
        </w:trPr>
        <w:tc>
          <w:tcPr>
            <w:tcW w:w="9175" w:type="dxa"/>
            <w:tcBorders>
              <w:bottom w:val="single" w:sz="4" w:space="0" w:color="auto"/>
            </w:tcBorders>
            <w:shd w:val="clear" w:color="auto" w:fill="D9E2F3" w:themeFill="accent5" w:themeFillTint="33"/>
          </w:tcPr>
          <w:p w14:paraId="3903C3D7" w14:textId="77777777" w:rsidR="004B6555" w:rsidRPr="00DB537B" w:rsidRDefault="004B6555" w:rsidP="00270CFF">
            <w:pPr>
              <w:spacing w:before="120" w:after="120"/>
              <w:jc w:val="center"/>
              <w:rPr>
                <w:rFonts w:asciiTheme="majorHAnsi" w:hAnsiTheme="majorHAnsi" w:cstheme="majorHAnsi"/>
                <w:b/>
                <w:bCs/>
                <w:sz w:val="22"/>
                <w:szCs w:val="22"/>
              </w:rPr>
            </w:pPr>
            <w:r w:rsidRPr="00DB537B">
              <w:rPr>
                <w:rFonts w:asciiTheme="majorHAnsi" w:hAnsiTheme="majorHAnsi" w:cstheme="majorHAnsi"/>
                <w:b/>
                <w:bCs/>
                <w:sz w:val="22"/>
                <w:szCs w:val="22"/>
              </w:rPr>
              <w:t>Sustainable Development Goals</w:t>
            </w:r>
          </w:p>
        </w:tc>
      </w:tr>
      <w:tr w:rsidR="004B6555" w:rsidRPr="00DB537B" w14:paraId="503EFC43" w14:textId="77777777" w:rsidTr="00270CFF">
        <w:tc>
          <w:tcPr>
            <w:tcW w:w="9175" w:type="dxa"/>
            <w:tcBorders>
              <w:top w:val="single" w:sz="4" w:space="0" w:color="auto"/>
              <w:left w:val="single" w:sz="4" w:space="0" w:color="auto"/>
              <w:bottom w:val="nil"/>
              <w:right w:val="single" w:sz="4" w:space="0" w:color="auto"/>
            </w:tcBorders>
          </w:tcPr>
          <w:p w14:paraId="34B649EE"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1. End poverty in all its forms everywhere</w:t>
            </w:r>
          </w:p>
        </w:tc>
      </w:tr>
      <w:tr w:rsidR="004B6555" w:rsidRPr="00DB537B" w14:paraId="5EC7BA5B" w14:textId="77777777" w:rsidTr="00270CFF">
        <w:tc>
          <w:tcPr>
            <w:tcW w:w="9175" w:type="dxa"/>
            <w:tcBorders>
              <w:top w:val="nil"/>
              <w:left w:val="single" w:sz="4" w:space="0" w:color="auto"/>
              <w:bottom w:val="nil"/>
              <w:right w:val="single" w:sz="4" w:space="0" w:color="auto"/>
            </w:tcBorders>
          </w:tcPr>
          <w:p w14:paraId="1B607726"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2. End hunger, achieve food security and improved nutrition and promote sustainable agriculture</w:t>
            </w:r>
          </w:p>
        </w:tc>
      </w:tr>
      <w:tr w:rsidR="004B6555" w:rsidRPr="00DB537B" w14:paraId="07567F5C" w14:textId="77777777" w:rsidTr="00270CFF">
        <w:tc>
          <w:tcPr>
            <w:tcW w:w="9175" w:type="dxa"/>
            <w:tcBorders>
              <w:top w:val="nil"/>
              <w:left w:val="single" w:sz="4" w:space="0" w:color="auto"/>
              <w:bottom w:val="nil"/>
              <w:right w:val="single" w:sz="4" w:space="0" w:color="auto"/>
            </w:tcBorders>
          </w:tcPr>
          <w:p w14:paraId="2F450ED3"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3. Ensure healthy lives and promote well-being for all at all ages</w:t>
            </w:r>
          </w:p>
        </w:tc>
      </w:tr>
      <w:tr w:rsidR="004B6555" w:rsidRPr="00DB537B" w14:paraId="426FE5E4" w14:textId="77777777" w:rsidTr="00270CFF">
        <w:tc>
          <w:tcPr>
            <w:tcW w:w="9175" w:type="dxa"/>
            <w:tcBorders>
              <w:top w:val="nil"/>
              <w:left w:val="single" w:sz="4" w:space="0" w:color="auto"/>
              <w:bottom w:val="nil"/>
              <w:right w:val="single" w:sz="4" w:space="0" w:color="auto"/>
            </w:tcBorders>
          </w:tcPr>
          <w:p w14:paraId="1C60A392"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4. Ensure inclusive and equitable quality education and promote lifelong learning opportunities for all</w:t>
            </w:r>
          </w:p>
        </w:tc>
      </w:tr>
      <w:tr w:rsidR="004B6555" w:rsidRPr="00DB537B" w14:paraId="15296508" w14:textId="77777777" w:rsidTr="00270CFF">
        <w:tc>
          <w:tcPr>
            <w:tcW w:w="9175" w:type="dxa"/>
            <w:tcBorders>
              <w:top w:val="nil"/>
              <w:left w:val="single" w:sz="4" w:space="0" w:color="auto"/>
              <w:bottom w:val="nil"/>
              <w:right w:val="single" w:sz="4" w:space="0" w:color="auto"/>
            </w:tcBorders>
          </w:tcPr>
          <w:p w14:paraId="59D32B1A"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5. Achieve gender equality and empower all women and girls</w:t>
            </w:r>
          </w:p>
        </w:tc>
      </w:tr>
      <w:tr w:rsidR="004B6555" w:rsidRPr="00DB537B" w14:paraId="0823B35B" w14:textId="77777777" w:rsidTr="00270CFF">
        <w:tc>
          <w:tcPr>
            <w:tcW w:w="9175" w:type="dxa"/>
            <w:tcBorders>
              <w:top w:val="nil"/>
              <w:left w:val="single" w:sz="4" w:space="0" w:color="auto"/>
              <w:bottom w:val="nil"/>
              <w:right w:val="single" w:sz="4" w:space="0" w:color="auto"/>
            </w:tcBorders>
          </w:tcPr>
          <w:p w14:paraId="70159C8D"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6. Ensure availability and sustainable management of water and sanitation for all</w:t>
            </w:r>
          </w:p>
        </w:tc>
      </w:tr>
      <w:tr w:rsidR="004B6555" w:rsidRPr="00DB537B" w14:paraId="26383E61" w14:textId="77777777" w:rsidTr="00270CFF">
        <w:tc>
          <w:tcPr>
            <w:tcW w:w="9175" w:type="dxa"/>
            <w:tcBorders>
              <w:top w:val="nil"/>
              <w:left w:val="single" w:sz="4" w:space="0" w:color="auto"/>
              <w:bottom w:val="nil"/>
              <w:right w:val="single" w:sz="4" w:space="0" w:color="auto"/>
            </w:tcBorders>
          </w:tcPr>
          <w:p w14:paraId="5CA44D59"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7. Ensure access to affordable, reliable, sustainable and modern energy for all</w:t>
            </w:r>
          </w:p>
        </w:tc>
      </w:tr>
      <w:tr w:rsidR="004B6555" w:rsidRPr="00DB537B" w14:paraId="49FD6B7A" w14:textId="77777777" w:rsidTr="00270CFF">
        <w:tc>
          <w:tcPr>
            <w:tcW w:w="9175" w:type="dxa"/>
            <w:tcBorders>
              <w:top w:val="nil"/>
              <w:left w:val="single" w:sz="4" w:space="0" w:color="auto"/>
              <w:bottom w:val="nil"/>
              <w:right w:val="single" w:sz="4" w:space="0" w:color="auto"/>
            </w:tcBorders>
          </w:tcPr>
          <w:p w14:paraId="56BDCA0E"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8. Promote sustained, inclusive and sustainable economic growth, full and productive employment and decent work for all</w:t>
            </w:r>
          </w:p>
        </w:tc>
      </w:tr>
      <w:tr w:rsidR="004B6555" w:rsidRPr="00DB537B" w14:paraId="1C0CB50C" w14:textId="77777777" w:rsidTr="00270CFF">
        <w:tc>
          <w:tcPr>
            <w:tcW w:w="9175" w:type="dxa"/>
            <w:tcBorders>
              <w:top w:val="nil"/>
              <w:left w:val="single" w:sz="4" w:space="0" w:color="auto"/>
              <w:bottom w:val="nil"/>
              <w:right w:val="single" w:sz="4" w:space="0" w:color="auto"/>
            </w:tcBorders>
          </w:tcPr>
          <w:p w14:paraId="1A1112D8"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9. Build resilient infrastructure, promote inclusive and sustainable industrialization and foster innovation</w:t>
            </w:r>
          </w:p>
        </w:tc>
      </w:tr>
      <w:tr w:rsidR="004B6555" w:rsidRPr="00DB537B" w14:paraId="0C8F3942" w14:textId="77777777" w:rsidTr="00270CFF">
        <w:tc>
          <w:tcPr>
            <w:tcW w:w="9175" w:type="dxa"/>
            <w:tcBorders>
              <w:top w:val="nil"/>
              <w:left w:val="single" w:sz="4" w:space="0" w:color="auto"/>
              <w:bottom w:val="nil"/>
              <w:right w:val="single" w:sz="4" w:space="0" w:color="auto"/>
            </w:tcBorders>
          </w:tcPr>
          <w:p w14:paraId="2E8A5943"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10. Reduce inequality within and among countries</w:t>
            </w:r>
          </w:p>
        </w:tc>
      </w:tr>
      <w:tr w:rsidR="004B6555" w:rsidRPr="00DB537B" w14:paraId="6D17D1E1" w14:textId="77777777" w:rsidTr="00270CFF">
        <w:tc>
          <w:tcPr>
            <w:tcW w:w="9175" w:type="dxa"/>
            <w:tcBorders>
              <w:top w:val="nil"/>
              <w:left w:val="single" w:sz="4" w:space="0" w:color="auto"/>
              <w:bottom w:val="nil"/>
              <w:right w:val="single" w:sz="4" w:space="0" w:color="auto"/>
            </w:tcBorders>
          </w:tcPr>
          <w:p w14:paraId="6D944B40"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11. Make cities and human settlements inclusive, safe, resilient and sustainable</w:t>
            </w:r>
          </w:p>
        </w:tc>
      </w:tr>
      <w:tr w:rsidR="004B6555" w:rsidRPr="00DB537B" w14:paraId="14AA1671" w14:textId="77777777" w:rsidTr="00270CFF">
        <w:tc>
          <w:tcPr>
            <w:tcW w:w="9175" w:type="dxa"/>
            <w:tcBorders>
              <w:top w:val="nil"/>
              <w:left w:val="single" w:sz="4" w:space="0" w:color="auto"/>
              <w:bottom w:val="nil"/>
              <w:right w:val="single" w:sz="4" w:space="0" w:color="auto"/>
            </w:tcBorders>
          </w:tcPr>
          <w:p w14:paraId="45DB99DA"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12. Ensure sustainable consumption and production patterns</w:t>
            </w:r>
          </w:p>
        </w:tc>
      </w:tr>
      <w:tr w:rsidR="004B6555" w:rsidRPr="00DB537B" w14:paraId="111EC831" w14:textId="77777777" w:rsidTr="00270CFF">
        <w:tc>
          <w:tcPr>
            <w:tcW w:w="9175" w:type="dxa"/>
            <w:tcBorders>
              <w:top w:val="nil"/>
              <w:left w:val="single" w:sz="4" w:space="0" w:color="auto"/>
              <w:bottom w:val="nil"/>
              <w:right w:val="single" w:sz="4" w:space="0" w:color="auto"/>
            </w:tcBorders>
          </w:tcPr>
          <w:p w14:paraId="5C2BA326"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lastRenderedPageBreak/>
              <w:t>13. Take urgent action to combat climate change and its impacts</w:t>
            </w:r>
          </w:p>
        </w:tc>
      </w:tr>
      <w:tr w:rsidR="004B6555" w:rsidRPr="00DB537B" w14:paraId="4F24CD55" w14:textId="77777777" w:rsidTr="00270CFF">
        <w:tc>
          <w:tcPr>
            <w:tcW w:w="9175" w:type="dxa"/>
            <w:tcBorders>
              <w:top w:val="nil"/>
              <w:left w:val="single" w:sz="4" w:space="0" w:color="auto"/>
              <w:bottom w:val="nil"/>
              <w:right w:val="single" w:sz="4" w:space="0" w:color="auto"/>
            </w:tcBorders>
          </w:tcPr>
          <w:p w14:paraId="64F2BC0B"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14. Conserve and sustainably use the oceans, seas and marine resources for sustainable development</w:t>
            </w:r>
          </w:p>
        </w:tc>
      </w:tr>
      <w:tr w:rsidR="004B6555" w:rsidRPr="00DB537B" w14:paraId="045FDBB7" w14:textId="77777777" w:rsidTr="00270CFF">
        <w:tc>
          <w:tcPr>
            <w:tcW w:w="9175" w:type="dxa"/>
            <w:tcBorders>
              <w:top w:val="nil"/>
              <w:left w:val="single" w:sz="4" w:space="0" w:color="auto"/>
              <w:bottom w:val="nil"/>
              <w:right w:val="single" w:sz="4" w:space="0" w:color="auto"/>
            </w:tcBorders>
          </w:tcPr>
          <w:p w14:paraId="51E61FD4"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15. Protect, restore and promote sustainable use of terrestrial ecosystems, sustainably manage forests, combat desertification, and halt and reverse land degradation and halt biodiversity loss</w:t>
            </w:r>
          </w:p>
        </w:tc>
      </w:tr>
      <w:tr w:rsidR="004B6555" w:rsidRPr="00DB537B" w14:paraId="05B2A5CB" w14:textId="77777777" w:rsidTr="00270CFF">
        <w:tc>
          <w:tcPr>
            <w:tcW w:w="9175" w:type="dxa"/>
            <w:tcBorders>
              <w:top w:val="nil"/>
              <w:left w:val="single" w:sz="4" w:space="0" w:color="auto"/>
              <w:bottom w:val="nil"/>
              <w:right w:val="single" w:sz="4" w:space="0" w:color="auto"/>
            </w:tcBorders>
          </w:tcPr>
          <w:p w14:paraId="6C7CAAD5"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16. Promote peaceful and inclusive societies for sustainable development, provide access to justice for all and build effective, accountable and inclusive institutions at all levels</w:t>
            </w:r>
          </w:p>
        </w:tc>
      </w:tr>
      <w:tr w:rsidR="004B6555" w:rsidRPr="00DB537B" w14:paraId="57D8B31A" w14:textId="77777777" w:rsidTr="00270CFF">
        <w:tc>
          <w:tcPr>
            <w:tcW w:w="9175" w:type="dxa"/>
            <w:tcBorders>
              <w:top w:val="nil"/>
              <w:left w:val="single" w:sz="4" w:space="0" w:color="auto"/>
              <w:bottom w:val="single" w:sz="4" w:space="0" w:color="auto"/>
              <w:right w:val="single" w:sz="4" w:space="0" w:color="auto"/>
            </w:tcBorders>
          </w:tcPr>
          <w:p w14:paraId="318F0C54" w14:textId="77777777" w:rsidR="004B6555" w:rsidRPr="00DB537B" w:rsidRDefault="004B6555" w:rsidP="00270CFF">
            <w:pPr>
              <w:spacing w:before="120" w:after="120"/>
              <w:jc w:val="both"/>
              <w:rPr>
                <w:rFonts w:asciiTheme="majorHAnsi" w:hAnsiTheme="majorHAnsi" w:cstheme="majorHAnsi"/>
                <w:bCs/>
                <w:sz w:val="22"/>
                <w:szCs w:val="22"/>
              </w:rPr>
            </w:pPr>
            <w:r w:rsidRPr="00DB537B">
              <w:rPr>
                <w:rFonts w:asciiTheme="majorHAnsi" w:hAnsiTheme="majorHAnsi" w:cstheme="majorHAnsi"/>
                <w:bCs/>
                <w:sz w:val="22"/>
                <w:szCs w:val="22"/>
              </w:rPr>
              <w:t>17. Strengthen the means of implementation and revitalize the Global Partnership for Sustainable Development</w:t>
            </w:r>
          </w:p>
        </w:tc>
      </w:tr>
    </w:tbl>
    <w:p w14:paraId="29DA7989" w14:textId="50E51164" w:rsidR="004B6555" w:rsidRPr="00DB537B" w:rsidRDefault="004B6555" w:rsidP="004B6555">
      <w:pPr>
        <w:jc w:val="both"/>
        <w:rPr>
          <w:rFonts w:asciiTheme="majorHAnsi" w:hAnsiTheme="majorHAnsi" w:cstheme="majorHAnsi"/>
          <w:sz w:val="22"/>
          <w:szCs w:val="22"/>
          <w:lang w:val="en-CA"/>
        </w:rPr>
      </w:pPr>
    </w:p>
    <w:p w14:paraId="7ED91D17" w14:textId="5A4D7A75" w:rsidR="00270CFF" w:rsidRPr="00DB537B" w:rsidRDefault="00270CFF" w:rsidP="004B6555">
      <w:pPr>
        <w:jc w:val="both"/>
        <w:rPr>
          <w:rFonts w:asciiTheme="majorHAnsi" w:hAnsiTheme="majorHAnsi" w:cstheme="majorHAnsi"/>
          <w:bCs/>
          <w:sz w:val="22"/>
          <w:szCs w:val="22"/>
          <w:lang w:val="en-GB"/>
        </w:rPr>
      </w:pPr>
      <w:r w:rsidRPr="00DB537B">
        <w:rPr>
          <w:rFonts w:asciiTheme="majorHAnsi" w:hAnsiTheme="majorHAnsi" w:cstheme="majorHAnsi"/>
          <w:bCs/>
          <w:sz w:val="22"/>
          <w:szCs w:val="22"/>
          <w:lang w:val="en-GB"/>
        </w:rPr>
        <w:t>While world community attaches importance to all SDGs, different countries have different goals, hence their perceptions of which SDGs are prioritized will vary. SDG localization will be determined during the consultation process.</w:t>
      </w:r>
    </w:p>
    <w:p w14:paraId="70794998" w14:textId="77777777" w:rsidR="00270CFF" w:rsidRPr="00DB537B" w:rsidRDefault="00270CFF" w:rsidP="004B6555">
      <w:pPr>
        <w:jc w:val="both"/>
        <w:rPr>
          <w:rFonts w:asciiTheme="majorHAnsi" w:hAnsiTheme="majorHAnsi" w:cstheme="majorHAnsi"/>
          <w:sz w:val="22"/>
          <w:szCs w:val="22"/>
          <w:lang w:val="en-CA"/>
        </w:rPr>
      </w:pPr>
    </w:p>
    <w:p w14:paraId="5DE53BE5" w14:textId="66BCE11D" w:rsidR="00827A36" w:rsidRPr="00DB537B" w:rsidRDefault="00827F38" w:rsidP="006B2FAF">
      <w:pPr>
        <w:spacing w:after="240"/>
        <w:ind w:left="709"/>
        <w:rPr>
          <w:rFonts w:ascii="Cambria" w:hAnsi="Cambria" w:cstheme="majorHAnsi"/>
          <w:color w:val="4472C4" w:themeColor="accent5"/>
          <w:lang w:val="en-CA"/>
        </w:rPr>
      </w:pPr>
      <w:r>
        <w:rPr>
          <w:rFonts w:ascii="Cambria" w:hAnsi="Cambria" w:cstheme="majorHAnsi"/>
          <w:color w:val="4472C4" w:themeColor="accent5"/>
          <w:lang w:val="en-CA"/>
        </w:rPr>
        <w:t>Part 10</w:t>
      </w:r>
      <w:r w:rsidR="006B2FAF" w:rsidRPr="00DB537B">
        <w:rPr>
          <w:rFonts w:ascii="Cambria" w:hAnsi="Cambria" w:cstheme="majorHAnsi"/>
          <w:color w:val="4472C4" w:themeColor="accent5"/>
          <w:lang w:val="en-CA"/>
        </w:rPr>
        <w:t xml:space="preserve"> -- </w:t>
      </w:r>
      <w:r w:rsidR="0060612E" w:rsidRPr="00DB537B">
        <w:rPr>
          <w:rFonts w:ascii="Cambria" w:hAnsi="Cambria" w:cstheme="majorHAnsi"/>
          <w:color w:val="4472C4" w:themeColor="accent5"/>
          <w:lang w:val="en-CA"/>
        </w:rPr>
        <w:t>Annex: The NDP</w:t>
      </w:r>
      <w:r w:rsidR="000E1AA8">
        <w:rPr>
          <w:rFonts w:ascii="Cambria" w:hAnsi="Cambria" w:cstheme="majorHAnsi"/>
          <w:color w:val="4472C4" w:themeColor="accent5"/>
          <w:lang w:val="en-CA"/>
        </w:rPr>
        <w:t xml:space="preserve"> 2020-2024</w:t>
      </w:r>
      <w:r w:rsidR="0060612E" w:rsidRPr="00DB537B">
        <w:rPr>
          <w:rFonts w:ascii="Cambria" w:hAnsi="Cambria" w:cstheme="majorHAnsi"/>
          <w:color w:val="4472C4" w:themeColor="accent5"/>
          <w:lang w:val="en-CA"/>
        </w:rPr>
        <w:t xml:space="preserve"> Results Matrix</w:t>
      </w:r>
    </w:p>
    <w:p w14:paraId="0B4730DB" w14:textId="1795D10A" w:rsidR="00C11A9C" w:rsidRPr="00AF5D81" w:rsidRDefault="00C11A9C" w:rsidP="00CB5B5E">
      <w:pPr>
        <w:pStyle w:val="ListParagraph"/>
        <w:ind w:left="0"/>
      </w:pPr>
    </w:p>
    <w:p w14:paraId="56B68E71" w14:textId="77777777" w:rsidR="004061E4" w:rsidRPr="00DB537B" w:rsidRDefault="004061E4" w:rsidP="005B6AFF">
      <w:pPr>
        <w:pStyle w:val="Heading1"/>
        <w:numPr>
          <w:ilvl w:val="0"/>
          <w:numId w:val="29"/>
        </w:numPr>
        <w:spacing w:after="240"/>
        <w:jc w:val="both"/>
        <w:rPr>
          <w:rFonts w:cstheme="majorHAnsi"/>
          <w:sz w:val="22"/>
          <w:szCs w:val="22"/>
          <w:u w:val="single"/>
        </w:rPr>
        <w:sectPr w:rsidR="004061E4" w:rsidRPr="00DB537B" w:rsidSect="00C216FA">
          <w:pgSz w:w="11906" w:h="16838"/>
          <w:pgMar w:top="1417" w:right="1417" w:bottom="1417" w:left="1417" w:header="708" w:footer="708" w:gutter="0"/>
          <w:cols w:space="708"/>
          <w:docGrid w:linePitch="360"/>
        </w:sectPr>
      </w:pPr>
    </w:p>
    <w:p w14:paraId="44EF465D" w14:textId="461CB773" w:rsidR="00EB6201" w:rsidRPr="00DB537B" w:rsidRDefault="0013374F" w:rsidP="005B6AFF">
      <w:pPr>
        <w:pStyle w:val="Heading1"/>
        <w:numPr>
          <w:ilvl w:val="0"/>
          <w:numId w:val="29"/>
        </w:numPr>
        <w:spacing w:after="240"/>
        <w:jc w:val="both"/>
        <w:rPr>
          <w:rFonts w:ascii="Cambria" w:hAnsi="Cambria" w:cstheme="majorHAnsi"/>
          <w:sz w:val="28"/>
          <w:szCs w:val="28"/>
          <w:u w:val="single"/>
        </w:rPr>
      </w:pPr>
      <w:bookmarkStart w:id="4" w:name="_Toc530424034"/>
      <w:r w:rsidRPr="00DB537B">
        <w:rPr>
          <w:rFonts w:ascii="Cambria" w:hAnsi="Cambria" w:cstheme="majorHAnsi"/>
          <w:sz w:val="28"/>
          <w:szCs w:val="28"/>
          <w:u w:val="single"/>
        </w:rPr>
        <w:lastRenderedPageBreak/>
        <w:t xml:space="preserve">PROCESS </w:t>
      </w:r>
      <w:r w:rsidR="008D6A02" w:rsidRPr="00DB537B">
        <w:rPr>
          <w:rFonts w:ascii="Cambria" w:hAnsi="Cambria" w:cstheme="majorHAnsi"/>
          <w:sz w:val="28"/>
          <w:szCs w:val="28"/>
          <w:u w:val="single"/>
        </w:rPr>
        <w:t>COORDINATION AND MANAGEMENT</w:t>
      </w:r>
      <w:bookmarkEnd w:id="4"/>
    </w:p>
    <w:p w14:paraId="76271B7F" w14:textId="7ED5E67E" w:rsidR="0013374F" w:rsidRPr="00DB537B" w:rsidRDefault="003A60FE" w:rsidP="00C071EB">
      <w:pPr>
        <w:rPr>
          <w:rFonts w:asciiTheme="majorHAnsi" w:hAnsiTheme="majorHAnsi" w:cstheme="majorHAnsi"/>
          <w:sz w:val="22"/>
          <w:szCs w:val="22"/>
          <w:lang w:val="en-CA"/>
        </w:rPr>
      </w:pPr>
      <w:r w:rsidRPr="00DB537B">
        <w:rPr>
          <w:rFonts w:asciiTheme="majorHAnsi" w:hAnsiTheme="majorHAnsi" w:cstheme="majorHAnsi"/>
          <w:sz w:val="22"/>
          <w:szCs w:val="22"/>
          <w:lang w:val="en-CA"/>
        </w:rPr>
        <w:t>Preparation of the NDP</w:t>
      </w:r>
      <w:r w:rsidR="000E1AA8">
        <w:rPr>
          <w:rFonts w:asciiTheme="majorHAnsi" w:hAnsiTheme="majorHAnsi" w:cstheme="majorHAnsi"/>
          <w:sz w:val="22"/>
          <w:szCs w:val="22"/>
          <w:lang w:val="en-CA"/>
        </w:rPr>
        <w:t xml:space="preserve"> 2020-2024</w:t>
      </w:r>
      <w:r w:rsidRPr="00DB537B">
        <w:rPr>
          <w:rFonts w:asciiTheme="majorHAnsi" w:hAnsiTheme="majorHAnsi" w:cstheme="majorHAnsi"/>
          <w:sz w:val="22"/>
          <w:szCs w:val="22"/>
          <w:lang w:val="en-CA"/>
        </w:rPr>
        <w:t xml:space="preserve"> </w:t>
      </w:r>
      <w:r w:rsidR="0013374F" w:rsidRPr="00DB537B">
        <w:rPr>
          <w:rFonts w:asciiTheme="majorHAnsi" w:hAnsiTheme="majorHAnsi" w:cstheme="majorHAnsi"/>
          <w:sz w:val="22"/>
          <w:szCs w:val="22"/>
          <w:lang w:val="en-CA"/>
        </w:rPr>
        <w:t xml:space="preserve">will require the coordination and management of two main processes: consultation and stakeholder engagement, and document drafting. </w:t>
      </w:r>
    </w:p>
    <w:p w14:paraId="1FE429B1" w14:textId="6F9F9CEE" w:rsidR="0013374F" w:rsidRPr="00DB537B" w:rsidRDefault="0013374F" w:rsidP="00C071EB">
      <w:pPr>
        <w:rPr>
          <w:rFonts w:asciiTheme="majorHAnsi" w:hAnsiTheme="majorHAnsi" w:cstheme="majorHAnsi"/>
          <w:sz w:val="22"/>
          <w:szCs w:val="22"/>
          <w:lang w:val="en-CA"/>
        </w:rPr>
      </w:pPr>
    </w:p>
    <w:p w14:paraId="53ED4D1F" w14:textId="649072A5" w:rsidR="0013374F" w:rsidRPr="00DB537B" w:rsidRDefault="0013374F" w:rsidP="0013374F">
      <w:pPr>
        <w:jc w:val="both"/>
        <w:rPr>
          <w:rFonts w:asciiTheme="majorHAnsi" w:hAnsiTheme="majorHAnsi" w:cstheme="majorHAnsi"/>
          <w:sz w:val="22"/>
          <w:szCs w:val="22"/>
        </w:rPr>
      </w:pPr>
      <w:r w:rsidRPr="00DB537B">
        <w:rPr>
          <w:rFonts w:asciiTheme="majorHAnsi" w:hAnsiTheme="majorHAnsi" w:cstheme="majorHAnsi"/>
          <w:sz w:val="22"/>
          <w:szCs w:val="22"/>
          <w:lang w:val="en-CA"/>
        </w:rPr>
        <w:t xml:space="preserve">High level oversight, coordination and problem-solving will be provided by </w:t>
      </w:r>
      <w:r w:rsidRPr="00DB537B">
        <w:rPr>
          <w:rFonts w:asciiTheme="majorHAnsi" w:hAnsiTheme="majorHAnsi" w:cstheme="majorHAnsi"/>
          <w:sz w:val="22"/>
          <w:szCs w:val="22"/>
        </w:rPr>
        <w:t xml:space="preserve">the National Development Council (the NDC, consisting </w:t>
      </w:r>
      <w:r w:rsidR="0058311E" w:rsidRPr="00DB537B">
        <w:rPr>
          <w:rFonts w:asciiTheme="majorHAnsi" w:hAnsiTheme="majorHAnsi" w:cstheme="majorHAnsi"/>
          <w:sz w:val="22"/>
          <w:szCs w:val="22"/>
        </w:rPr>
        <w:t>of the</w:t>
      </w:r>
      <w:r w:rsidRPr="00DB537B">
        <w:rPr>
          <w:rFonts w:asciiTheme="majorHAnsi" w:hAnsiTheme="majorHAnsi" w:cstheme="majorHAnsi"/>
          <w:sz w:val="22"/>
          <w:szCs w:val="22"/>
        </w:rPr>
        <w:t xml:space="preserve"> Federal and FMS Ministers of Planning and the Federal Minister of Finance), in conjunction with the Office of the Prime Minister and Office of the President. </w:t>
      </w:r>
      <w:r w:rsidRPr="00DB537B">
        <w:rPr>
          <w:rFonts w:asciiTheme="majorHAnsi" w:hAnsiTheme="majorHAnsi" w:cstheme="majorHAnsi"/>
          <w:b/>
          <w:sz w:val="22"/>
          <w:szCs w:val="22"/>
        </w:rPr>
        <w:t>This body will be referred to as the “NDC+”</w:t>
      </w:r>
      <w:r w:rsidRPr="00DB537B">
        <w:rPr>
          <w:rFonts w:asciiTheme="majorHAnsi" w:hAnsiTheme="majorHAnsi" w:cstheme="majorHAnsi"/>
          <w:sz w:val="22"/>
          <w:szCs w:val="22"/>
        </w:rPr>
        <w:t xml:space="preserve"> for the purpose of this </w:t>
      </w:r>
      <w:r w:rsidR="00014073" w:rsidRPr="00DB537B">
        <w:rPr>
          <w:rFonts w:asciiTheme="majorHAnsi" w:hAnsiTheme="majorHAnsi" w:cstheme="majorHAnsi"/>
          <w:sz w:val="22"/>
          <w:szCs w:val="22"/>
        </w:rPr>
        <w:t>exercise and</w:t>
      </w:r>
      <w:r w:rsidRPr="00DB537B">
        <w:rPr>
          <w:rFonts w:asciiTheme="majorHAnsi" w:hAnsiTheme="majorHAnsi" w:cstheme="majorHAnsi"/>
          <w:sz w:val="22"/>
          <w:szCs w:val="22"/>
        </w:rPr>
        <w:t xml:space="preserve"> will be tasked with (a) strategic oversight and guidance of both consultation and drafting processes, (b) ensuring process consistency and inclusivity, and (c) providing troubleshooting and problem diagnosis when necessary.  </w:t>
      </w:r>
    </w:p>
    <w:p w14:paraId="59545C82" w14:textId="51B4837D" w:rsidR="0013374F" w:rsidRPr="00DB537B" w:rsidRDefault="0013374F" w:rsidP="00C071EB">
      <w:pPr>
        <w:rPr>
          <w:rFonts w:asciiTheme="majorHAnsi" w:hAnsiTheme="majorHAnsi" w:cstheme="majorHAnsi"/>
          <w:sz w:val="22"/>
          <w:szCs w:val="22"/>
          <w:lang w:val="en-CA"/>
        </w:rPr>
      </w:pPr>
    </w:p>
    <w:p w14:paraId="25C5AE05" w14:textId="6F272C48" w:rsidR="005B6AFF" w:rsidRPr="00DB537B" w:rsidRDefault="0013374F" w:rsidP="00C071EB">
      <w:pPr>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Technical level oversight, coordination and problem-solving will be provided by a </w:t>
      </w:r>
      <w:r w:rsidRPr="00DB537B">
        <w:rPr>
          <w:rFonts w:asciiTheme="majorHAnsi" w:hAnsiTheme="majorHAnsi" w:cstheme="majorHAnsi"/>
          <w:b/>
          <w:sz w:val="22"/>
          <w:szCs w:val="22"/>
          <w:lang w:val="en-CA"/>
        </w:rPr>
        <w:t>Joint Management Team (JMT)</w:t>
      </w:r>
      <w:r w:rsidR="00754097" w:rsidRPr="00DB537B">
        <w:rPr>
          <w:rFonts w:asciiTheme="majorHAnsi" w:hAnsiTheme="majorHAnsi" w:cstheme="majorHAnsi"/>
          <w:sz w:val="22"/>
          <w:szCs w:val="22"/>
          <w:lang w:val="en-CA"/>
        </w:rPr>
        <w:t xml:space="preserve">. Under the overall guidance of the Permanent Secretary of the Federal </w:t>
      </w:r>
      <w:proofErr w:type="spellStart"/>
      <w:r w:rsidR="00754097" w:rsidRPr="00DB537B">
        <w:rPr>
          <w:rFonts w:asciiTheme="majorHAnsi" w:hAnsiTheme="majorHAnsi" w:cstheme="majorHAnsi"/>
          <w:sz w:val="22"/>
          <w:szCs w:val="22"/>
          <w:lang w:val="en-CA"/>
        </w:rPr>
        <w:t>MoPIED</w:t>
      </w:r>
      <w:proofErr w:type="spellEnd"/>
      <w:r w:rsidR="00754097" w:rsidRPr="00DB537B">
        <w:rPr>
          <w:rFonts w:asciiTheme="majorHAnsi" w:hAnsiTheme="majorHAnsi" w:cstheme="majorHAnsi"/>
          <w:sz w:val="22"/>
          <w:szCs w:val="22"/>
          <w:lang w:val="en-CA"/>
        </w:rPr>
        <w:t xml:space="preserve"> and the operational leadership of the </w:t>
      </w:r>
      <w:proofErr w:type="spellStart"/>
      <w:r w:rsidR="00270CFF" w:rsidRPr="00DB537B">
        <w:rPr>
          <w:rFonts w:asciiTheme="majorHAnsi" w:hAnsiTheme="majorHAnsi" w:cstheme="majorHAnsi"/>
          <w:sz w:val="22"/>
          <w:szCs w:val="22"/>
          <w:lang w:val="en-CA"/>
        </w:rPr>
        <w:t>MoPIED</w:t>
      </w:r>
      <w:proofErr w:type="spellEnd"/>
      <w:r w:rsidR="00270CFF" w:rsidRPr="00DB537B">
        <w:rPr>
          <w:rFonts w:asciiTheme="majorHAnsi" w:hAnsiTheme="majorHAnsi" w:cstheme="majorHAnsi"/>
          <w:sz w:val="22"/>
          <w:szCs w:val="22"/>
          <w:lang w:val="en-CA"/>
        </w:rPr>
        <w:t xml:space="preserve"> </w:t>
      </w:r>
      <w:r w:rsidR="00754097" w:rsidRPr="00DB537B">
        <w:rPr>
          <w:rFonts w:asciiTheme="majorHAnsi" w:hAnsiTheme="majorHAnsi" w:cstheme="majorHAnsi"/>
          <w:sz w:val="22"/>
          <w:szCs w:val="22"/>
          <w:lang w:val="en-CA"/>
        </w:rPr>
        <w:t>Director General of Planning and Economic Development, the JMT will include senior representatives from Federal technical ministries and, as feasible, state level planning ministries. Other technical advisors, such as the National Sector Leads, and consultants will be drafted into the JMT on an as-needs basis. The JMT will track progress being made in the consultation and drafting processes, provide technical guidance where needed and keep the NDC+ appropriately informed. The JMT will also prepare periodic updates to relevant stakeholders</w:t>
      </w:r>
      <w:r w:rsidR="005B6AFF" w:rsidRPr="00DB537B">
        <w:rPr>
          <w:rFonts w:asciiTheme="majorHAnsi" w:hAnsiTheme="majorHAnsi" w:cstheme="majorHAnsi"/>
          <w:sz w:val="22"/>
          <w:szCs w:val="22"/>
          <w:lang w:val="en-CA"/>
        </w:rPr>
        <w:t>, including international partners</w:t>
      </w:r>
      <w:r w:rsidR="00754097" w:rsidRPr="00DB537B">
        <w:rPr>
          <w:rFonts w:asciiTheme="majorHAnsi" w:hAnsiTheme="majorHAnsi" w:cstheme="majorHAnsi"/>
          <w:sz w:val="22"/>
          <w:szCs w:val="22"/>
          <w:lang w:val="en-CA"/>
        </w:rPr>
        <w:t xml:space="preserve">. </w:t>
      </w:r>
    </w:p>
    <w:p w14:paraId="62B03B51" w14:textId="1DE07BB4" w:rsidR="005B6AFF" w:rsidRPr="00DB537B" w:rsidRDefault="005B6AFF" w:rsidP="00C071EB">
      <w:pPr>
        <w:rPr>
          <w:rFonts w:asciiTheme="majorHAnsi" w:hAnsiTheme="majorHAnsi" w:cstheme="majorHAnsi"/>
          <w:sz w:val="22"/>
          <w:szCs w:val="22"/>
          <w:lang w:val="en-CA"/>
        </w:rPr>
      </w:pPr>
    </w:p>
    <w:p w14:paraId="47F663BC" w14:textId="4BAD5E69" w:rsidR="005B6AFF" w:rsidRPr="00DB537B" w:rsidRDefault="008F241B" w:rsidP="00C071EB">
      <w:pPr>
        <w:rPr>
          <w:rFonts w:asciiTheme="majorHAnsi" w:hAnsiTheme="majorHAnsi" w:cstheme="majorHAnsi"/>
          <w:sz w:val="22"/>
          <w:szCs w:val="22"/>
          <w:lang w:val="en-CA"/>
        </w:rPr>
      </w:pPr>
      <w:r w:rsidRPr="00DB537B">
        <w:rPr>
          <w:rFonts w:asciiTheme="majorHAnsi" w:hAnsiTheme="majorHAnsi" w:cstheme="majorHAnsi"/>
          <w:sz w:val="22"/>
          <w:szCs w:val="22"/>
          <w:lang w:val="en-CA"/>
        </w:rPr>
        <w:t>Support to the NDC+ and JMT, and d</w:t>
      </w:r>
      <w:r w:rsidR="005B6AFF" w:rsidRPr="00DB537B">
        <w:rPr>
          <w:rFonts w:asciiTheme="majorHAnsi" w:hAnsiTheme="majorHAnsi" w:cstheme="majorHAnsi"/>
          <w:sz w:val="22"/>
          <w:szCs w:val="22"/>
          <w:lang w:val="en-CA"/>
        </w:rPr>
        <w:t>ay-to-day management and implementation of NDP</w:t>
      </w:r>
      <w:r w:rsidR="000E1AA8">
        <w:rPr>
          <w:rFonts w:asciiTheme="majorHAnsi" w:hAnsiTheme="majorHAnsi" w:cstheme="majorHAnsi"/>
          <w:sz w:val="22"/>
          <w:szCs w:val="22"/>
          <w:lang w:val="en-CA"/>
        </w:rPr>
        <w:t xml:space="preserve"> 2020-2024</w:t>
      </w:r>
      <w:r w:rsidR="005B6AFF" w:rsidRPr="00DB537B">
        <w:rPr>
          <w:rFonts w:asciiTheme="majorHAnsi" w:hAnsiTheme="majorHAnsi" w:cstheme="majorHAnsi"/>
          <w:sz w:val="22"/>
          <w:szCs w:val="22"/>
          <w:lang w:val="en-CA"/>
        </w:rPr>
        <w:t xml:space="preserve"> preparation, including the consultation and drafting processes, will be the responsibility of </w:t>
      </w:r>
      <w:r w:rsidR="005B6AFF" w:rsidRPr="00DB537B">
        <w:rPr>
          <w:rFonts w:asciiTheme="majorHAnsi" w:hAnsiTheme="majorHAnsi" w:cstheme="majorHAnsi"/>
          <w:b/>
          <w:sz w:val="22"/>
          <w:szCs w:val="22"/>
          <w:lang w:val="en-CA"/>
        </w:rPr>
        <w:t>the NDP Secretariat</w:t>
      </w:r>
      <w:r w:rsidR="005B6AFF" w:rsidRPr="00DB537B">
        <w:rPr>
          <w:rFonts w:asciiTheme="majorHAnsi" w:hAnsiTheme="majorHAnsi" w:cstheme="majorHAnsi"/>
          <w:sz w:val="22"/>
          <w:szCs w:val="22"/>
          <w:lang w:val="en-CA"/>
        </w:rPr>
        <w:t xml:space="preserve">. The NDP Secretariat will be led by the Director General of Planning and Economic Development with support from a dedicated </w:t>
      </w:r>
      <w:proofErr w:type="spellStart"/>
      <w:r w:rsidR="005B6AFF" w:rsidRPr="00DB537B">
        <w:rPr>
          <w:rFonts w:asciiTheme="majorHAnsi" w:hAnsiTheme="majorHAnsi" w:cstheme="majorHAnsi"/>
          <w:sz w:val="22"/>
          <w:szCs w:val="22"/>
          <w:lang w:val="en-CA"/>
        </w:rPr>
        <w:t>MoPIED</w:t>
      </w:r>
      <w:proofErr w:type="spellEnd"/>
      <w:r w:rsidR="005B6AFF" w:rsidRPr="00DB537B">
        <w:rPr>
          <w:rFonts w:asciiTheme="majorHAnsi" w:hAnsiTheme="majorHAnsi" w:cstheme="majorHAnsi"/>
          <w:sz w:val="22"/>
          <w:szCs w:val="22"/>
          <w:lang w:val="en-CA"/>
        </w:rPr>
        <w:t xml:space="preserve"> support team, National Sector Leads, and technical experts contracted in for NDP drafting.</w:t>
      </w:r>
    </w:p>
    <w:p w14:paraId="68F8D013" w14:textId="50408AE3" w:rsidR="00754097" w:rsidRPr="00DB537B" w:rsidRDefault="00754097" w:rsidP="00C071EB">
      <w:pPr>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  </w:t>
      </w:r>
    </w:p>
    <w:p w14:paraId="3FB60CFA" w14:textId="77777777" w:rsidR="004061E4" w:rsidRPr="00DB537B" w:rsidRDefault="004061E4" w:rsidP="00EB6201">
      <w:pPr>
        <w:pStyle w:val="Heading1"/>
        <w:numPr>
          <w:ilvl w:val="0"/>
          <w:numId w:val="29"/>
        </w:numPr>
        <w:spacing w:after="240"/>
        <w:jc w:val="both"/>
        <w:rPr>
          <w:rFonts w:cstheme="majorHAnsi"/>
          <w:sz w:val="22"/>
          <w:szCs w:val="22"/>
          <w:u w:val="single"/>
        </w:rPr>
        <w:sectPr w:rsidR="004061E4" w:rsidRPr="00DB537B" w:rsidSect="00C216FA">
          <w:pgSz w:w="11906" w:h="16838"/>
          <w:pgMar w:top="1417" w:right="1417" w:bottom="1417" w:left="1417" w:header="708" w:footer="708" w:gutter="0"/>
          <w:cols w:space="708"/>
          <w:docGrid w:linePitch="360"/>
        </w:sectPr>
      </w:pPr>
    </w:p>
    <w:p w14:paraId="44D37CD8" w14:textId="324943AD" w:rsidR="00974079" w:rsidRPr="00DB537B" w:rsidRDefault="005B6AFF" w:rsidP="00EB6201">
      <w:pPr>
        <w:pStyle w:val="Heading1"/>
        <w:numPr>
          <w:ilvl w:val="0"/>
          <w:numId w:val="29"/>
        </w:numPr>
        <w:spacing w:after="240"/>
        <w:jc w:val="both"/>
        <w:rPr>
          <w:rFonts w:ascii="Cambria" w:hAnsi="Cambria" w:cstheme="majorHAnsi"/>
          <w:sz w:val="28"/>
          <w:szCs w:val="28"/>
          <w:u w:val="single"/>
        </w:rPr>
      </w:pPr>
      <w:bookmarkStart w:id="5" w:name="_Toc530424035"/>
      <w:r w:rsidRPr="00DB537B">
        <w:rPr>
          <w:rFonts w:ascii="Cambria" w:hAnsi="Cambria" w:cstheme="majorHAnsi"/>
          <w:sz w:val="28"/>
          <w:szCs w:val="28"/>
          <w:u w:val="single"/>
        </w:rPr>
        <w:lastRenderedPageBreak/>
        <w:t xml:space="preserve">THE </w:t>
      </w:r>
      <w:r w:rsidR="00EB6201" w:rsidRPr="00DB537B">
        <w:rPr>
          <w:rFonts w:ascii="Cambria" w:hAnsi="Cambria" w:cstheme="majorHAnsi"/>
          <w:sz w:val="28"/>
          <w:szCs w:val="28"/>
          <w:u w:val="single"/>
        </w:rPr>
        <w:t>CONSULTATION PROCESS</w:t>
      </w:r>
      <w:bookmarkEnd w:id="5"/>
    </w:p>
    <w:p w14:paraId="626C19C7" w14:textId="414B20C9" w:rsidR="00A7407A" w:rsidRPr="00DB537B" w:rsidRDefault="007C7421" w:rsidP="007B300C">
      <w:pPr>
        <w:jc w:val="both"/>
        <w:rPr>
          <w:rFonts w:asciiTheme="majorHAnsi" w:hAnsiTheme="majorHAnsi" w:cstheme="majorHAnsi"/>
          <w:sz w:val="22"/>
          <w:szCs w:val="22"/>
        </w:rPr>
      </w:pPr>
      <w:r w:rsidRPr="00DB537B">
        <w:rPr>
          <w:rFonts w:asciiTheme="majorHAnsi" w:hAnsiTheme="majorHAnsi" w:cstheme="majorHAnsi"/>
          <w:sz w:val="22"/>
          <w:szCs w:val="22"/>
        </w:rPr>
        <w:t xml:space="preserve">The government is committed to </w:t>
      </w:r>
      <w:r w:rsidR="009C5263" w:rsidRPr="00DB537B">
        <w:rPr>
          <w:rFonts w:asciiTheme="majorHAnsi" w:hAnsiTheme="majorHAnsi" w:cstheme="majorHAnsi"/>
          <w:sz w:val="22"/>
          <w:szCs w:val="22"/>
        </w:rPr>
        <w:t>ensure</w:t>
      </w:r>
      <w:r w:rsidR="004B6555" w:rsidRPr="00DB537B">
        <w:rPr>
          <w:rFonts w:asciiTheme="majorHAnsi" w:hAnsiTheme="majorHAnsi" w:cstheme="majorHAnsi"/>
          <w:sz w:val="22"/>
          <w:szCs w:val="22"/>
        </w:rPr>
        <w:t xml:space="preserve"> to the extent possible</w:t>
      </w:r>
      <w:r w:rsidR="009C5263" w:rsidRPr="00DB537B">
        <w:rPr>
          <w:rFonts w:asciiTheme="majorHAnsi" w:hAnsiTheme="majorHAnsi" w:cstheme="majorHAnsi"/>
          <w:sz w:val="22"/>
          <w:szCs w:val="22"/>
        </w:rPr>
        <w:t xml:space="preserve"> </w:t>
      </w:r>
      <w:r w:rsidR="00400B3E" w:rsidRPr="00DB537B">
        <w:rPr>
          <w:rFonts w:asciiTheme="majorHAnsi" w:hAnsiTheme="majorHAnsi" w:cstheme="majorHAnsi"/>
          <w:sz w:val="22"/>
          <w:szCs w:val="22"/>
        </w:rPr>
        <w:t xml:space="preserve">that </w:t>
      </w:r>
      <w:r w:rsidR="009C5263" w:rsidRPr="00DB537B">
        <w:rPr>
          <w:rFonts w:asciiTheme="majorHAnsi" w:hAnsiTheme="majorHAnsi" w:cstheme="majorHAnsi"/>
          <w:sz w:val="22"/>
          <w:szCs w:val="22"/>
        </w:rPr>
        <w:t>citizens</w:t>
      </w:r>
      <w:r w:rsidR="00F314A9" w:rsidRPr="00DB537B">
        <w:rPr>
          <w:rFonts w:asciiTheme="majorHAnsi" w:hAnsiTheme="majorHAnsi" w:cstheme="majorHAnsi"/>
          <w:sz w:val="22"/>
          <w:szCs w:val="22"/>
        </w:rPr>
        <w:t xml:space="preserve"> </w:t>
      </w:r>
      <w:r w:rsidR="004B6555" w:rsidRPr="00DB537B">
        <w:rPr>
          <w:rFonts w:asciiTheme="majorHAnsi" w:hAnsiTheme="majorHAnsi" w:cstheme="majorHAnsi"/>
          <w:sz w:val="22"/>
          <w:szCs w:val="22"/>
        </w:rPr>
        <w:t>engage in the preparation of the NDP</w:t>
      </w:r>
      <w:r w:rsidR="000E1AA8">
        <w:rPr>
          <w:rFonts w:asciiTheme="majorHAnsi" w:hAnsiTheme="majorHAnsi" w:cstheme="majorHAnsi"/>
          <w:sz w:val="22"/>
          <w:szCs w:val="22"/>
        </w:rPr>
        <w:t xml:space="preserve"> 2020-2024</w:t>
      </w:r>
      <w:r w:rsidR="004B6555" w:rsidRPr="00DB537B">
        <w:rPr>
          <w:rFonts w:asciiTheme="majorHAnsi" w:hAnsiTheme="majorHAnsi" w:cstheme="majorHAnsi"/>
          <w:sz w:val="22"/>
          <w:szCs w:val="22"/>
        </w:rPr>
        <w:t xml:space="preserve">, and in doing so will </w:t>
      </w:r>
      <w:r w:rsidR="00400B3E" w:rsidRPr="00DB537B">
        <w:rPr>
          <w:rFonts w:asciiTheme="majorHAnsi" w:hAnsiTheme="majorHAnsi" w:cstheme="majorHAnsi"/>
          <w:sz w:val="22"/>
          <w:szCs w:val="22"/>
        </w:rPr>
        <w:t xml:space="preserve">employ available technologies to ensure maximum participation. People living in inaccessible areas will be reached either through their representatives in national and subnational governments or by connecting to </w:t>
      </w:r>
      <w:r w:rsidR="004B6555" w:rsidRPr="00DB537B">
        <w:rPr>
          <w:rFonts w:asciiTheme="majorHAnsi" w:hAnsiTheme="majorHAnsi" w:cstheme="majorHAnsi"/>
          <w:sz w:val="22"/>
          <w:szCs w:val="22"/>
        </w:rPr>
        <w:t>n</w:t>
      </w:r>
      <w:r w:rsidR="00400B3E" w:rsidRPr="00DB537B">
        <w:rPr>
          <w:rFonts w:asciiTheme="majorHAnsi" w:hAnsiTheme="majorHAnsi" w:cstheme="majorHAnsi"/>
          <w:sz w:val="22"/>
          <w:szCs w:val="22"/>
        </w:rPr>
        <w:t xml:space="preserve">ational NGOs working in those areas. </w:t>
      </w:r>
    </w:p>
    <w:p w14:paraId="0E156882" w14:textId="77777777" w:rsidR="00A7407A" w:rsidRPr="00DB537B" w:rsidRDefault="00A7407A" w:rsidP="007B300C">
      <w:pPr>
        <w:jc w:val="both"/>
        <w:rPr>
          <w:rFonts w:asciiTheme="majorHAnsi" w:hAnsiTheme="majorHAnsi" w:cstheme="majorHAnsi"/>
          <w:sz w:val="22"/>
          <w:szCs w:val="22"/>
        </w:rPr>
      </w:pPr>
    </w:p>
    <w:p w14:paraId="0DF704F5" w14:textId="18925C41" w:rsidR="00504718" w:rsidRPr="00DB537B" w:rsidRDefault="00400B3E" w:rsidP="007B300C">
      <w:pPr>
        <w:jc w:val="both"/>
        <w:rPr>
          <w:rFonts w:asciiTheme="majorHAnsi" w:hAnsiTheme="majorHAnsi" w:cstheme="majorHAnsi"/>
          <w:sz w:val="22"/>
          <w:szCs w:val="22"/>
        </w:rPr>
      </w:pPr>
      <w:r w:rsidRPr="00DB537B">
        <w:rPr>
          <w:rFonts w:asciiTheme="majorHAnsi" w:hAnsiTheme="majorHAnsi" w:cstheme="majorHAnsi"/>
          <w:sz w:val="22"/>
          <w:szCs w:val="22"/>
        </w:rPr>
        <w:t>The consultations</w:t>
      </w:r>
      <w:r w:rsidR="00A7407A" w:rsidRPr="00DB537B">
        <w:rPr>
          <w:rFonts w:asciiTheme="majorHAnsi" w:hAnsiTheme="majorHAnsi" w:cstheme="majorHAnsi"/>
          <w:sz w:val="22"/>
          <w:szCs w:val="22"/>
        </w:rPr>
        <w:t xml:space="preserve"> are an essential part of the planning process and</w:t>
      </w:r>
      <w:r w:rsidRPr="00DB537B">
        <w:rPr>
          <w:rFonts w:asciiTheme="majorHAnsi" w:hAnsiTheme="majorHAnsi" w:cstheme="majorHAnsi"/>
          <w:sz w:val="22"/>
          <w:szCs w:val="22"/>
        </w:rPr>
        <w:t xml:space="preserve"> will inform </w:t>
      </w:r>
      <w:r w:rsidR="007B2DDB" w:rsidRPr="00DB537B">
        <w:rPr>
          <w:rFonts w:asciiTheme="majorHAnsi" w:hAnsiTheme="majorHAnsi" w:cstheme="majorHAnsi"/>
          <w:sz w:val="22"/>
          <w:szCs w:val="22"/>
        </w:rPr>
        <w:t xml:space="preserve">the government’s understanding of both </w:t>
      </w:r>
      <w:r w:rsidRPr="00DB537B">
        <w:rPr>
          <w:rFonts w:asciiTheme="majorHAnsi" w:hAnsiTheme="majorHAnsi" w:cstheme="majorHAnsi"/>
          <w:sz w:val="22"/>
          <w:szCs w:val="22"/>
        </w:rPr>
        <w:t>effects and root</w:t>
      </w:r>
      <w:r w:rsidR="007B2DDB" w:rsidRPr="00DB537B">
        <w:rPr>
          <w:rFonts w:asciiTheme="majorHAnsi" w:hAnsiTheme="majorHAnsi" w:cstheme="majorHAnsi"/>
          <w:sz w:val="22"/>
          <w:szCs w:val="22"/>
        </w:rPr>
        <w:t xml:space="preserve"> cause</w:t>
      </w:r>
      <w:r w:rsidRPr="00DB537B">
        <w:rPr>
          <w:rFonts w:asciiTheme="majorHAnsi" w:hAnsiTheme="majorHAnsi" w:cstheme="majorHAnsi"/>
          <w:sz w:val="22"/>
          <w:szCs w:val="22"/>
        </w:rPr>
        <w:t>s of poverty</w:t>
      </w:r>
      <w:r w:rsidR="007B2DDB" w:rsidRPr="00DB537B">
        <w:rPr>
          <w:rFonts w:asciiTheme="majorHAnsi" w:hAnsiTheme="majorHAnsi" w:cstheme="majorHAnsi"/>
          <w:sz w:val="22"/>
          <w:szCs w:val="22"/>
        </w:rPr>
        <w:t>, and the</w:t>
      </w:r>
      <w:r w:rsidRPr="00DB537B">
        <w:rPr>
          <w:rFonts w:asciiTheme="majorHAnsi" w:hAnsiTheme="majorHAnsi" w:cstheme="majorHAnsi"/>
          <w:sz w:val="22"/>
          <w:szCs w:val="22"/>
        </w:rPr>
        <w:t xml:space="preserve"> </w:t>
      </w:r>
      <w:r w:rsidR="007B2DDB" w:rsidRPr="00DB537B">
        <w:rPr>
          <w:rFonts w:asciiTheme="majorHAnsi" w:hAnsiTheme="majorHAnsi" w:cstheme="majorHAnsi"/>
          <w:sz w:val="22"/>
          <w:szCs w:val="22"/>
        </w:rPr>
        <w:t xml:space="preserve">subsequent </w:t>
      </w:r>
      <w:r w:rsidRPr="00DB537B">
        <w:rPr>
          <w:rFonts w:asciiTheme="majorHAnsi" w:hAnsiTheme="majorHAnsi" w:cstheme="majorHAnsi"/>
          <w:sz w:val="22"/>
          <w:szCs w:val="22"/>
        </w:rPr>
        <w:t xml:space="preserve">identification of </w:t>
      </w:r>
      <w:r w:rsidR="007B2DDB" w:rsidRPr="00DB537B">
        <w:rPr>
          <w:rFonts w:asciiTheme="majorHAnsi" w:hAnsiTheme="majorHAnsi" w:cstheme="majorHAnsi"/>
          <w:sz w:val="22"/>
          <w:szCs w:val="22"/>
        </w:rPr>
        <w:t xml:space="preserve">development </w:t>
      </w:r>
      <w:r w:rsidRPr="00DB537B">
        <w:rPr>
          <w:rFonts w:asciiTheme="majorHAnsi" w:hAnsiTheme="majorHAnsi" w:cstheme="majorHAnsi"/>
          <w:sz w:val="22"/>
          <w:szCs w:val="22"/>
        </w:rPr>
        <w:t xml:space="preserve">priorities </w:t>
      </w:r>
      <w:r w:rsidR="007B2DDB" w:rsidRPr="00DB537B">
        <w:rPr>
          <w:rFonts w:asciiTheme="majorHAnsi" w:hAnsiTheme="majorHAnsi" w:cstheme="majorHAnsi"/>
          <w:sz w:val="22"/>
          <w:szCs w:val="22"/>
        </w:rPr>
        <w:t>under the three proposed Pillars of the 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w:t>
      </w:r>
      <w:r w:rsidR="007B2DDB" w:rsidRPr="00DB537B">
        <w:rPr>
          <w:rFonts w:asciiTheme="majorHAnsi" w:hAnsiTheme="majorHAnsi" w:cstheme="majorHAnsi"/>
          <w:sz w:val="22"/>
          <w:szCs w:val="22"/>
        </w:rPr>
        <w:t>In grounding the NDP</w:t>
      </w:r>
      <w:r w:rsidR="000E1AA8">
        <w:rPr>
          <w:rFonts w:asciiTheme="majorHAnsi" w:hAnsiTheme="majorHAnsi" w:cstheme="majorHAnsi"/>
          <w:sz w:val="22"/>
          <w:szCs w:val="22"/>
        </w:rPr>
        <w:t xml:space="preserve"> 2020-2024</w:t>
      </w:r>
      <w:r w:rsidR="007B2DDB" w:rsidRPr="00DB537B">
        <w:rPr>
          <w:rFonts w:asciiTheme="majorHAnsi" w:hAnsiTheme="majorHAnsi" w:cstheme="majorHAnsi"/>
          <w:sz w:val="22"/>
          <w:szCs w:val="22"/>
        </w:rPr>
        <w:t xml:space="preserve"> in a strong consultation process and poverty analysis, and </w:t>
      </w:r>
      <w:r w:rsidR="00504718" w:rsidRPr="00DB537B">
        <w:rPr>
          <w:rFonts w:asciiTheme="majorHAnsi" w:hAnsiTheme="majorHAnsi" w:cstheme="majorHAnsi"/>
          <w:sz w:val="22"/>
          <w:szCs w:val="22"/>
        </w:rPr>
        <w:t xml:space="preserve">by </w:t>
      </w:r>
      <w:r w:rsidR="007B2DDB" w:rsidRPr="00DB537B">
        <w:rPr>
          <w:rFonts w:asciiTheme="majorHAnsi" w:hAnsiTheme="majorHAnsi" w:cstheme="majorHAnsi"/>
          <w:sz w:val="22"/>
          <w:szCs w:val="22"/>
        </w:rPr>
        <w:t xml:space="preserve">reflecting these in its proposed </w:t>
      </w:r>
      <w:r w:rsidR="00504718" w:rsidRPr="00DB537B">
        <w:rPr>
          <w:rFonts w:asciiTheme="majorHAnsi" w:hAnsiTheme="majorHAnsi" w:cstheme="majorHAnsi"/>
          <w:sz w:val="22"/>
          <w:szCs w:val="22"/>
        </w:rPr>
        <w:t xml:space="preserve">strategies, </w:t>
      </w:r>
      <w:r w:rsidR="007B2DDB" w:rsidRPr="00DB537B">
        <w:rPr>
          <w:rFonts w:asciiTheme="majorHAnsi" w:hAnsiTheme="majorHAnsi" w:cstheme="majorHAnsi"/>
          <w:sz w:val="22"/>
          <w:szCs w:val="22"/>
        </w:rPr>
        <w:t>polic</w:t>
      </w:r>
      <w:r w:rsidR="00504718" w:rsidRPr="00DB537B">
        <w:rPr>
          <w:rFonts w:asciiTheme="majorHAnsi" w:hAnsiTheme="majorHAnsi" w:cstheme="majorHAnsi"/>
          <w:sz w:val="22"/>
          <w:szCs w:val="22"/>
        </w:rPr>
        <w:t>y responses and implementation plans, the government intends that the NDP</w:t>
      </w:r>
      <w:r w:rsidR="000E1AA8">
        <w:rPr>
          <w:rFonts w:asciiTheme="majorHAnsi" w:hAnsiTheme="majorHAnsi" w:cstheme="majorHAnsi"/>
          <w:sz w:val="22"/>
          <w:szCs w:val="22"/>
        </w:rPr>
        <w:t xml:space="preserve"> 2020-2024</w:t>
      </w:r>
      <w:r w:rsidR="00504718" w:rsidRPr="00DB537B">
        <w:rPr>
          <w:rFonts w:asciiTheme="majorHAnsi" w:hAnsiTheme="majorHAnsi" w:cstheme="majorHAnsi"/>
          <w:sz w:val="22"/>
          <w:szCs w:val="22"/>
        </w:rPr>
        <w:t xml:space="preserve"> will be fully PRSP compliant.</w:t>
      </w:r>
      <w:r w:rsidR="007B2DDB" w:rsidRPr="00DB537B">
        <w:rPr>
          <w:rFonts w:asciiTheme="majorHAnsi" w:hAnsiTheme="majorHAnsi" w:cstheme="majorHAnsi"/>
          <w:sz w:val="22"/>
          <w:szCs w:val="22"/>
        </w:rPr>
        <w:t xml:space="preserve">  </w:t>
      </w:r>
    </w:p>
    <w:p w14:paraId="249D905F" w14:textId="77777777" w:rsidR="00504718" w:rsidRPr="00DB537B" w:rsidRDefault="00504718" w:rsidP="007B300C">
      <w:pPr>
        <w:jc w:val="both"/>
        <w:rPr>
          <w:rFonts w:asciiTheme="majorHAnsi" w:hAnsiTheme="majorHAnsi" w:cstheme="majorHAnsi"/>
          <w:sz w:val="22"/>
          <w:szCs w:val="22"/>
        </w:rPr>
      </w:pPr>
    </w:p>
    <w:p w14:paraId="613A9EB2" w14:textId="438BB043" w:rsidR="008321EC" w:rsidRPr="00DB537B" w:rsidRDefault="008D6A02" w:rsidP="007B300C">
      <w:pPr>
        <w:jc w:val="both"/>
        <w:rPr>
          <w:rFonts w:asciiTheme="majorHAnsi" w:hAnsiTheme="majorHAnsi" w:cstheme="majorHAnsi"/>
          <w:sz w:val="22"/>
          <w:szCs w:val="22"/>
        </w:rPr>
      </w:pPr>
      <w:r w:rsidRPr="00DB537B">
        <w:rPr>
          <w:rFonts w:asciiTheme="majorHAnsi" w:hAnsiTheme="majorHAnsi" w:cstheme="majorHAnsi"/>
          <w:sz w:val="22"/>
          <w:szCs w:val="22"/>
        </w:rPr>
        <w:t>Going forward, c</w:t>
      </w:r>
      <w:r w:rsidR="00504718" w:rsidRPr="00DB537B">
        <w:rPr>
          <w:rFonts w:asciiTheme="majorHAnsi" w:hAnsiTheme="majorHAnsi" w:cstheme="majorHAnsi"/>
          <w:sz w:val="22"/>
          <w:szCs w:val="22"/>
        </w:rPr>
        <w:t>itizen engagement and participation will continue to be a feature of NDP</w:t>
      </w:r>
      <w:r w:rsidR="000E1AA8">
        <w:rPr>
          <w:rFonts w:asciiTheme="majorHAnsi" w:hAnsiTheme="majorHAnsi" w:cstheme="majorHAnsi"/>
          <w:sz w:val="22"/>
          <w:szCs w:val="22"/>
        </w:rPr>
        <w:t xml:space="preserve"> 2020-2024</w:t>
      </w:r>
      <w:r w:rsidR="00504718" w:rsidRPr="00DB537B">
        <w:rPr>
          <w:rFonts w:asciiTheme="majorHAnsi" w:hAnsiTheme="majorHAnsi" w:cstheme="majorHAnsi"/>
          <w:sz w:val="22"/>
          <w:szCs w:val="22"/>
        </w:rPr>
        <w:t xml:space="preserve"> implementation. That is, w</w:t>
      </w:r>
      <w:r w:rsidR="007C7421" w:rsidRPr="00DB537B">
        <w:rPr>
          <w:rFonts w:asciiTheme="majorHAnsi" w:hAnsiTheme="majorHAnsi" w:cstheme="majorHAnsi"/>
          <w:sz w:val="22"/>
          <w:szCs w:val="22"/>
        </w:rPr>
        <w:t>hile the government is committed to do its part</w:t>
      </w:r>
      <w:r w:rsidR="00504718" w:rsidRPr="00DB537B">
        <w:rPr>
          <w:rFonts w:asciiTheme="majorHAnsi" w:hAnsiTheme="majorHAnsi" w:cstheme="majorHAnsi"/>
          <w:sz w:val="22"/>
          <w:szCs w:val="22"/>
        </w:rPr>
        <w:t xml:space="preserve">, </w:t>
      </w:r>
      <w:r w:rsidR="007C7421" w:rsidRPr="00DB537B">
        <w:rPr>
          <w:rFonts w:asciiTheme="majorHAnsi" w:hAnsiTheme="majorHAnsi" w:cstheme="majorHAnsi"/>
          <w:sz w:val="22"/>
          <w:szCs w:val="22"/>
        </w:rPr>
        <w:t>through developing a solid structure of legal and regulatory arrangements as well as government support mechanisms</w:t>
      </w:r>
      <w:r w:rsidR="00504718" w:rsidRPr="00DB537B">
        <w:rPr>
          <w:rFonts w:asciiTheme="majorHAnsi" w:hAnsiTheme="majorHAnsi" w:cstheme="majorHAnsi"/>
          <w:sz w:val="22"/>
          <w:szCs w:val="22"/>
        </w:rPr>
        <w:t>,</w:t>
      </w:r>
      <w:r w:rsidR="007C7421" w:rsidRPr="00DB537B">
        <w:rPr>
          <w:rFonts w:asciiTheme="majorHAnsi" w:hAnsiTheme="majorHAnsi" w:cstheme="majorHAnsi"/>
          <w:sz w:val="22"/>
          <w:szCs w:val="22"/>
        </w:rPr>
        <w:t xml:space="preserve"> actual implementation of and investment in economic growth opportunities, service delivery and social protection will require </w:t>
      </w:r>
      <w:r w:rsidR="00F73FE1" w:rsidRPr="00DB537B">
        <w:rPr>
          <w:rFonts w:asciiTheme="majorHAnsi" w:hAnsiTheme="majorHAnsi" w:cstheme="majorHAnsi"/>
          <w:sz w:val="22"/>
          <w:szCs w:val="22"/>
        </w:rPr>
        <w:t xml:space="preserve">the </w:t>
      </w:r>
      <w:r w:rsidR="007C7421" w:rsidRPr="00DB537B">
        <w:rPr>
          <w:rFonts w:asciiTheme="majorHAnsi" w:hAnsiTheme="majorHAnsi" w:cstheme="majorHAnsi"/>
          <w:sz w:val="22"/>
          <w:szCs w:val="22"/>
        </w:rPr>
        <w:t xml:space="preserve">engagement of domestic civil society and </w:t>
      </w:r>
      <w:r w:rsidR="00504718" w:rsidRPr="00DB537B">
        <w:rPr>
          <w:rFonts w:asciiTheme="majorHAnsi" w:hAnsiTheme="majorHAnsi" w:cstheme="majorHAnsi"/>
          <w:sz w:val="22"/>
          <w:szCs w:val="22"/>
        </w:rPr>
        <w:t xml:space="preserve">the </w:t>
      </w:r>
      <w:r w:rsidR="007C7421" w:rsidRPr="00DB537B">
        <w:rPr>
          <w:rFonts w:asciiTheme="majorHAnsi" w:hAnsiTheme="majorHAnsi" w:cstheme="majorHAnsi"/>
          <w:sz w:val="22"/>
          <w:szCs w:val="22"/>
        </w:rPr>
        <w:t>private sector</w:t>
      </w:r>
      <w:r w:rsidR="00F46173" w:rsidRPr="00DB537B">
        <w:rPr>
          <w:rFonts w:asciiTheme="majorHAnsi" w:hAnsiTheme="majorHAnsi" w:cstheme="majorHAnsi"/>
          <w:sz w:val="22"/>
          <w:szCs w:val="22"/>
        </w:rPr>
        <w:t>.</w:t>
      </w:r>
      <w:r w:rsidR="007C7421" w:rsidRPr="00DB537B">
        <w:rPr>
          <w:rFonts w:asciiTheme="majorHAnsi" w:hAnsiTheme="majorHAnsi" w:cstheme="majorHAnsi"/>
          <w:sz w:val="22"/>
          <w:szCs w:val="22"/>
        </w:rPr>
        <w:t xml:space="preserve"> This commitment is not only driven by necessity due to limited resources, </w:t>
      </w:r>
      <w:r w:rsidR="00504718" w:rsidRPr="00DB537B">
        <w:rPr>
          <w:rFonts w:asciiTheme="majorHAnsi" w:hAnsiTheme="majorHAnsi" w:cstheme="majorHAnsi"/>
          <w:sz w:val="22"/>
          <w:szCs w:val="22"/>
        </w:rPr>
        <w:t xml:space="preserve">but </w:t>
      </w:r>
      <w:r w:rsidR="007C7421" w:rsidRPr="00DB537B">
        <w:rPr>
          <w:rFonts w:asciiTheme="majorHAnsi" w:hAnsiTheme="majorHAnsi" w:cstheme="majorHAnsi"/>
          <w:sz w:val="22"/>
          <w:szCs w:val="22"/>
        </w:rPr>
        <w:t xml:space="preserve">it </w:t>
      </w:r>
      <w:r w:rsidR="00504718" w:rsidRPr="00DB537B">
        <w:rPr>
          <w:rFonts w:asciiTheme="majorHAnsi" w:hAnsiTheme="majorHAnsi" w:cstheme="majorHAnsi"/>
          <w:sz w:val="22"/>
          <w:szCs w:val="22"/>
        </w:rPr>
        <w:t xml:space="preserve">also </w:t>
      </w:r>
      <w:r w:rsidR="00974079" w:rsidRPr="00DB537B">
        <w:rPr>
          <w:rFonts w:asciiTheme="majorHAnsi" w:hAnsiTheme="majorHAnsi" w:cstheme="majorHAnsi"/>
          <w:sz w:val="22"/>
          <w:szCs w:val="22"/>
        </w:rPr>
        <w:t>reflects</w:t>
      </w:r>
      <w:r w:rsidR="007C7421" w:rsidRPr="00DB537B">
        <w:rPr>
          <w:rFonts w:asciiTheme="majorHAnsi" w:hAnsiTheme="majorHAnsi" w:cstheme="majorHAnsi"/>
          <w:sz w:val="22"/>
          <w:szCs w:val="22"/>
        </w:rPr>
        <w:t xml:space="preserve"> </w:t>
      </w:r>
      <w:r w:rsidR="00504718" w:rsidRPr="00DB537B">
        <w:rPr>
          <w:rFonts w:asciiTheme="majorHAnsi" w:hAnsiTheme="majorHAnsi" w:cstheme="majorHAnsi"/>
          <w:sz w:val="22"/>
          <w:szCs w:val="22"/>
        </w:rPr>
        <w:t xml:space="preserve">the government’s </w:t>
      </w:r>
      <w:r w:rsidR="007C7421" w:rsidRPr="00DB537B">
        <w:rPr>
          <w:rFonts w:asciiTheme="majorHAnsi" w:hAnsiTheme="majorHAnsi" w:cstheme="majorHAnsi"/>
          <w:sz w:val="22"/>
          <w:szCs w:val="22"/>
        </w:rPr>
        <w:t xml:space="preserve">vision of inclusivity in the management of </w:t>
      </w:r>
      <w:r w:rsidR="00504718" w:rsidRPr="00DB537B">
        <w:rPr>
          <w:rFonts w:asciiTheme="majorHAnsi" w:hAnsiTheme="majorHAnsi" w:cstheme="majorHAnsi"/>
          <w:sz w:val="22"/>
          <w:szCs w:val="22"/>
        </w:rPr>
        <w:t xml:space="preserve">Somalia’s </w:t>
      </w:r>
      <w:r w:rsidR="007C7421" w:rsidRPr="00DB537B">
        <w:rPr>
          <w:rFonts w:asciiTheme="majorHAnsi" w:hAnsiTheme="majorHAnsi" w:cstheme="majorHAnsi"/>
          <w:sz w:val="22"/>
          <w:szCs w:val="22"/>
        </w:rPr>
        <w:t xml:space="preserve">economic and social </w:t>
      </w:r>
      <w:r w:rsidR="006A74D6" w:rsidRPr="00DB537B">
        <w:rPr>
          <w:rFonts w:asciiTheme="majorHAnsi" w:hAnsiTheme="majorHAnsi" w:cstheme="majorHAnsi"/>
          <w:sz w:val="22"/>
          <w:szCs w:val="22"/>
        </w:rPr>
        <w:t>spaces</w:t>
      </w:r>
      <w:r w:rsidR="00F46173" w:rsidRPr="00DB537B">
        <w:rPr>
          <w:rFonts w:asciiTheme="majorHAnsi" w:hAnsiTheme="majorHAnsi" w:cstheme="majorHAnsi"/>
          <w:sz w:val="22"/>
          <w:szCs w:val="22"/>
        </w:rPr>
        <w:t>.</w:t>
      </w:r>
      <w:r w:rsidR="00F46173" w:rsidRPr="00DB537B" w:rsidDel="00F46173">
        <w:rPr>
          <w:rFonts w:asciiTheme="majorHAnsi" w:hAnsiTheme="majorHAnsi" w:cstheme="majorHAnsi"/>
          <w:sz w:val="22"/>
          <w:szCs w:val="22"/>
        </w:rPr>
        <w:t xml:space="preserve"> </w:t>
      </w:r>
    </w:p>
    <w:p w14:paraId="5B58B3E1" w14:textId="21747AB9" w:rsidR="008321EC" w:rsidRPr="00DB537B" w:rsidRDefault="009247E8" w:rsidP="00C071EB">
      <w:p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 </w:t>
      </w:r>
    </w:p>
    <w:p w14:paraId="19026FF3" w14:textId="583D664D" w:rsidR="001C5AFC" w:rsidRPr="00DB537B" w:rsidRDefault="001C5AFC" w:rsidP="001C5AFC">
      <w:pPr>
        <w:jc w:val="both"/>
        <w:rPr>
          <w:rFonts w:asciiTheme="majorHAnsi" w:hAnsiTheme="majorHAnsi" w:cstheme="majorHAnsi"/>
          <w:sz w:val="22"/>
          <w:szCs w:val="22"/>
        </w:rPr>
      </w:pPr>
      <w:r w:rsidRPr="00DB537B">
        <w:rPr>
          <w:rFonts w:asciiTheme="majorHAnsi" w:hAnsiTheme="majorHAnsi" w:cstheme="majorHAnsi"/>
          <w:sz w:val="22"/>
          <w:szCs w:val="22"/>
        </w:rPr>
        <w:t xml:space="preserve">The consultations will be a Somali-owned </w:t>
      </w:r>
      <w:r w:rsidR="00690B6B" w:rsidRPr="00DB537B">
        <w:rPr>
          <w:rFonts w:asciiTheme="majorHAnsi" w:hAnsiTheme="majorHAnsi" w:cstheme="majorHAnsi"/>
          <w:sz w:val="22"/>
          <w:szCs w:val="22"/>
        </w:rPr>
        <w:t xml:space="preserve">process </w:t>
      </w:r>
      <w:r w:rsidRPr="00DB537B">
        <w:rPr>
          <w:rFonts w:asciiTheme="majorHAnsi" w:hAnsiTheme="majorHAnsi" w:cstheme="majorHAnsi"/>
          <w:sz w:val="22"/>
          <w:szCs w:val="22"/>
        </w:rPr>
        <w:t>and will be divided into two layers to maximize ownership and inclusivity. There will be both national and a state-level management and coordination apparatus</w:t>
      </w:r>
      <w:r w:rsidR="00DA078E" w:rsidRPr="00DB537B">
        <w:rPr>
          <w:rFonts w:asciiTheme="majorHAnsi" w:hAnsiTheme="majorHAnsi" w:cstheme="majorHAnsi"/>
          <w:sz w:val="22"/>
          <w:szCs w:val="22"/>
        </w:rPr>
        <w:t>, as described below and summarized schematically in Figure 1</w:t>
      </w:r>
      <w:r w:rsidRPr="00DB537B">
        <w:rPr>
          <w:rFonts w:asciiTheme="majorHAnsi" w:hAnsiTheme="majorHAnsi" w:cstheme="majorHAnsi"/>
          <w:sz w:val="22"/>
          <w:szCs w:val="22"/>
        </w:rPr>
        <w:t xml:space="preserve">. </w:t>
      </w:r>
    </w:p>
    <w:p w14:paraId="468A6E84" w14:textId="77777777" w:rsidR="00ED3084" w:rsidRPr="00DB537B" w:rsidRDefault="00ED3084" w:rsidP="001C5AFC">
      <w:pPr>
        <w:jc w:val="both"/>
        <w:rPr>
          <w:rFonts w:asciiTheme="majorHAnsi" w:hAnsiTheme="majorHAnsi" w:cstheme="majorHAnsi"/>
          <w:sz w:val="22"/>
          <w:szCs w:val="22"/>
        </w:rPr>
      </w:pPr>
    </w:p>
    <w:p w14:paraId="2A09D980" w14:textId="49D4D3AC" w:rsidR="00FD1573" w:rsidRPr="00DB537B" w:rsidRDefault="00F73FE1"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At the n</w:t>
      </w:r>
      <w:r w:rsidR="00FD1573" w:rsidRPr="00DB537B">
        <w:rPr>
          <w:rFonts w:ascii="Cambria" w:hAnsi="Cambria" w:cstheme="majorHAnsi"/>
          <w:color w:val="4472C4" w:themeColor="accent5"/>
          <w:lang w:val="en-CA"/>
        </w:rPr>
        <w:t>ational Level</w:t>
      </w:r>
    </w:p>
    <w:p w14:paraId="76F0201A" w14:textId="5D1E2BBD" w:rsidR="0048222B" w:rsidRPr="00DB537B" w:rsidRDefault="008F241B" w:rsidP="001C5AFC">
      <w:pPr>
        <w:jc w:val="both"/>
        <w:rPr>
          <w:rFonts w:asciiTheme="majorHAnsi" w:hAnsiTheme="majorHAnsi" w:cstheme="majorHAnsi"/>
          <w:sz w:val="22"/>
          <w:szCs w:val="22"/>
        </w:rPr>
      </w:pPr>
      <w:r w:rsidRPr="00DB537B">
        <w:rPr>
          <w:rFonts w:asciiTheme="majorHAnsi" w:hAnsiTheme="majorHAnsi" w:cstheme="majorHAnsi"/>
          <w:sz w:val="22"/>
          <w:szCs w:val="22"/>
        </w:rPr>
        <w:t>At the national level, t</w:t>
      </w:r>
      <w:r w:rsidR="001C5AFC" w:rsidRPr="00DB537B">
        <w:rPr>
          <w:rFonts w:asciiTheme="majorHAnsi" w:hAnsiTheme="majorHAnsi" w:cstheme="majorHAnsi"/>
          <w:sz w:val="22"/>
          <w:szCs w:val="22"/>
        </w:rPr>
        <w:t>he NDC+</w:t>
      </w:r>
      <w:r w:rsidRPr="00DB537B">
        <w:rPr>
          <w:rFonts w:asciiTheme="majorHAnsi" w:hAnsiTheme="majorHAnsi" w:cstheme="majorHAnsi"/>
          <w:sz w:val="22"/>
          <w:szCs w:val="22"/>
        </w:rPr>
        <w:t xml:space="preserve"> with NDP Secretariat support will</w:t>
      </w:r>
      <w:r w:rsidR="001C5AFC" w:rsidRPr="00DB537B">
        <w:rPr>
          <w:rFonts w:asciiTheme="majorHAnsi" w:hAnsiTheme="majorHAnsi" w:cstheme="majorHAnsi"/>
          <w:sz w:val="22"/>
          <w:szCs w:val="22"/>
        </w:rPr>
        <w:t xml:space="preserve"> </w:t>
      </w:r>
      <w:r w:rsidR="00E35FFE" w:rsidRPr="00DB537B">
        <w:rPr>
          <w:rFonts w:asciiTheme="majorHAnsi" w:hAnsiTheme="majorHAnsi" w:cstheme="majorHAnsi"/>
          <w:sz w:val="22"/>
          <w:szCs w:val="22"/>
        </w:rPr>
        <w:t xml:space="preserve">meet with and seek input from </w:t>
      </w:r>
      <w:r w:rsidRPr="00DB537B">
        <w:rPr>
          <w:rFonts w:asciiTheme="majorHAnsi" w:hAnsiTheme="majorHAnsi" w:cstheme="majorHAnsi"/>
          <w:sz w:val="22"/>
          <w:szCs w:val="22"/>
        </w:rPr>
        <w:t>international partners</w:t>
      </w:r>
      <w:r w:rsidR="00357501" w:rsidRPr="00DB537B">
        <w:rPr>
          <w:rFonts w:asciiTheme="majorHAnsi" w:hAnsiTheme="majorHAnsi" w:cstheme="majorHAnsi"/>
          <w:sz w:val="22"/>
          <w:szCs w:val="22"/>
        </w:rPr>
        <w:t xml:space="preserve"> (including the Pillar Working Groups of the Somalia Development and Reconstruction Facility)</w:t>
      </w:r>
      <w:r w:rsidRPr="00DB537B">
        <w:rPr>
          <w:rFonts w:asciiTheme="majorHAnsi" w:hAnsiTheme="majorHAnsi" w:cstheme="majorHAnsi"/>
          <w:sz w:val="22"/>
          <w:szCs w:val="22"/>
        </w:rPr>
        <w:t xml:space="preserve">, </w:t>
      </w:r>
      <w:r w:rsidR="00E51DE6" w:rsidRPr="00DB537B">
        <w:rPr>
          <w:rFonts w:asciiTheme="majorHAnsi" w:hAnsiTheme="majorHAnsi" w:cstheme="majorHAnsi"/>
          <w:sz w:val="22"/>
          <w:szCs w:val="22"/>
        </w:rPr>
        <w:t xml:space="preserve">civil society, private sector, </w:t>
      </w:r>
      <w:r w:rsidR="00FD1573" w:rsidRPr="00DB537B">
        <w:rPr>
          <w:rFonts w:asciiTheme="majorHAnsi" w:hAnsiTheme="majorHAnsi" w:cstheme="majorHAnsi"/>
          <w:sz w:val="22"/>
          <w:szCs w:val="22"/>
        </w:rPr>
        <w:t xml:space="preserve">academia and </w:t>
      </w:r>
      <w:r w:rsidRPr="00DB537B">
        <w:rPr>
          <w:rFonts w:asciiTheme="majorHAnsi" w:hAnsiTheme="majorHAnsi" w:cstheme="majorHAnsi"/>
          <w:sz w:val="22"/>
          <w:szCs w:val="22"/>
        </w:rPr>
        <w:t>the P</w:t>
      </w:r>
      <w:r w:rsidR="00E51DE6" w:rsidRPr="00DB537B">
        <w:rPr>
          <w:rFonts w:asciiTheme="majorHAnsi" w:hAnsiTheme="majorHAnsi" w:cstheme="majorHAnsi"/>
          <w:sz w:val="22"/>
          <w:szCs w:val="22"/>
        </w:rPr>
        <w:t>arliament</w:t>
      </w:r>
      <w:r w:rsidRPr="00DB537B">
        <w:rPr>
          <w:rFonts w:asciiTheme="majorHAnsi" w:hAnsiTheme="majorHAnsi" w:cstheme="majorHAnsi"/>
          <w:sz w:val="22"/>
          <w:szCs w:val="22"/>
        </w:rPr>
        <w:t>ary</w:t>
      </w:r>
      <w:r w:rsidR="00E51DE6" w:rsidRPr="00DB537B">
        <w:rPr>
          <w:rFonts w:asciiTheme="majorHAnsi" w:hAnsiTheme="majorHAnsi" w:cstheme="majorHAnsi"/>
          <w:sz w:val="22"/>
          <w:szCs w:val="22"/>
        </w:rPr>
        <w:t xml:space="preserve"> </w:t>
      </w:r>
      <w:r w:rsidRPr="00DB537B">
        <w:rPr>
          <w:rFonts w:asciiTheme="majorHAnsi" w:hAnsiTheme="majorHAnsi" w:cstheme="majorHAnsi"/>
          <w:sz w:val="22"/>
          <w:szCs w:val="22"/>
        </w:rPr>
        <w:t>P</w:t>
      </w:r>
      <w:r w:rsidR="00E51DE6" w:rsidRPr="00DB537B">
        <w:rPr>
          <w:rFonts w:asciiTheme="majorHAnsi" w:hAnsiTheme="majorHAnsi" w:cstheme="majorHAnsi"/>
          <w:sz w:val="22"/>
          <w:szCs w:val="22"/>
        </w:rPr>
        <w:t xml:space="preserve">lanning </w:t>
      </w:r>
      <w:r w:rsidRPr="00DB537B">
        <w:rPr>
          <w:rFonts w:asciiTheme="majorHAnsi" w:hAnsiTheme="majorHAnsi" w:cstheme="majorHAnsi"/>
          <w:sz w:val="22"/>
          <w:szCs w:val="22"/>
        </w:rPr>
        <w:t>C</w:t>
      </w:r>
      <w:r w:rsidR="00E51DE6" w:rsidRPr="00DB537B">
        <w:rPr>
          <w:rFonts w:asciiTheme="majorHAnsi" w:hAnsiTheme="majorHAnsi" w:cstheme="majorHAnsi"/>
          <w:sz w:val="22"/>
          <w:szCs w:val="22"/>
        </w:rPr>
        <w:t xml:space="preserve">ommittee </w:t>
      </w:r>
      <w:r w:rsidR="00E35FFE" w:rsidRPr="00DB537B">
        <w:rPr>
          <w:rFonts w:asciiTheme="majorHAnsi" w:hAnsiTheme="majorHAnsi" w:cstheme="majorHAnsi"/>
          <w:sz w:val="22"/>
          <w:szCs w:val="22"/>
        </w:rPr>
        <w:t xml:space="preserve">to </w:t>
      </w:r>
      <w:r w:rsidR="00FD1573" w:rsidRPr="00DB537B">
        <w:rPr>
          <w:rFonts w:asciiTheme="majorHAnsi" w:hAnsiTheme="majorHAnsi" w:cstheme="majorHAnsi"/>
          <w:sz w:val="22"/>
          <w:szCs w:val="22"/>
        </w:rPr>
        <w:t xml:space="preserve">ensure that all relevant input of the consultations are adequately captured.  </w:t>
      </w:r>
      <w:r w:rsidR="00E51DE6" w:rsidRPr="00DB537B">
        <w:rPr>
          <w:rFonts w:asciiTheme="majorHAnsi" w:hAnsiTheme="majorHAnsi" w:cstheme="majorHAnsi"/>
          <w:sz w:val="22"/>
          <w:szCs w:val="22"/>
        </w:rPr>
        <w:t xml:space="preserve">  </w:t>
      </w:r>
    </w:p>
    <w:p w14:paraId="6980E546" w14:textId="77777777" w:rsidR="00ED3084" w:rsidRPr="00DB537B" w:rsidRDefault="00ED3084" w:rsidP="001C5AFC">
      <w:pPr>
        <w:jc w:val="both"/>
        <w:rPr>
          <w:rFonts w:asciiTheme="majorHAnsi" w:hAnsiTheme="majorHAnsi" w:cstheme="majorHAnsi"/>
          <w:sz w:val="22"/>
          <w:szCs w:val="22"/>
        </w:rPr>
      </w:pPr>
    </w:p>
    <w:p w14:paraId="0D8D596C" w14:textId="4AB72450" w:rsidR="00FD1573" w:rsidRPr="00DB537B" w:rsidRDefault="00F73FE1"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 xml:space="preserve">At the </w:t>
      </w:r>
      <w:r w:rsidR="00F171A3" w:rsidRPr="00DB537B">
        <w:rPr>
          <w:rFonts w:ascii="Cambria" w:hAnsi="Cambria" w:cstheme="majorHAnsi"/>
          <w:color w:val="4472C4" w:themeColor="accent5"/>
          <w:lang w:val="en-CA"/>
        </w:rPr>
        <w:t>FMS</w:t>
      </w:r>
      <w:r w:rsidR="00FD1573" w:rsidRPr="00DB537B">
        <w:rPr>
          <w:rFonts w:ascii="Cambria" w:hAnsi="Cambria" w:cstheme="majorHAnsi"/>
          <w:color w:val="4472C4" w:themeColor="accent5"/>
          <w:lang w:val="en-CA"/>
        </w:rPr>
        <w:t>-Level</w:t>
      </w:r>
      <w:r w:rsidR="00F171A3" w:rsidRPr="00DB537B">
        <w:rPr>
          <w:rFonts w:ascii="Cambria" w:hAnsi="Cambria" w:cstheme="majorHAnsi"/>
          <w:color w:val="4472C4" w:themeColor="accent5"/>
          <w:lang w:val="en-CA"/>
        </w:rPr>
        <w:t xml:space="preserve"> and</w:t>
      </w:r>
      <w:r w:rsidRPr="00DB537B">
        <w:rPr>
          <w:rFonts w:ascii="Cambria" w:hAnsi="Cambria" w:cstheme="majorHAnsi"/>
          <w:color w:val="4472C4" w:themeColor="accent5"/>
          <w:lang w:val="en-CA"/>
        </w:rPr>
        <w:t xml:space="preserve"> in</w:t>
      </w:r>
      <w:r w:rsidR="00F171A3" w:rsidRPr="00DB537B">
        <w:rPr>
          <w:rFonts w:ascii="Cambria" w:hAnsi="Cambria" w:cstheme="majorHAnsi"/>
          <w:color w:val="4472C4" w:themeColor="accent5"/>
          <w:lang w:val="en-CA"/>
        </w:rPr>
        <w:t xml:space="preserve"> the </w:t>
      </w:r>
      <w:r w:rsidRPr="00DB537B">
        <w:rPr>
          <w:rFonts w:ascii="Cambria" w:hAnsi="Cambria" w:cstheme="majorHAnsi"/>
          <w:color w:val="4472C4" w:themeColor="accent5"/>
          <w:lang w:val="en-CA"/>
        </w:rPr>
        <w:t>Benadir Regional Administration</w:t>
      </w:r>
    </w:p>
    <w:p w14:paraId="6B33D887" w14:textId="362D9130" w:rsidR="004F3CB9" w:rsidRPr="00DB537B" w:rsidRDefault="00FD1573" w:rsidP="002C1DC6">
      <w:pPr>
        <w:jc w:val="both"/>
        <w:rPr>
          <w:rFonts w:asciiTheme="majorHAnsi" w:hAnsiTheme="majorHAnsi" w:cstheme="majorHAnsi"/>
          <w:sz w:val="22"/>
          <w:szCs w:val="22"/>
        </w:rPr>
      </w:pPr>
      <w:r w:rsidRPr="00DB537B">
        <w:rPr>
          <w:rFonts w:asciiTheme="majorHAnsi" w:hAnsiTheme="majorHAnsi" w:cstheme="majorHAnsi"/>
          <w:sz w:val="22"/>
          <w:szCs w:val="22"/>
        </w:rPr>
        <w:t>Each FMS</w:t>
      </w:r>
      <w:r w:rsidR="00F171A3" w:rsidRPr="00DB537B">
        <w:rPr>
          <w:rFonts w:asciiTheme="majorHAnsi" w:hAnsiTheme="majorHAnsi" w:cstheme="majorHAnsi"/>
          <w:sz w:val="22"/>
          <w:szCs w:val="22"/>
        </w:rPr>
        <w:t>,</w:t>
      </w:r>
      <w:r w:rsidRPr="00DB537B">
        <w:rPr>
          <w:rFonts w:asciiTheme="majorHAnsi" w:hAnsiTheme="majorHAnsi" w:cstheme="majorHAnsi"/>
          <w:sz w:val="22"/>
          <w:szCs w:val="22"/>
        </w:rPr>
        <w:t xml:space="preserve"> </w:t>
      </w:r>
      <w:r w:rsidR="00F171A3" w:rsidRPr="00DB537B">
        <w:rPr>
          <w:rFonts w:asciiTheme="majorHAnsi" w:hAnsiTheme="majorHAnsi" w:cstheme="majorHAnsi"/>
          <w:sz w:val="22"/>
          <w:szCs w:val="22"/>
        </w:rPr>
        <w:t xml:space="preserve">and the </w:t>
      </w:r>
      <w:proofErr w:type="spellStart"/>
      <w:r w:rsidR="00F73FE1" w:rsidRPr="00DB537B">
        <w:rPr>
          <w:rFonts w:asciiTheme="majorHAnsi" w:hAnsiTheme="majorHAnsi" w:cstheme="majorHAnsi"/>
          <w:sz w:val="22"/>
          <w:szCs w:val="22"/>
        </w:rPr>
        <w:t>Benadir</w:t>
      </w:r>
      <w:proofErr w:type="spellEnd"/>
      <w:r w:rsidR="00F73FE1" w:rsidRPr="00DB537B">
        <w:rPr>
          <w:rFonts w:asciiTheme="majorHAnsi" w:hAnsiTheme="majorHAnsi" w:cstheme="majorHAnsi"/>
          <w:sz w:val="22"/>
          <w:szCs w:val="22"/>
        </w:rPr>
        <w:t xml:space="preserve"> Regional Administration (</w:t>
      </w:r>
      <w:r w:rsidR="00F171A3" w:rsidRPr="00DB537B">
        <w:rPr>
          <w:rFonts w:asciiTheme="majorHAnsi" w:hAnsiTheme="majorHAnsi" w:cstheme="majorHAnsi"/>
          <w:sz w:val="22"/>
          <w:szCs w:val="22"/>
        </w:rPr>
        <w:t>BRA</w:t>
      </w:r>
      <w:r w:rsidR="00F73FE1" w:rsidRPr="00DB537B">
        <w:rPr>
          <w:rFonts w:asciiTheme="majorHAnsi" w:hAnsiTheme="majorHAnsi" w:cstheme="majorHAnsi"/>
          <w:sz w:val="22"/>
          <w:szCs w:val="22"/>
        </w:rPr>
        <w:t>)</w:t>
      </w:r>
      <w:r w:rsidR="00F171A3" w:rsidRPr="00DB537B">
        <w:rPr>
          <w:rFonts w:asciiTheme="majorHAnsi" w:hAnsiTheme="majorHAnsi" w:cstheme="majorHAnsi"/>
          <w:sz w:val="22"/>
          <w:szCs w:val="22"/>
        </w:rPr>
        <w:t xml:space="preserve">, </w:t>
      </w:r>
      <w:r w:rsidRPr="00DB537B">
        <w:rPr>
          <w:rFonts w:asciiTheme="majorHAnsi" w:hAnsiTheme="majorHAnsi" w:cstheme="majorHAnsi"/>
          <w:sz w:val="22"/>
          <w:szCs w:val="22"/>
        </w:rPr>
        <w:t>will manage its own part of the consultations and will ensure that its priorities are well captured in the 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To </w:t>
      </w:r>
      <w:r w:rsidR="00A31B55" w:rsidRPr="00DB537B">
        <w:rPr>
          <w:rFonts w:asciiTheme="majorHAnsi" w:hAnsiTheme="majorHAnsi" w:cstheme="majorHAnsi"/>
          <w:sz w:val="22"/>
          <w:szCs w:val="22"/>
        </w:rPr>
        <w:t xml:space="preserve">lead and </w:t>
      </w:r>
      <w:r w:rsidRPr="00DB537B">
        <w:rPr>
          <w:rFonts w:asciiTheme="majorHAnsi" w:hAnsiTheme="majorHAnsi" w:cstheme="majorHAnsi"/>
          <w:sz w:val="22"/>
          <w:szCs w:val="22"/>
        </w:rPr>
        <w:t xml:space="preserve">enable </w:t>
      </w:r>
      <w:r w:rsidR="00A31B55" w:rsidRPr="00DB537B">
        <w:rPr>
          <w:rFonts w:asciiTheme="majorHAnsi" w:hAnsiTheme="majorHAnsi" w:cstheme="majorHAnsi"/>
          <w:sz w:val="22"/>
          <w:szCs w:val="22"/>
        </w:rPr>
        <w:t xml:space="preserve">the </w:t>
      </w:r>
      <w:r w:rsidR="00014073" w:rsidRPr="00DB537B">
        <w:rPr>
          <w:rFonts w:asciiTheme="majorHAnsi" w:hAnsiTheme="majorHAnsi" w:cstheme="majorHAnsi"/>
          <w:sz w:val="22"/>
          <w:szCs w:val="22"/>
        </w:rPr>
        <w:t>process, a</w:t>
      </w:r>
      <w:r w:rsidR="00A31B55" w:rsidRPr="00DB537B">
        <w:rPr>
          <w:rFonts w:asciiTheme="majorHAnsi" w:hAnsiTheme="majorHAnsi" w:cstheme="majorHAnsi"/>
          <w:sz w:val="22"/>
          <w:szCs w:val="22"/>
        </w:rPr>
        <w:t xml:space="preserve"> state-level</w:t>
      </w:r>
      <w:r w:rsidRPr="00DB537B">
        <w:rPr>
          <w:rFonts w:asciiTheme="majorHAnsi" w:hAnsiTheme="majorHAnsi" w:cstheme="majorHAnsi"/>
          <w:sz w:val="22"/>
          <w:szCs w:val="22"/>
        </w:rPr>
        <w:t xml:space="preserve"> management </w:t>
      </w:r>
      <w:r w:rsidR="00A31B55" w:rsidRPr="00DB537B">
        <w:rPr>
          <w:rFonts w:asciiTheme="majorHAnsi" w:hAnsiTheme="majorHAnsi" w:cstheme="majorHAnsi"/>
          <w:sz w:val="22"/>
          <w:szCs w:val="22"/>
        </w:rPr>
        <w:t>committee</w:t>
      </w:r>
      <w:r w:rsidRPr="00DB537B">
        <w:rPr>
          <w:rFonts w:asciiTheme="majorHAnsi" w:hAnsiTheme="majorHAnsi" w:cstheme="majorHAnsi"/>
          <w:sz w:val="22"/>
          <w:szCs w:val="22"/>
        </w:rPr>
        <w:t xml:space="preserve"> </w:t>
      </w:r>
      <w:r w:rsidR="00A31B55" w:rsidRPr="00DB537B">
        <w:rPr>
          <w:rFonts w:asciiTheme="majorHAnsi" w:hAnsiTheme="majorHAnsi" w:cstheme="majorHAnsi"/>
          <w:sz w:val="22"/>
          <w:szCs w:val="22"/>
        </w:rPr>
        <w:t xml:space="preserve">will be formed, </w:t>
      </w:r>
      <w:r w:rsidRPr="00DB537B">
        <w:rPr>
          <w:rFonts w:asciiTheme="majorHAnsi" w:hAnsiTheme="majorHAnsi" w:cstheme="majorHAnsi"/>
          <w:sz w:val="22"/>
          <w:szCs w:val="22"/>
        </w:rPr>
        <w:t xml:space="preserve">which </w:t>
      </w:r>
      <w:r w:rsidR="00A31B55" w:rsidRPr="00DB537B">
        <w:rPr>
          <w:rFonts w:asciiTheme="majorHAnsi" w:hAnsiTheme="majorHAnsi" w:cstheme="majorHAnsi"/>
          <w:sz w:val="22"/>
          <w:szCs w:val="22"/>
        </w:rPr>
        <w:t>will be made up of senior representatives (Director level or higher) of the 9 key FMS ministries with development mandates</w:t>
      </w:r>
      <w:r w:rsidR="0048222B" w:rsidRPr="00DB537B">
        <w:rPr>
          <w:rStyle w:val="FootnoteReference"/>
          <w:rFonts w:asciiTheme="majorHAnsi" w:hAnsiTheme="majorHAnsi" w:cstheme="majorHAnsi"/>
          <w:sz w:val="22"/>
          <w:szCs w:val="22"/>
        </w:rPr>
        <w:footnoteReference w:id="2"/>
      </w:r>
      <w:r w:rsidR="00A31B55" w:rsidRPr="00DB537B">
        <w:rPr>
          <w:rFonts w:asciiTheme="majorHAnsi" w:hAnsiTheme="majorHAnsi" w:cstheme="majorHAnsi"/>
          <w:sz w:val="22"/>
          <w:szCs w:val="22"/>
        </w:rPr>
        <w:t xml:space="preserve">, and a senior representative of the Federal Ministry of Planning. </w:t>
      </w:r>
      <w:r w:rsidR="0048222B" w:rsidRPr="00DB537B">
        <w:rPr>
          <w:rFonts w:asciiTheme="majorHAnsi" w:hAnsiTheme="majorHAnsi" w:cstheme="majorHAnsi"/>
          <w:sz w:val="22"/>
          <w:szCs w:val="22"/>
        </w:rPr>
        <w:t>The FMS</w:t>
      </w:r>
      <w:r w:rsidR="00DA078E" w:rsidRPr="00DB537B">
        <w:rPr>
          <w:rFonts w:asciiTheme="majorHAnsi" w:hAnsiTheme="majorHAnsi" w:cstheme="majorHAnsi"/>
          <w:sz w:val="22"/>
          <w:szCs w:val="22"/>
        </w:rPr>
        <w:t>/BRA</w:t>
      </w:r>
      <w:r w:rsidR="0048222B" w:rsidRPr="00DB537B">
        <w:rPr>
          <w:rFonts w:asciiTheme="majorHAnsi" w:hAnsiTheme="majorHAnsi" w:cstheme="majorHAnsi"/>
          <w:sz w:val="22"/>
          <w:szCs w:val="22"/>
        </w:rPr>
        <w:t xml:space="preserve"> </w:t>
      </w:r>
      <w:r w:rsidR="004B1A9F" w:rsidRPr="00DB537B">
        <w:rPr>
          <w:rFonts w:asciiTheme="majorHAnsi" w:hAnsiTheme="majorHAnsi" w:cstheme="majorHAnsi"/>
          <w:sz w:val="22"/>
          <w:szCs w:val="22"/>
        </w:rPr>
        <w:t>Ministr</w:t>
      </w:r>
      <w:r w:rsidR="0048222B" w:rsidRPr="00DB537B">
        <w:rPr>
          <w:rFonts w:asciiTheme="majorHAnsi" w:hAnsiTheme="majorHAnsi" w:cstheme="majorHAnsi"/>
          <w:sz w:val="22"/>
          <w:szCs w:val="22"/>
        </w:rPr>
        <w:t>ies</w:t>
      </w:r>
      <w:r w:rsidR="004B1A9F" w:rsidRPr="00DB537B">
        <w:rPr>
          <w:rFonts w:asciiTheme="majorHAnsi" w:hAnsiTheme="majorHAnsi" w:cstheme="majorHAnsi"/>
          <w:sz w:val="22"/>
          <w:szCs w:val="22"/>
        </w:rPr>
        <w:t xml:space="preserve"> of Planning</w:t>
      </w:r>
      <w:r w:rsidR="0048222B" w:rsidRPr="00DB537B">
        <w:rPr>
          <w:rFonts w:asciiTheme="majorHAnsi" w:hAnsiTheme="majorHAnsi" w:cstheme="majorHAnsi"/>
          <w:sz w:val="22"/>
          <w:szCs w:val="22"/>
        </w:rPr>
        <w:t xml:space="preserve"> will serve as respective coordinators of the state-level committees.</w:t>
      </w:r>
    </w:p>
    <w:p w14:paraId="4012CBBE" w14:textId="589FAEDD" w:rsidR="00B74C27" w:rsidRPr="00DB537B" w:rsidRDefault="0045305A" w:rsidP="00F73FE1">
      <w:pPr>
        <w:jc w:val="both"/>
        <w:rPr>
          <w:rFonts w:asciiTheme="majorHAnsi" w:hAnsiTheme="majorHAnsi" w:cstheme="majorHAnsi"/>
          <w:sz w:val="22"/>
          <w:szCs w:val="22"/>
        </w:rPr>
      </w:pPr>
      <w:r w:rsidRPr="00DB537B">
        <w:rPr>
          <w:rFonts w:asciiTheme="majorHAnsi" w:hAnsiTheme="majorHAnsi" w:cstheme="majorHAnsi"/>
          <w:sz w:val="22"/>
          <w:szCs w:val="22"/>
        </w:rPr>
        <w:t xml:space="preserve"> </w:t>
      </w:r>
    </w:p>
    <w:p w14:paraId="5B3D3C1E" w14:textId="45B32609" w:rsidR="00DA078E" w:rsidRPr="00DB537B" w:rsidRDefault="0048222B" w:rsidP="008E5CBA">
      <w:pPr>
        <w:jc w:val="both"/>
        <w:rPr>
          <w:rFonts w:asciiTheme="majorHAnsi" w:hAnsiTheme="majorHAnsi" w:cstheme="majorHAnsi"/>
          <w:sz w:val="22"/>
          <w:szCs w:val="22"/>
        </w:rPr>
      </w:pPr>
      <w:r w:rsidRPr="00DB537B">
        <w:rPr>
          <w:rFonts w:asciiTheme="majorHAnsi" w:hAnsiTheme="majorHAnsi" w:cstheme="majorHAnsi"/>
          <w:sz w:val="22"/>
          <w:szCs w:val="22"/>
        </w:rPr>
        <w:t>T</w:t>
      </w:r>
      <w:r w:rsidR="00FD1573" w:rsidRPr="00DB537B">
        <w:rPr>
          <w:rFonts w:asciiTheme="majorHAnsi" w:hAnsiTheme="majorHAnsi" w:cstheme="majorHAnsi"/>
          <w:sz w:val="22"/>
          <w:szCs w:val="22"/>
        </w:rPr>
        <w:t>h</w:t>
      </w:r>
      <w:r w:rsidRPr="00DB537B">
        <w:rPr>
          <w:rFonts w:asciiTheme="majorHAnsi" w:hAnsiTheme="majorHAnsi" w:cstheme="majorHAnsi"/>
          <w:sz w:val="22"/>
          <w:szCs w:val="22"/>
        </w:rPr>
        <w:t>ese</w:t>
      </w:r>
      <w:r w:rsidR="00FD1573" w:rsidRPr="00DB537B">
        <w:rPr>
          <w:rFonts w:asciiTheme="majorHAnsi" w:hAnsiTheme="majorHAnsi" w:cstheme="majorHAnsi"/>
          <w:sz w:val="22"/>
          <w:szCs w:val="22"/>
        </w:rPr>
        <w:t xml:space="preserve"> management </w:t>
      </w:r>
      <w:r w:rsidRPr="00DB537B">
        <w:rPr>
          <w:rFonts w:asciiTheme="majorHAnsi" w:hAnsiTheme="majorHAnsi" w:cstheme="majorHAnsi"/>
          <w:sz w:val="22"/>
          <w:szCs w:val="22"/>
        </w:rPr>
        <w:t xml:space="preserve">committees will be termed the </w:t>
      </w:r>
      <w:r w:rsidR="00FD1573" w:rsidRPr="00DB537B">
        <w:rPr>
          <w:rFonts w:asciiTheme="majorHAnsi" w:hAnsiTheme="majorHAnsi" w:cstheme="majorHAnsi"/>
          <w:sz w:val="22"/>
          <w:szCs w:val="22"/>
        </w:rPr>
        <w:t>G9+ (</w:t>
      </w:r>
      <w:r w:rsidRPr="00DB537B">
        <w:rPr>
          <w:rFonts w:asciiTheme="majorHAnsi" w:hAnsiTheme="majorHAnsi" w:cstheme="majorHAnsi"/>
          <w:sz w:val="22"/>
          <w:szCs w:val="22"/>
        </w:rPr>
        <w:t>that is, 9 FMS</w:t>
      </w:r>
      <w:r w:rsidR="00DA078E" w:rsidRPr="00DB537B">
        <w:rPr>
          <w:rFonts w:asciiTheme="majorHAnsi" w:hAnsiTheme="majorHAnsi" w:cstheme="majorHAnsi"/>
          <w:sz w:val="22"/>
          <w:szCs w:val="22"/>
        </w:rPr>
        <w:t>/BRA</w:t>
      </w:r>
      <w:r w:rsidRPr="00DB537B">
        <w:rPr>
          <w:rFonts w:asciiTheme="majorHAnsi" w:hAnsiTheme="majorHAnsi" w:cstheme="majorHAnsi"/>
          <w:sz w:val="22"/>
          <w:szCs w:val="22"/>
        </w:rPr>
        <w:t xml:space="preserve"> ministries plus </w:t>
      </w:r>
      <w:r w:rsidR="00357501" w:rsidRPr="00DB537B">
        <w:rPr>
          <w:rFonts w:asciiTheme="majorHAnsi" w:hAnsiTheme="majorHAnsi" w:cstheme="majorHAnsi"/>
          <w:sz w:val="22"/>
          <w:szCs w:val="22"/>
        </w:rPr>
        <w:t>a representative of the NDP Secretariat</w:t>
      </w:r>
      <w:r w:rsidR="008D37ED" w:rsidRPr="00DB537B">
        <w:rPr>
          <w:rFonts w:asciiTheme="majorHAnsi" w:hAnsiTheme="majorHAnsi" w:cstheme="majorHAnsi"/>
          <w:sz w:val="22"/>
          <w:szCs w:val="22"/>
        </w:rPr>
        <w:t xml:space="preserve"> from </w:t>
      </w:r>
      <w:r w:rsidRPr="00DB537B">
        <w:rPr>
          <w:rFonts w:asciiTheme="majorHAnsi" w:hAnsiTheme="majorHAnsi" w:cstheme="majorHAnsi"/>
          <w:sz w:val="22"/>
          <w:szCs w:val="22"/>
        </w:rPr>
        <w:t xml:space="preserve">the Federal </w:t>
      </w:r>
      <w:proofErr w:type="spellStart"/>
      <w:r w:rsidR="008D37ED" w:rsidRPr="00DB537B">
        <w:rPr>
          <w:rFonts w:asciiTheme="majorHAnsi" w:hAnsiTheme="majorHAnsi" w:cstheme="majorHAnsi"/>
          <w:sz w:val="22"/>
          <w:szCs w:val="22"/>
        </w:rPr>
        <w:t>MoPIED</w:t>
      </w:r>
      <w:proofErr w:type="spellEnd"/>
      <w:r w:rsidR="00FD1573" w:rsidRPr="00DB537B">
        <w:rPr>
          <w:rFonts w:asciiTheme="majorHAnsi" w:hAnsiTheme="majorHAnsi" w:cstheme="majorHAnsi"/>
          <w:sz w:val="22"/>
          <w:szCs w:val="22"/>
        </w:rPr>
        <w:t xml:space="preserve">). </w:t>
      </w:r>
      <w:r w:rsidR="00DA078E" w:rsidRPr="00DB537B">
        <w:rPr>
          <w:rFonts w:asciiTheme="majorHAnsi" w:hAnsiTheme="majorHAnsi" w:cstheme="majorHAnsi"/>
          <w:sz w:val="22"/>
          <w:szCs w:val="22"/>
        </w:rPr>
        <w:t xml:space="preserve">The G9 will be the main coordinating body </w:t>
      </w:r>
      <w:r w:rsidR="008F241B" w:rsidRPr="00DB537B">
        <w:rPr>
          <w:rFonts w:asciiTheme="majorHAnsi" w:hAnsiTheme="majorHAnsi" w:cstheme="majorHAnsi"/>
          <w:sz w:val="22"/>
          <w:szCs w:val="22"/>
        </w:rPr>
        <w:t xml:space="preserve">at the state level for the consultation </w:t>
      </w:r>
      <w:r w:rsidR="00014073" w:rsidRPr="00DB537B">
        <w:rPr>
          <w:rFonts w:asciiTheme="majorHAnsi" w:hAnsiTheme="majorHAnsi" w:cstheme="majorHAnsi"/>
          <w:sz w:val="22"/>
          <w:szCs w:val="22"/>
        </w:rPr>
        <w:t>process and</w:t>
      </w:r>
      <w:r w:rsidR="008F241B" w:rsidRPr="00DB537B">
        <w:rPr>
          <w:rFonts w:asciiTheme="majorHAnsi" w:hAnsiTheme="majorHAnsi" w:cstheme="majorHAnsi"/>
          <w:sz w:val="22"/>
          <w:szCs w:val="22"/>
        </w:rPr>
        <w:t xml:space="preserve"> has a similar set of </w:t>
      </w:r>
      <w:r w:rsidR="00DA078E" w:rsidRPr="00DB537B">
        <w:rPr>
          <w:rFonts w:asciiTheme="majorHAnsi" w:hAnsiTheme="majorHAnsi" w:cstheme="majorHAnsi"/>
          <w:sz w:val="22"/>
          <w:szCs w:val="22"/>
        </w:rPr>
        <w:t>functions as its national counterpart</w:t>
      </w:r>
      <w:r w:rsidR="00F73FE1" w:rsidRPr="00DB537B">
        <w:rPr>
          <w:rFonts w:asciiTheme="majorHAnsi" w:hAnsiTheme="majorHAnsi" w:cstheme="majorHAnsi"/>
          <w:sz w:val="22"/>
          <w:szCs w:val="22"/>
        </w:rPr>
        <w:t xml:space="preserve"> (the NDC+)</w:t>
      </w:r>
      <w:r w:rsidR="00DA078E" w:rsidRPr="00DB537B">
        <w:rPr>
          <w:rFonts w:asciiTheme="majorHAnsi" w:hAnsiTheme="majorHAnsi" w:cstheme="majorHAnsi"/>
          <w:sz w:val="22"/>
          <w:szCs w:val="22"/>
        </w:rPr>
        <w:t>. See figure 1 below for a graphical representation of the</w:t>
      </w:r>
      <w:r w:rsidR="008F241B" w:rsidRPr="00DB537B">
        <w:rPr>
          <w:rFonts w:asciiTheme="majorHAnsi" w:hAnsiTheme="majorHAnsi" w:cstheme="majorHAnsi"/>
          <w:sz w:val="22"/>
          <w:szCs w:val="22"/>
        </w:rPr>
        <w:t>se</w:t>
      </w:r>
      <w:r w:rsidR="00DA078E" w:rsidRPr="00DB537B">
        <w:rPr>
          <w:rFonts w:asciiTheme="majorHAnsi" w:hAnsiTheme="majorHAnsi" w:cstheme="majorHAnsi"/>
          <w:sz w:val="22"/>
          <w:szCs w:val="22"/>
        </w:rPr>
        <w:t xml:space="preserve"> management and coordination arrangements.</w:t>
      </w:r>
    </w:p>
    <w:p w14:paraId="20143644" w14:textId="77777777" w:rsidR="00DA078E" w:rsidRPr="00DB537B" w:rsidRDefault="00DA078E" w:rsidP="008E5CBA">
      <w:pPr>
        <w:jc w:val="both"/>
        <w:rPr>
          <w:rFonts w:asciiTheme="majorHAnsi" w:hAnsiTheme="majorHAnsi" w:cstheme="majorHAnsi"/>
          <w:sz w:val="22"/>
          <w:szCs w:val="22"/>
        </w:rPr>
      </w:pPr>
    </w:p>
    <w:p w14:paraId="4E2DDDE4" w14:textId="0D27152E" w:rsidR="008E5CBA" w:rsidRPr="00DB537B" w:rsidRDefault="008E5CBA" w:rsidP="001C5AFC">
      <w:pPr>
        <w:jc w:val="both"/>
        <w:rPr>
          <w:rFonts w:asciiTheme="majorHAnsi" w:hAnsiTheme="majorHAnsi" w:cstheme="majorHAnsi"/>
          <w:sz w:val="22"/>
          <w:szCs w:val="22"/>
        </w:rPr>
      </w:pPr>
      <w:r w:rsidRPr="00DB537B">
        <w:rPr>
          <w:rFonts w:asciiTheme="majorHAnsi" w:hAnsiTheme="majorHAnsi" w:cstheme="majorHAnsi"/>
          <w:sz w:val="22"/>
          <w:szCs w:val="22"/>
        </w:rPr>
        <w:lastRenderedPageBreak/>
        <w:t xml:space="preserve">The results of </w:t>
      </w:r>
      <w:r w:rsidR="008F55FD" w:rsidRPr="00DB537B">
        <w:rPr>
          <w:rFonts w:asciiTheme="majorHAnsi" w:hAnsiTheme="majorHAnsi" w:cstheme="majorHAnsi"/>
          <w:sz w:val="22"/>
          <w:szCs w:val="22"/>
        </w:rPr>
        <w:t xml:space="preserve">state and national level consultations </w:t>
      </w:r>
      <w:r w:rsidRPr="00DB537B">
        <w:rPr>
          <w:rFonts w:asciiTheme="majorHAnsi" w:hAnsiTheme="majorHAnsi" w:cstheme="majorHAnsi"/>
          <w:sz w:val="22"/>
          <w:szCs w:val="22"/>
        </w:rPr>
        <w:t xml:space="preserve">will </w:t>
      </w:r>
      <w:r w:rsidR="00806BBF" w:rsidRPr="00DB537B">
        <w:rPr>
          <w:rFonts w:asciiTheme="majorHAnsi" w:hAnsiTheme="majorHAnsi" w:cstheme="majorHAnsi"/>
          <w:sz w:val="22"/>
          <w:szCs w:val="22"/>
        </w:rPr>
        <w:t xml:space="preserve">be communicated to and synthesized by </w:t>
      </w:r>
      <w:r w:rsidRPr="00DB537B">
        <w:rPr>
          <w:rFonts w:asciiTheme="majorHAnsi" w:hAnsiTheme="majorHAnsi" w:cstheme="majorHAnsi"/>
          <w:sz w:val="22"/>
          <w:szCs w:val="22"/>
        </w:rPr>
        <w:t xml:space="preserve">the </w:t>
      </w:r>
      <w:r w:rsidR="004B1A9F" w:rsidRPr="00DB537B">
        <w:rPr>
          <w:rFonts w:asciiTheme="majorHAnsi" w:hAnsiTheme="majorHAnsi" w:cstheme="majorHAnsi"/>
          <w:sz w:val="22"/>
          <w:szCs w:val="22"/>
        </w:rPr>
        <w:t>NDP Secretariat</w:t>
      </w:r>
      <w:r w:rsidRPr="00DB537B">
        <w:rPr>
          <w:rFonts w:asciiTheme="majorHAnsi" w:hAnsiTheme="majorHAnsi" w:cstheme="majorHAnsi"/>
          <w:sz w:val="22"/>
          <w:szCs w:val="22"/>
        </w:rPr>
        <w:t xml:space="preserve">. </w:t>
      </w:r>
    </w:p>
    <w:p w14:paraId="2F6435D1" w14:textId="32715DEE" w:rsidR="008F507E" w:rsidRPr="00DB537B" w:rsidRDefault="008F507E" w:rsidP="001C5AFC">
      <w:pPr>
        <w:jc w:val="both"/>
        <w:rPr>
          <w:rFonts w:asciiTheme="majorHAnsi" w:hAnsiTheme="majorHAnsi" w:cstheme="majorHAnsi"/>
          <w:sz w:val="22"/>
          <w:szCs w:val="22"/>
        </w:rPr>
      </w:pPr>
    </w:p>
    <w:p w14:paraId="117EC8DF" w14:textId="65758DD1" w:rsidR="00DB537B" w:rsidRPr="00DB537B" w:rsidRDefault="008F507E" w:rsidP="00DB537B">
      <w:pPr>
        <w:spacing w:after="240"/>
        <w:ind w:left="709"/>
        <w:rPr>
          <w:rFonts w:asciiTheme="majorHAnsi" w:hAnsiTheme="majorHAnsi" w:cstheme="majorHAnsi"/>
          <w:sz w:val="22"/>
          <w:szCs w:val="22"/>
        </w:rPr>
      </w:pPr>
      <w:r w:rsidRPr="00DB537B">
        <w:rPr>
          <w:rFonts w:ascii="Cambria" w:hAnsi="Cambria" w:cstheme="majorHAnsi"/>
          <w:color w:val="4472C4" w:themeColor="accent5"/>
          <w:lang w:val="en-CA"/>
        </w:rPr>
        <w:t>Figure 1: Consultation process management and coordination</w:t>
      </w:r>
    </w:p>
    <w:p w14:paraId="2C7C5922" w14:textId="242D3F13" w:rsidR="00ED3084" w:rsidRPr="00DB537B" w:rsidRDefault="00ED3084" w:rsidP="001C5AFC">
      <w:pPr>
        <w:jc w:val="both"/>
        <w:rPr>
          <w:rFonts w:asciiTheme="majorHAnsi" w:hAnsiTheme="majorHAnsi" w:cstheme="majorHAnsi"/>
          <w:sz w:val="22"/>
          <w:szCs w:val="22"/>
        </w:rPr>
      </w:pPr>
    </w:p>
    <w:p w14:paraId="76D97B10" w14:textId="37E37348" w:rsidR="008F507E" w:rsidRPr="00DB537B" w:rsidRDefault="008F507E" w:rsidP="001C5AFC">
      <w:pPr>
        <w:jc w:val="both"/>
        <w:rPr>
          <w:rFonts w:asciiTheme="majorHAnsi" w:hAnsiTheme="majorHAnsi" w:cstheme="majorHAnsi"/>
          <w:sz w:val="22"/>
          <w:szCs w:val="22"/>
        </w:rPr>
      </w:pPr>
      <w:r w:rsidRPr="00DB537B">
        <w:rPr>
          <w:rFonts w:asciiTheme="majorHAnsi" w:hAnsiTheme="majorHAnsi" w:cstheme="majorHAnsi"/>
          <w:noProof/>
          <w:sz w:val="22"/>
          <w:szCs w:val="22"/>
          <w:lang w:val="nl-NL" w:eastAsia="nl-NL"/>
        </w:rPr>
        <w:drawing>
          <wp:inline distT="0" distB="0" distL="0" distR="0" wp14:anchorId="28D97F8E" wp14:editId="3AFF252E">
            <wp:extent cx="5280025" cy="33093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1393" cy="3329015"/>
                    </a:xfrm>
                    <a:prstGeom prst="rect">
                      <a:avLst/>
                    </a:prstGeom>
                    <a:noFill/>
                  </pic:spPr>
                </pic:pic>
              </a:graphicData>
            </a:graphic>
          </wp:inline>
        </w:drawing>
      </w:r>
    </w:p>
    <w:p w14:paraId="2BCA63A7" w14:textId="77777777" w:rsidR="008F507E" w:rsidRPr="00DB537B" w:rsidRDefault="008F507E" w:rsidP="001C5AFC">
      <w:pPr>
        <w:jc w:val="both"/>
        <w:rPr>
          <w:rFonts w:asciiTheme="majorHAnsi" w:hAnsiTheme="majorHAnsi" w:cstheme="majorHAnsi"/>
          <w:sz w:val="22"/>
          <w:szCs w:val="22"/>
        </w:rPr>
      </w:pPr>
    </w:p>
    <w:p w14:paraId="303B6B03" w14:textId="77777777" w:rsidR="00DB537B" w:rsidRDefault="00DB537B" w:rsidP="006B2FAF">
      <w:pPr>
        <w:spacing w:after="240"/>
        <w:ind w:left="709"/>
        <w:rPr>
          <w:rFonts w:asciiTheme="majorHAnsi" w:hAnsiTheme="majorHAnsi" w:cstheme="majorHAnsi"/>
          <w:color w:val="4472C4" w:themeColor="accent5"/>
          <w:sz w:val="22"/>
          <w:szCs w:val="22"/>
          <w:lang w:val="en-CA"/>
        </w:rPr>
      </w:pPr>
    </w:p>
    <w:p w14:paraId="7C906617" w14:textId="69CE73C0" w:rsidR="001C5AFC" w:rsidRPr="00DB537B" w:rsidRDefault="009247E8"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Consultation</w:t>
      </w:r>
      <w:r w:rsidR="00806BBF" w:rsidRPr="00DB537B">
        <w:rPr>
          <w:rFonts w:ascii="Cambria" w:hAnsi="Cambria" w:cstheme="majorHAnsi"/>
          <w:color w:val="4472C4" w:themeColor="accent5"/>
          <w:lang w:val="en-CA"/>
        </w:rPr>
        <w:t xml:space="preserve"> approach</w:t>
      </w:r>
    </w:p>
    <w:p w14:paraId="4EDCF6EA" w14:textId="21A17507" w:rsidR="008F507E" w:rsidRPr="00DB537B" w:rsidRDefault="008F55FD" w:rsidP="007B3A6D">
      <w:pPr>
        <w:jc w:val="both"/>
        <w:rPr>
          <w:rFonts w:asciiTheme="majorHAnsi" w:hAnsiTheme="majorHAnsi" w:cstheme="majorHAnsi"/>
          <w:sz w:val="22"/>
          <w:szCs w:val="22"/>
        </w:rPr>
      </w:pPr>
      <w:r w:rsidRPr="00DB537B">
        <w:rPr>
          <w:rFonts w:asciiTheme="majorHAnsi" w:hAnsiTheme="majorHAnsi" w:cstheme="majorHAnsi"/>
          <w:sz w:val="22"/>
          <w:szCs w:val="22"/>
        </w:rPr>
        <w:t xml:space="preserve">Consultations will be conducted either </w:t>
      </w:r>
      <w:r w:rsidR="00090BD9" w:rsidRPr="00DB537B">
        <w:rPr>
          <w:rFonts w:asciiTheme="majorHAnsi" w:hAnsiTheme="majorHAnsi" w:cstheme="majorHAnsi"/>
          <w:sz w:val="22"/>
          <w:szCs w:val="22"/>
        </w:rPr>
        <w:t xml:space="preserve">directly </w:t>
      </w:r>
      <w:r w:rsidRPr="00DB537B">
        <w:rPr>
          <w:rFonts w:asciiTheme="majorHAnsi" w:hAnsiTheme="majorHAnsi" w:cstheme="majorHAnsi"/>
          <w:sz w:val="22"/>
          <w:szCs w:val="22"/>
        </w:rPr>
        <w:t xml:space="preserve">through face to face stakeholder meetings, or </w:t>
      </w:r>
      <w:r w:rsidR="00090BD9" w:rsidRPr="00DB537B">
        <w:rPr>
          <w:rFonts w:asciiTheme="majorHAnsi" w:hAnsiTheme="majorHAnsi" w:cstheme="majorHAnsi"/>
          <w:sz w:val="22"/>
          <w:szCs w:val="22"/>
        </w:rPr>
        <w:t>by</w:t>
      </w:r>
      <w:r w:rsidRPr="00DB537B">
        <w:rPr>
          <w:rFonts w:asciiTheme="majorHAnsi" w:hAnsiTheme="majorHAnsi" w:cstheme="majorHAnsi"/>
          <w:sz w:val="22"/>
          <w:szCs w:val="22"/>
        </w:rPr>
        <w:t xml:space="preserve"> virtual means. For </w:t>
      </w:r>
      <w:r w:rsidR="00090BD9" w:rsidRPr="00DB537B">
        <w:rPr>
          <w:rFonts w:asciiTheme="majorHAnsi" w:hAnsiTheme="majorHAnsi" w:cstheme="majorHAnsi"/>
          <w:sz w:val="22"/>
          <w:szCs w:val="22"/>
        </w:rPr>
        <w:t>face to face consultation, t</w:t>
      </w:r>
      <w:r w:rsidR="009247E8" w:rsidRPr="00DB537B">
        <w:rPr>
          <w:rFonts w:asciiTheme="majorHAnsi" w:hAnsiTheme="majorHAnsi" w:cstheme="majorHAnsi"/>
          <w:sz w:val="22"/>
          <w:szCs w:val="22"/>
        </w:rPr>
        <w:t>he</w:t>
      </w:r>
      <w:r w:rsidR="004B1A9F" w:rsidRPr="00DB537B">
        <w:rPr>
          <w:rFonts w:asciiTheme="majorHAnsi" w:hAnsiTheme="majorHAnsi" w:cstheme="majorHAnsi"/>
          <w:sz w:val="22"/>
          <w:szCs w:val="22"/>
        </w:rPr>
        <w:t xml:space="preserve"> </w:t>
      </w:r>
      <w:r w:rsidR="009247E8" w:rsidRPr="00DB537B">
        <w:rPr>
          <w:rFonts w:asciiTheme="majorHAnsi" w:hAnsiTheme="majorHAnsi" w:cstheme="majorHAnsi"/>
          <w:sz w:val="22"/>
          <w:szCs w:val="22"/>
        </w:rPr>
        <w:t>NDP Secretariat will</w:t>
      </w:r>
      <w:r w:rsidR="007B3A6D" w:rsidRPr="00DB537B">
        <w:rPr>
          <w:rFonts w:asciiTheme="majorHAnsi" w:hAnsiTheme="majorHAnsi" w:cstheme="majorHAnsi"/>
          <w:sz w:val="22"/>
          <w:szCs w:val="22"/>
        </w:rPr>
        <w:t xml:space="preserve"> draft </w:t>
      </w:r>
      <w:r w:rsidR="008F507E" w:rsidRPr="00DB537B">
        <w:rPr>
          <w:rFonts w:asciiTheme="majorHAnsi" w:hAnsiTheme="majorHAnsi" w:cstheme="majorHAnsi"/>
          <w:sz w:val="22"/>
          <w:szCs w:val="22"/>
        </w:rPr>
        <w:t xml:space="preserve">the following documents to support national and </w:t>
      </w:r>
      <w:r w:rsidR="0025486B" w:rsidRPr="00DB537B">
        <w:rPr>
          <w:rFonts w:asciiTheme="majorHAnsi" w:hAnsiTheme="majorHAnsi" w:cstheme="majorHAnsi"/>
          <w:sz w:val="22"/>
          <w:szCs w:val="22"/>
        </w:rPr>
        <w:t>FMS</w:t>
      </w:r>
      <w:r w:rsidR="008F507E" w:rsidRPr="00DB537B">
        <w:rPr>
          <w:rFonts w:asciiTheme="majorHAnsi" w:hAnsiTheme="majorHAnsi" w:cstheme="majorHAnsi"/>
          <w:sz w:val="22"/>
          <w:szCs w:val="22"/>
        </w:rPr>
        <w:t>/BRA-level consultations:</w:t>
      </w:r>
    </w:p>
    <w:p w14:paraId="318EA5EF" w14:textId="77777777" w:rsidR="008F507E" w:rsidRPr="00DB537B" w:rsidRDefault="008F507E" w:rsidP="007B3A6D">
      <w:pPr>
        <w:jc w:val="both"/>
        <w:rPr>
          <w:rFonts w:asciiTheme="majorHAnsi" w:hAnsiTheme="majorHAnsi" w:cstheme="majorHAnsi"/>
          <w:sz w:val="22"/>
          <w:szCs w:val="22"/>
        </w:rPr>
      </w:pPr>
    </w:p>
    <w:p w14:paraId="3677DE6D" w14:textId="731D7073" w:rsidR="008F507E" w:rsidRPr="00DB537B" w:rsidRDefault="008F507E" w:rsidP="0025486B">
      <w:pPr>
        <w:pStyle w:val="ListParagraph"/>
        <w:numPr>
          <w:ilvl w:val="0"/>
          <w:numId w:val="38"/>
        </w:numPr>
        <w:jc w:val="both"/>
        <w:rPr>
          <w:rFonts w:asciiTheme="majorHAnsi" w:hAnsiTheme="majorHAnsi" w:cstheme="majorHAnsi"/>
          <w:sz w:val="22"/>
          <w:szCs w:val="22"/>
        </w:rPr>
      </w:pPr>
      <w:r w:rsidRPr="00DB537B">
        <w:rPr>
          <w:rFonts w:asciiTheme="majorHAnsi" w:hAnsiTheme="majorHAnsi" w:cstheme="majorHAnsi"/>
          <w:sz w:val="22"/>
          <w:szCs w:val="22"/>
        </w:rPr>
        <w:t>Lessons learned from NDP</w:t>
      </w:r>
      <w:r w:rsidR="00982C78">
        <w:rPr>
          <w:rFonts w:asciiTheme="majorHAnsi" w:hAnsiTheme="majorHAnsi" w:cstheme="majorHAnsi"/>
          <w:sz w:val="22"/>
          <w:szCs w:val="22"/>
        </w:rPr>
        <w:t xml:space="preserve"> 2017-2019</w:t>
      </w:r>
    </w:p>
    <w:p w14:paraId="4AF56B75" w14:textId="77777777" w:rsidR="008F507E" w:rsidRPr="00DB537B" w:rsidRDefault="008F507E" w:rsidP="0025486B">
      <w:pPr>
        <w:pStyle w:val="ListParagraph"/>
        <w:numPr>
          <w:ilvl w:val="0"/>
          <w:numId w:val="38"/>
        </w:numPr>
        <w:jc w:val="both"/>
        <w:rPr>
          <w:rFonts w:asciiTheme="majorHAnsi" w:hAnsiTheme="majorHAnsi" w:cstheme="majorHAnsi"/>
          <w:sz w:val="22"/>
          <w:szCs w:val="22"/>
        </w:rPr>
      </w:pPr>
      <w:r w:rsidRPr="00DB537B">
        <w:rPr>
          <w:rFonts w:asciiTheme="majorHAnsi" w:hAnsiTheme="majorHAnsi" w:cstheme="majorHAnsi"/>
          <w:sz w:val="22"/>
          <w:szCs w:val="22"/>
        </w:rPr>
        <w:t>A</w:t>
      </w:r>
      <w:r w:rsidR="008D37ED" w:rsidRPr="00DB537B">
        <w:rPr>
          <w:rFonts w:asciiTheme="majorHAnsi" w:hAnsiTheme="majorHAnsi" w:cstheme="majorHAnsi"/>
          <w:sz w:val="22"/>
          <w:szCs w:val="22"/>
        </w:rPr>
        <w:t>n initi</w:t>
      </w:r>
      <w:r w:rsidRPr="00DB537B">
        <w:rPr>
          <w:rFonts w:asciiTheme="majorHAnsi" w:hAnsiTheme="majorHAnsi" w:cstheme="majorHAnsi"/>
          <w:sz w:val="22"/>
          <w:szCs w:val="22"/>
        </w:rPr>
        <w:t>al context and poverty analysis</w:t>
      </w:r>
    </w:p>
    <w:p w14:paraId="615A8B6F" w14:textId="2BDFFEA3" w:rsidR="0025486B" w:rsidRPr="00DB537B" w:rsidRDefault="0025486B" w:rsidP="0025486B">
      <w:pPr>
        <w:pStyle w:val="ListParagraph"/>
        <w:numPr>
          <w:ilvl w:val="0"/>
          <w:numId w:val="38"/>
        </w:numPr>
        <w:jc w:val="both"/>
        <w:rPr>
          <w:rFonts w:asciiTheme="majorHAnsi" w:hAnsiTheme="majorHAnsi" w:cstheme="majorHAnsi"/>
          <w:sz w:val="22"/>
          <w:szCs w:val="22"/>
        </w:rPr>
      </w:pPr>
      <w:r w:rsidRPr="00DB537B">
        <w:rPr>
          <w:rFonts w:asciiTheme="majorHAnsi" w:hAnsiTheme="majorHAnsi" w:cstheme="majorHAnsi"/>
          <w:sz w:val="22"/>
          <w:szCs w:val="22"/>
        </w:rPr>
        <w:t>An 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strategy framework</w:t>
      </w:r>
    </w:p>
    <w:p w14:paraId="2EB36207" w14:textId="77777777" w:rsidR="0025486B" w:rsidRPr="00DB537B" w:rsidRDefault="0025486B" w:rsidP="0025486B">
      <w:pPr>
        <w:pStyle w:val="ListParagraph"/>
        <w:numPr>
          <w:ilvl w:val="0"/>
          <w:numId w:val="38"/>
        </w:numPr>
        <w:jc w:val="both"/>
        <w:rPr>
          <w:rFonts w:asciiTheme="majorHAnsi" w:hAnsiTheme="majorHAnsi" w:cstheme="majorHAnsi"/>
          <w:sz w:val="22"/>
          <w:szCs w:val="22"/>
        </w:rPr>
      </w:pPr>
      <w:r w:rsidRPr="00DB537B">
        <w:rPr>
          <w:rFonts w:asciiTheme="majorHAnsi" w:hAnsiTheme="majorHAnsi" w:cstheme="majorHAnsi"/>
          <w:sz w:val="22"/>
          <w:szCs w:val="22"/>
        </w:rPr>
        <w:t>Consultation g</w:t>
      </w:r>
      <w:r w:rsidR="007B3A6D" w:rsidRPr="00DB537B">
        <w:rPr>
          <w:rFonts w:asciiTheme="majorHAnsi" w:hAnsiTheme="majorHAnsi" w:cstheme="majorHAnsi"/>
          <w:sz w:val="22"/>
          <w:szCs w:val="22"/>
        </w:rPr>
        <w:t xml:space="preserve">uidelines </w:t>
      </w:r>
      <w:r w:rsidR="00F171A3" w:rsidRPr="00DB537B">
        <w:rPr>
          <w:rFonts w:asciiTheme="majorHAnsi" w:hAnsiTheme="majorHAnsi" w:cstheme="majorHAnsi"/>
          <w:sz w:val="22"/>
          <w:szCs w:val="22"/>
        </w:rPr>
        <w:t>and all necessary templates</w:t>
      </w:r>
    </w:p>
    <w:p w14:paraId="52CE9336" w14:textId="5754409D" w:rsidR="00F171A3" w:rsidRPr="00DB537B" w:rsidRDefault="008D37ED" w:rsidP="007B3A6D">
      <w:pPr>
        <w:jc w:val="both"/>
        <w:rPr>
          <w:rFonts w:asciiTheme="majorHAnsi" w:hAnsiTheme="majorHAnsi" w:cstheme="majorHAnsi"/>
          <w:sz w:val="22"/>
          <w:szCs w:val="22"/>
        </w:rPr>
      </w:pPr>
      <w:r w:rsidRPr="00DB537B">
        <w:rPr>
          <w:rFonts w:asciiTheme="majorHAnsi" w:hAnsiTheme="majorHAnsi" w:cstheme="majorHAnsi"/>
          <w:sz w:val="22"/>
          <w:szCs w:val="22"/>
        </w:rPr>
        <w:t>These</w:t>
      </w:r>
      <w:r w:rsidR="0025486B" w:rsidRPr="00DB537B">
        <w:rPr>
          <w:rFonts w:asciiTheme="majorHAnsi" w:hAnsiTheme="majorHAnsi" w:cstheme="majorHAnsi"/>
          <w:sz w:val="22"/>
          <w:szCs w:val="22"/>
        </w:rPr>
        <w:t xml:space="preserve"> documents</w:t>
      </w:r>
      <w:r w:rsidR="00F171A3" w:rsidRPr="00DB537B">
        <w:rPr>
          <w:rFonts w:asciiTheme="majorHAnsi" w:hAnsiTheme="majorHAnsi" w:cstheme="majorHAnsi"/>
          <w:sz w:val="22"/>
          <w:szCs w:val="22"/>
        </w:rPr>
        <w:t xml:space="preserve"> will</w:t>
      </w:r>
      <w:r w:rsidR="007B3A6D" w:rsidRPr="00DB537B">
        <w:rPr>
          <w:rFonts w:asciiTheme="majorHAnsi" w:hAnsiTheme="majorHAnsi" w:cstheme="majorHAnsi"/>
          <w:sz w:val="22"/>
          <w:szCs w:val="22"/>
        </w:rPr>
        <w:t xml:space="preserve"> be used uniformly throughout the country</w:t>
      </w:r>
      <w:r w:rsidR="00F171A3" w:rsidRPr="00DB537B">
        <w:rPr>
          <w:rFonts w:asciiTheme="majorHAnsi" w:hAnsiTheme="majorHAnsi" w:cstheme="majorHAnsi"/>
          <w:sz w:val="22"/>
          <w:szCs w:val="22"/>
        </w:rPr>
        <w:t xml:space="preserve"> by both FMS</w:t>
      </w:r>
      <w:r w:rsidR="008F55FD" w:rsidRPr="00DB537B">
        <w:rPr>
          <w:rFonts w:asciiTheme="majorHAnsi" w:hAnsiTheme="majorHAnsi" w:cstheme="majorHAnsi"/>
          <w:sz w:val="22"/>
          <w:szCs w:val="22"/>
        </w:rPr>
        <w:t>,</w:t>
      </w:r>
      <w:r w:rsidR="00F171A3" w:rsidRPr="00DB537B">
        <w:rPr>
          <w:rFonts w:asciiTheme="majorHAnsi" w:hAnsiTheme="majorHAnsi" w:cstheme="majorHAnsi"/>
          <w:sz w:val="22"/>
          <w:szCs w:val="22"/>
        </w:rPr>
        <w:t xml:space="preserve"> the BRA</w:t>
      </w:r>
      <w:r w:rsidR="008F55FD" w:rsidRPr="00DB537B">
        <w:rPr>
          <w:rFonts w:asciiTheme="majorHAnsi" w:hAnsiTheme="majorHAnsi" w:cstheme="majorHAnsi"/>
          <w:sz w:val="22"/>
          <w:szCs w:val="22"/>
        </w:rPr>
        <w:t xml:space="preserve"> and the </w:t>
      </w:r>
      <w:r w:rsidR="00D1007B" w:rsidRPr="00DB537B">
        <w:rPr>
          <w:rFonts w:asciiTheme="majorHAnsi" w:hAnsiTheme="majorHAnsi" w:cstheme="majorHAnsi"/>
          <w:sz w:val="22"/>
          <w:szCs w:val="22"/>
        </w:rPr>
        <w:t>NDP Secretariat for national-level consultations</w:t>
      </w:r>
      <w:r w:rsidR="007B3A6D" w:rsidRPr="00DB537B">
        <w:rPr>
          <w:rFonts w:asciiTheme="majorHAnsi" w:hAnsiTheme="majorHAnsi" w:cstheme="majorHAnsi"/>
          <w:sz w:val="22"/>
          <w:szCs w:val="22"/>
        </w:rPr>
        <w:t>.</w:t>
      </w:r>
      <w:r w:rsidR="00F171A3" w:rsidRPr="00DB537B">
        <w:rPr>
          <w:rFonts w:asciiTheme="majorHAnsi" w:hAnsiTheme="majorHAnsi" w:cstheme="majorHAnsi"/>
          <w:sz w:val="22"/>
          <w:szCs w:val="22"/>
        </w:rPr>
        <w:t xml:space="preserve"> The</w:t>
      </w:r>
      <w:r w:rsidRPr="00DB537B">
        <w:rPr>
          <w:rFonts w:asciiTheme="majorHAnsi" w:hAnsiTheme="majorHAnsi" w:cstheme="majorHAnsi"/>
          <w:sz w:val="22"/>
          <w:szCs w:val="22"/>
        </w:rPr>
        <w:t xml:space="preserve"> initial context and poverty analysis, and</w:t>
      </w:r>
      <w:r w:rsidR="00F171A3" w:rsidRPr="00DB537B">
        <w:rPr>
          <w:rFonts w:asciiTheme="majorHAnsi" w:hAnsiTheme="majorHAnsi" w:cstheme="majorHAnsi"/>
          <w:sz w:val="22"/>
          <w:szCs w:val="22"/>
        </w:rPr>
        <w:t xml:space="preserve"> </w:t>
      </w:r>
      <w:r w:rsidR="00D1007B" w:rsidRPr="00DB537B">
        <w:rPr>
          <w:rFonts w:asciiTheme="majorHAnsi" w:hAnsiTheme="majorHAnsi" w:cstheme="majorHAnsi"/>
          <w:sz w:val="22"/>
          <w:szCs w:val="22"/>
        </w:rPr>
        <w:t>guidelines and templates</w:t>
      </w:r>
      <w:r w:rsidRPr="00DB537B">
        <w:rPr>
          <w:rFonts w:asciiTheme="majorHAnsi" w:hAnsiTheme="majorHAnsi" w:cstheme="majorHAnsi"/>
          <w:sz w:val="22"/>
          <w:szCs w:val="22"/>
        </w:rPr>
        <w:t>,</w:t>
      </w:r>
      <w:r w:rsidR="00D1007B" w:rsidRPr="00DB537B">
        <w:rPr>
          <w:rFonts w:asciiTheme="majorHAnsi" w:hAnsiTheme="majorHAnsi" w:cstheme="majorHAnsi"/>
          <w:sz w:val="22"/>
          <w:szCs w:val="22"/>
        </w:rPr>
        <w:t xml:space="preserve"> </w:t>
      </w:r>
      <w:r w:rsidR="00F171A3" w:rsidRPr="00DB537B">
        <w:rPr>
          <w:rFonts w:asciiTheme="majorHAnsi" w:hAnsiTheme="majorHAnsi" w:cstheme="majorHAnsi"/>
          <w:sz w:val="22"/>
          <w:szCs w:val="22"/>
        </w:rPr>
        <w:t xml:space="preserve">shall be </w:t>
      </w:r>
      <w:r w:rsidR="008F55FD" w:rsidRPr="00DB537B">
        <w:rPr>
          <w:rFonts w:asciiTheme="majorHAnsi" w:hAnsiTheme="majorHAnsi" w:cstheme="majorHAnsi"/>
          <w:sz w:val="22"/>
          <w:szCs w:val="22"/>
        </w:rPr>
        <w:t xml:space="preserve">reviewed and </w:t>
      </w:r>
      <w:r w:rsidR="00F171A3" w:rsidRPr="00DB537B">
        <w:rPr>
          <w:rFonts w:asciiTheme="majorHAnsi" w:hAnsiTheme="majorHAnsi" w:cstheme="majorHAnsi"/>
          <w:sz w:val="22"/>
          <w:szCs w:val="22"/>
        </w:rPr>
        <w:t>endorsed by the NDC+ before being rolled out.</w:t>
      </w:r>
    </w:p>
    <w:p w14:paraId="41A2AD64" w14:textId="77777777" w:rsidR="00F171A3" w:rsidRPr="00DB537B" w:rsidRDefault="00F171A3" w:rsidP="007B3A6D">
      <w:pPr>
        <w:jc w:val="both"/>
        <w:rPr>
          <w:rFonts w:asciiTheme="majorHAnsi" w:hAnsiTheme="majorHAnsi" w:cstheme="majorHAnsi"/>
          <w:sz w:val="22"/>
          <w:szCs w:val="22"/>
        </w:rPr>
      </w:pPr>
    </w:p>
    <w:p w14:paraId="37109F4A" w14:textId="00FF3D5F" w:rsidR="00F171A3" w:rsidRPr="00DB537B" w:rsidRDefault="007B3A6D" w:rsidP="007B3A6D">
      <w:pPr>
        <w:jc w:val="both"/>
        <w:rPr>
          <w:rFonts w:asciiTheme="majorHAnsi" w:hAnsiTheme="majorHAnsi" w:cstheme="majorHAnsi"/>
          <w:sz w:val="22"/>
          <w:szCs w:val="22"/>
        </w:rPr>
      </w:pPr>
      <w:r w:rsidRPr="00DB537B">
        <w:rPr>
          <w:rFonts w:asciiTheme="majorHAnsi" w:hAnsiTheme="majorHAnsi" w:cstheme="majorHAnsi"/>
          <w:sz w:val="22"/>
          <w:szCs w:val="22"/>
        </w:rPr>
        <w:t xml:space="preserve">The guidelines </w:t>
      </w:r>
      <w:r w:rsidR="00D1007B" w:rsidRPr="00DB537B">
        <w:rPr>
          <w:rFonts w:asciiTheme="majorHAnsi" w:hAnsiTheme="majorHAnsi" w:cstheme="majorHAnsi"/>
          <w:sz w:val="22"/>
          <w:szCs w:val="22"/>
        </w:rPr>
        <w:t xml:space="preserve">and templates </w:t>
      </w:r>
      <w:r w:rsidRPr="00DB537B">
        <w:rPr>
          <w:rFonts w:asciiTheme="majorHAnsi" w:hAnsiTheme="majorHAnsi" w:cstheme="majorHAnsi"/>
          <w:sz w:val="22"/>
          <w:szCs w:val="22"/>
        </w:rPr>
        <w:t>will provide the FMS</w:t>
      </w:r>
      <w:r w:rsidR="00806BBF" w:rsidRPr="00DB537B">
        <w:rPr>
          <w:rFonts w:asciiTheme="majorHAnsi" w:hAnsiTheme="majorHAnsi" w:cstheme="majorHAnsi"/>
          <w:sz w:val="22"/>
          <w:szCs w:val="22"/>
        </w:rPr>
        <w:t>s</w:t>
      </w:r>
      <w:r w:rsidR="008F55FD" w:rsidRPr="00DB537B">
        <w:rPr>
          <w:rFonts w:asciiTheme="majorHAnsi" w:hAnsiTheme="majorHAnsi" w:cstheme="majorHAnsi"/>
          <w:sz w:val="22"/>
          <w:szCs w:val="22"/>
        </w:rPr>
        <w:t>, BRA</w:t>
      </w:r>
      <w:r w:rsidRPr="00DB537B">
        <w:rPr>
          <w:rFonts w:asciiTheme="majorHAnsi" w:hAnsiTheme="majorHAnsi" w:cstheme="majorHAnsi"/>
          <w:sz w:val="22"/>
          <w:szCs w:val="22"/>
        </w:rPr>
        <w:t xml:space="preserve"> and the FGS with clear consultation </w:t>
      </w:r>
      <w:r w:rsidR="00F171A3" w:rsidRPr="00DB537B">
        <w:rPr>
          <w:rFonts w:asciiTheme="majorHAnsi" w:hAnsiTheme="majorHAnsi" w:cstheme="majorHAnsi"/>
          <w:sz w:val="22"/>
          <w:szCs w:val="22"/>
        </w:rPr>
        <w:t>and</w:t>
      </w:r>
      <w:r w:rsidRPr="00DB537B">
        <w:rPr>
          <w:rFonts w:asciiTheme="majorHAnsi" w:hAnsiTheme="majorHAnsi" w:cstheme="majorHAnsi"/>
          <w:sz w:val="22"/>
          <w:szCs w:val="22"/>
        </w:rPr>
        <w:t xml:space="preserve"> reporting </w:t>
      </w:r>
      <w:r w:rsidR="00D1007B" w:rsidRPr="00DB537B">
        <w:rPr>
          <w:rFonts w:asciiTheme="majorHAnsi" w:hAnsiTheme="majorHAnsi" w:cstheme="majorHAnsi"/>
          <w:sz w:val="22"/>
          <w:szCs w:val="22"/>
        </w:rPr>
        <w:t>procedure</w:t>
      </w:r>
      <w:r w:rsidRPr="00DB537B">
        <w:rPr>
          <w:rFonts w:asciiTheme="majorHAnsi" w:hAnsiTheme="majorHAnsi" w:cstheme="majorHAnsi"/>
          <w:sz w:val="22"/>
          <w:szCs w:val="22"/>
        </w:rPr>
        <w:t xml:space="preserve"> all other necessary tools to carry out the consultations in a consistent manner. </w:t>
      </w:r>
      <w:r w:rsidR="001C5AFC" w:rsidRPr="00DB537B">
        <w:rPr>
          <w:rFonts w:asciiTheme="majorHAnsi" w:hAnsiTheme="majorHAnsi" w:cstheme="majorHAnsi"/>
          <w:sz w:val="22"/>
          <w:szCs w:val="22"/>
        </w:rPr>
        <w:t>The consultations will be divided into two rounds</w:t>
      </w:r>
      <w:r w:rsidR="00F171A3" w:rsidRPr="00DB537B">
        <w:rPr>
          <w:rFonts w:asciiTheme="majorHAnsi" w:hAnsiTheme="majorHAnsi" w:cstheme="majorHAnsi"/>
          <w:sz w:val="22"/>
          <w:szCs w:val="22"/>
        </w:rPr>
        <w:t>, each typically being scheduled over 5 days. For example</w:t>
      </w:r>
      <w:r w:rsidR="00806BBF" w:rsidRPr="00DB537B">
        <w:rPr>
          <w:rFonts w:asciiTheme="majorHAnsi" w:hAnsiTheme="majorHAnsi" w:cstheme="majorHAnsi"/>
          <w:sz w:val="22"/>
          <w:szCs w:val="22"/>
        </w:rPr>
        <w:t>:</w:t>
      </w:r>
    </w:p>
    <w:p w14:paraId="244F01D8" w14:textId="3DE3C50C" w:rsidR="00F171A3" w:rsidRPr="00DB537B" w:rsidRDefault="00F171A3" w:rsidP="007B3A6D">
      <w:pPr>
        <w:jc w:val="both"/>
        <w:rPr>
          <w:rFonts w:asciiTheme="majorHAnsi" w:hAnsiTheme="majorHAnsi" w:cstheme="majorHAnsi"/>
          <w:sz w:val="22"/>
          <w:szCs w:val="22"/>
        </w:rPr>
      </w:pPr>
    </w:p>
    <w:p w14:paraId="56A4F8F5" w14:textId="5AE224FA" w:rsidR="00F171A3" w:rsidRPr="00DB537B" w:rsidRDefault="00F171A3" w:rsidP="00F171A3">
      <w:pPr>
        <w:pStyle w:val="ListParagraph"/>
        <w:numPr>
          <w:ilvl w:val="0"/>
          <w:numId w:val="17"/>
        </w:numPr>
        <w:spacing w:after="0"/>
        <w:jc w:val="both"/>
        <w:rPr>
          <w:rFonts w:asciiTheme="majorHAnsi" w:hAnsiTheme="majorHAnsi" w:cstheme="majorHAnsi"/>
          <w:sz w:val="22"/>
          <w:szCs w:val="22"/>
        </w:rPr>
      </w:pPr>
      <w:r w:rsidRPr="00DB537B">
        <w:rPr>
          <w:rFonts w:asciiTheme="majorHAnsi" w:hAnsiTheme="majorHAnsi" w:cstheme="majorHAnsi"/>
          <w:sz w:val="22"/>
          <w:szCs w:val="22"/>
        </w:rPr>
        <w:t>Day 1 – Government (</w:t>
      </w:r>
      <w:r w:rsidR="00D1007B" w:rsidRPr="00DB537B">
        <w:rPr>
          <w:rFonts w:asciiTheme="majorHAnsi" w:hAnsiTheme="majorHAnsi" w:cstheme="majorHAnsi"/>
          <w:sz w:val="22"/>
          <w:szCs w:val="22"/>
        </w:rPr>
        <w:t>Ministries</w:t>
      </w:r>
      <w:r w:rsidRPr="00DB537B">
        <w:rPr>
          <w:rFonts w:asciiTheme="majorHAnsi" w:hAnsiTheme="majorHAnsi" w:cstheme="majorHAnsi"/>
          <w:sz w:val="22"/>
          <w:szCs w:val="22"/>
        </w:rPr>
        <w:t>, Governors, District heads)</w:t>
      </w:r>
    </w:p>
    <w:p w14:paraId="11EFB97B" w14:textId="77777777" w:rsidR="00F171A3" w:rsidRPr="00DB537B" w:rsidRDefault="00F171A3" w:rsidP="00F171A3">
      <w:pPr>
        <w:pStyle w:val="ListParagraph"/>
        <w:numPr>
          <w:ilvl w:val="0"/>
          <w:numId w:val="17"/>
        </w:numPr>
        <w:spacing w:after="0"/>
        <w:jc w:val="both"/>
        <w:rPr>
          <w:rFonts w:asciiTheme="majorHAnsi" w:hAnsiTheme="majorHAnsi" w:cstheme="majorHAnsi"/>
          <w:sz w:val="22"/>
          <w:szCs w:val="22"/>
        </w:rPr>
      </w:pPr>
      <w:r w:rsidRPr="00DB537B">
        <w:rPr>
          <w:rFonts w:asciiTheme="majorHAnsi" w:hAnsiTheme="majorHAnsi" w:cstheme="majorHAnsi"/>
          <w:sz w:val="22"/>
          <w:szCs w:val="22"/>
        </w:rPr>
        <w:t xml:space="preserve">Day 2 – Elders, Parliament </w:t>
      </w:r>
    </w:p>
    <w:p w14:paraId="34AB5B6E" w14:textId="77777777" w:rsidR="00F171A3" w:rsidRPr="00DB537B" w:rsidRDefault="00F171A3" w:rsidP="00F171A3">
      <w:pPr>
        <w:pStyle w:val="ListParagraph"/>
        <w:numPr>
          <w:ilvl w:val="0"/>
          <w:numId w:val="17"/>
        </w:numPr>
        <w:spacing w:after="0"/>
        <w:jc w:val="both"/>
        <w:rPr>
          <w:rFonts w:asciiTheme="majorHAnsi" w:hAnsiTheme="majorHAnsi" w:cstheme="majorHAnsi"/>
          <w:sz w:val="22"/>
          <w:szCs w:val="22"/>
        </w:rPr>
      </w:pPr>
      <w:r w:rsidRPr="00DB537B">
        <w:rPr>
          <w:rFonts w:asciiTheme="majorHAnsi" w:hAnsiTheme="majorHAnsi" w:cstheme="majorHAnsi"/>
          <w:sz w:val="22"/>
          <w:szCs w:val="22"/>
        </w:rPr>
        <w:t>Day 3 – Private Sector</w:t>
      </w:r>
    </w:p>
    <w:p w14:paraId="2CDF6A32" w14:textId="77777777" w:rsidR="00F171A3" w:rsidRPr="00DB537B" w:rsidRDefault="00F171A3" w:rsidP="00F171A3">
      <w:pPr>
        <w:pStyle w:val="ListParagraph"/>
        <w:numPr>
          <w:ilvl w:val="0"/>
          <w:numId w:val="17"/>
        </w:numPr>
        <w:spacing w:after="0"/>
        <w:jc w:val="both"/>
        <w:rPr>
          <w:rFonts w:asciiTheme="majorHAnsi" w:hAnsiTheme="majorHAnsi" w:cstheme="majorHAnsi"/>
          <w:sz w:val="22"/>
          <w:szCs w:val="22"/>
        </w:rPr>
      </w:pPr>
      <w:r w:rsidRPr="00DB537B">
        <w:rPr>
          <w:rFonts w:asciiTheme="majorHAnsi" w:hAnsiTheme="majorHAnsi" w:cstheme="majorHAnsi"/>
          <w:sz w:val="22"/>
          <w:szCs w:val="22"/>
        </w:rPr>
        <w:t xml:space="preserve">Day 4 – Civil society </w:t>
      </w:r>
    </w:p>
    <w:p w14:paraId="11F9D4D6" w14:textId="77777777" w:rsidR="00F171A3" w:rsidRPr="00DB537B" w:rsidRDefault="00F171A3" w:rsidP="00F171A3">
      <w:pPr>
        <w:pStyle w:val="ListParagraph"/>
        <w:numPr>
          <w:ilvl w:val="0"/>
          <w:numId w:val="17"/>
        </w:numPr>
        <w:spacing w:after="0"/>
        <w:jc w:val="both"/>
        <w:rPr>
          <w:rFonts w:asciiTheme="majorHAnsi" w:hAnsiTheme="majorHAnsi" w:cstheme="majorHAnsi"/>
          <w:sz w:val="22"/>
          <w:szCs w:val="22"/>
        </w:rPr>
      </w:pPr>
      <w:r w:rsidRPr="00DB537B">
        <w:rPr>
          <w:rFonts w:asciiTheme="majorHAnsi" w:hAnsiTheme="majorHAnsi" w:cstheme="majorHAnsi"/>
          <w:sz w:val="22"/>
          <w:szCs w:val="22"/>
        </w:rPr>
        <w:lastRenderedPageBreak/>
        <w:t>Day 5 – District level consultations/Parliament planning committee (national level)</w:t>
      </w:r>
    </w:p>
    <w:p w14:paraId="660B32B3" w14:textId="77777777" w:rsidR="00F171A3" w:rsidRPr="00DB537B" w:rsidRDefault="00F171A3" w:rsidP="007B3A6D">
      <w:pPr>
        <w:jc w:val="both"/>
        <w:rPr>
          <w:rFonts w:asciiTheme="majorHAnsi" w:hAnsiTheme="majorHAnsi" w:cstheme="majorHAnsi"/>
          <w:sz w:val="22"/>
          <w:szCs w:val="22"/>
        </w:rPr>
      </w:pPr>
    </w:p>
    <w:p w14:paraId="661BE183" w14:textId="41E6798E" w:rsidR="00FD1573" w:rsidRPr="00DB537B" w:rsidRDefault="00F171A3" w:rsidP="00D1007B">
      <w:pPr>
        <w:jc w:val="both"/>
        <w:rPr>
          <w:rFonts w:asciiTheme="majorHAnsi" w:hAnsiTheme="majorHAnsi" w:cstheme="majorHAnsi"/>
          <w:sz w:val="22"/>
          <w:szCs w:val="22"/>
        </w:rPr>
      </w:pPr>
      <w:r w:rsidRPr="00DB537B">
        <w:rPr>
          <w:rFonts w:asciiTheme="majorHAnsi" w:hAnsiTheme="majorHAnsi" w:cstheme="majorHAnsi"/>
          <w:sz w:val="22"/>
          <w:szCs w:val="22"/>
        </w:rPr>
        <w:t>T</w:t>
      </w:r>
      <w:r w:rsidR="00806BBF" w:rsidRPr="00DB537B">
        <w:rPr>
          <w:rFonts w:asciiTheme="majorHAnsi" w:hAnsiTheme="majorHAnsi" w:cstheme="majorHAnsi"/>
          <w:sz w:val="22"/>
          <w:szCs w:val="22"/>
        </w:rPr>
        <w:t xml:space="preserve">he </w:t>
      </w:r>
      <w:r w:rsidR="001C5AFC" w:rsidRPr="00DB537B">
        <w:rPr>
          <w:rFonts w:asciiTheme="majorHAnsi" w:hAnsiTheme="majorHAnsi" w:cstheme="majorHAnsi"/>
          <w:sz w:val="22"/>
          <w:szCs w:val="22"/>
        </w:rPr>
        <w:t xml:space="preserve">first round will </w:t>
      </w:r>
      <w:r w:rsidR="00806BBF" w:rsidRPr="00DB537B">
        <w:rPr>
          <w:rFonts w:asciiTheme="majorHAnsi" w:hAnsiTheme="majorHAnsi" w:cstheme="majorHAnsi"/>
          <w:sz w:val="22"/>
          <w:szCs w:val="22"/>
        </w:rPr>
        <w:t>focus on the identification</w:t>
      </w:r>
      <w:r w:rsidR="001C5AFC" w:rsidRPr="00DB537B">
        <w:rPr>
          <w:rFonts w:asciiTheme="majorHAnsi" w:hAnsiTheme="majorHAnsi" w:cstheme="majorHAnsi"/>
          <w:sz w:val="22"/>
          <w:szCs w:val="22"/>
        </w:rPr>
        <w:t xml:space="preserve"> of priorities</w:t>
      </w:r>
      <w:r w:rsidRPr="00DB537B">
        <w:rPr>
          <w:rFonts w:asciiTheme="majorHAnsi" w:hAnsiTheme="majorHAnsi" w:cstheme="majorHAnsi"/>
          <w:sz w:val="22"/>
          <w:szCs w:val="22"/>
        </w:rPr>
        <w:t>, while</w:t>
      </w:r>
      <w:r w:rsidR="00806BBF" w:rsidRPr="00DB537B">
        <w:rPr>
          <w:rFonts w:asciiTheme="majorHAnsi" w:hAnsiTheme="majorHAnsi" w:cstheme="majorHAnsi"/>
          <w:sz w:val="22"/>
          <w:szCs w:val="22"/>
        </w:rPr>
        <w:t xml:space="preserve"> the </w:t>
      </w:r>
      <w:r w:rsidR="001C5AFC" w:rsidRPr="00DB537B">
        <w:rPr>
          <w:rFonts w:asciiTheme="majorHAnsi" w:hAnsiTheme="majorHAnsi" w:cstheme="majorHAnsi"/>
          <w:sz w:val="22"/>
          <w:szCs w:val="22"/>
        </w:rPr>
        <w:t xml:space="preserve">second round </w:t>
      </w:r>
      <w:r w:rsidR="00806BBF" w:rsidRPr="00DB537B">
        <w:rPr>
          <w:rFonts w:asciiTheme="majorHAnsi" w:hAnsiTheme="majorHAnsi" w:cstheme="majorHAnsi"/>
          <w:sz w:val="22"/>
          <w:szCs w:val="22"/>
        </w:rPr>
        <w:t xml:space="preserve">will serve </w:t>
      </w:r>
      <w:r w:rsidRPr="00DB537B">
        <w:rPr>
          <w:rFonts w:asciiTheme="majorHAnsi" w:hAnsiTheme="majorHAnsi" w:cstheme="majorHAnsi"/>
          <w:sz w:val="22"/>
          <w:szCs w:val="22"/>
        </w:rPr>
        <w:t>to</w:t>
      </w:r>
      <w:r w:rsidR="00806BBF" w:rsidRPr="00DB537B">
        <w:rPr>
          <w:rFonts w:asciiTheme="majorHAnsi" w:hAnsiTheme="majorHAnsi" w:cstheme="majorHAnsi"/>
          <w:sz w:val="22"/>
          <w:szCs w:val="22"/>
        </w:rPr>
        <w:t xml:space="preserve"> review </w:t>
      </w:r>
      <w:r w:rsidRPr="00DB537B">
        <w:rPr>
          <w:rFonts w:asciiTheme="majorHAnsi" w:hAnsiTheme="majorHAnsi" w:cstheme="majorHAnsi"/>
          <w:sz w:val="22"/>
          <w:szCs w:val="22"/>
        </w:rPr>
        <w:t xml:space="preserve">and validate </w:t>
      </w:r>
      <w:r w:rsidR="00806BBF" w:rsidRPr="00DB537B">
        <w:rPr>
          <w:rFonts w:asciiTheme="majorHAnsi" w:hAnsiTheme="majorHAnsi" w:cstheme="majorHAnsi"/>
          <w:sz w:val="22"/>
          <w:szCs w:val="22"/>
        </w:rPr>
        <w:t>the</w:t>
      </w:r>
      <w:r w:rsidR="001C5AFC" w:rsidRPr="00DB537B">
        <w:rPr>
          <w:rFonts w:asciiTheme="majorHAnsi" w:hAnsiTheme="majorHAnsi" w:cstheme="majorHAnsi"/>
          <w:sz w:val="22"/>
          <w:szCs w:val="22"/>
        </w:rPr>
        <w:t xml:space="preserve"> draft </w:t>
      </w:r>
      <w:r w:rsidRPr="00DB537B">
        <w:rPr>
          <w:rFonts w:asciiTheme="majorHAnsi" w:hAnsiTheme="majorHAnsi" w:cstheme="majorHAnsi"/>
          <w:sz w:val="22"/>
          <w:szCs w:val="22"/>
        </w:rPr>
        <w:t>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w:t>
      </w:r>
      <w:r w:rsidR="001C5AFC" w:rsidRPr="00DB537B">
        <w:rPr>
          <w:rFonts w:asciiTheme="majorHAnsi" w:hAnsiTheme="majorHAnsi" w:cstheme="majorHAnsi"/>
          <w:sz w:val="22"/>
          <w:szCs w:val="22"/>
        </w:rPr>
        <w:t>document</w:t>
      </w:r>
      <w:r w:rsidRPr="00DB537B">
        <w:rPr>
          <w:rFonts w:asciiTheme="majorHAnsi" w:hAnsiTheme="majorHAnsi" w:cstheme="majorHAnsi"/>
          <w:sz w:val="22"/>
          <w:szCs w:val="22"/>
        </w:rPr>
        <w:t xml:space="preserve"> and to </w:t>
      </w:r>
      <w:r w:rsidR="00014073" w:rsidRPr="00DB537B">
        <w:rPr>
          <w:rFonts w:asciiTheme="majorHAnsi" w:hAnsiTheme="majorHAnsi" w:cstheme="majorHAnsi"/>
          <w:sz w:val="22"/>
          <w:szCs w:val="22"/>
        </w:rPr>
        <w:t>confirm that</w:t>
      </w:r>
      <w:r w:rsidR="001C5AFC" w:rsidRPr="00DB537B">
        <w:rPr>
          <w:rFonts w:asciiTheme="majorHAnsi" w:hAnsiTheme="majorHAnsi" w:cstheme="majorHAnsi"/>
          <w:sz w:val="22"/>
          <w:szCs w:val="22"/>
        </w:rPr>
        <w:t xml:space="preserve"> all relevant </w:t>
      </w:r>
      <w:r w:rsidR="008F55FD" w:rsidRPr="00DB537B">
        <w:rPr>
          <w:rFonts w:asciiTheme="majorHAnsi" w:hAnsiTheme="majorHAnsi" w:cstheme="majorHAnsi"/>
          <w:sz w:val="22"/>
          <w:szCs w:val="22"/>
        </w:rPr>
        <w:t>stakeholder</w:t>
      </w:r>
      <w:r w:rsidRPr="00DB537B">
        <w:rPr>
          <w:rFonts w:asciiTheme="majorHAnsi" w:hAnsiTheme="majorHAnsi" w:cstheme="majorHAnsi"/>
          <w:sz w:val="22"/>
          <w:szCs w:val="22"/>
        </w:rPr>
        <w:t xml:space="preserve"> inputs </w:t>
      </w:r>
      <w:r w:rsidR="001C5AFC" w:rsidRPr="00DB537B">
        <w:rPr>
          <w:rFonts w:asciiTheme="majorHAnsi" w:hAnsiTheme="majorHAnsi" w:cstheme="majorHAnsi"/>
          <w:sz w:val="22"/>
          <w:szCs w:val="22"/>
        </w:rPr>
        <w:t>were properly captured.</w:t>
      </w:r>
      <w:r w:rsidR="004B1A9F" w:rsidRPr="00DB537B">
        <w:rPr>
          <w:rFonts w:asciiTheme="majorHAnsi" w:hAnsiTheme="majorHAnsi" w:cstheme="majorHAnsi"/>
          <w:sz w:val="22"/>
          <w:szCs w:val="22"/>
        </w:rPr>
        <w:t xml:space="preserve"> </w:t>
      </w:r>
    </w:p>
    <w:p w14:paraId="601DE914" w14:textId="77777777" w:rsidR="001C5AFC" w:rsidRPr="00DB537B" w:rsidRDefault="001C5AFC" w:rsidP="001C5AFC">
      <w:pPr>
        <w:jc w:val="both"/>
        <w:rPr>
          <w:rFonts w:asciiTheme="majorHAnsi" w:hAnsiTheme="majorHAnsi" w:cstheme="majorHAnsi"/>
          <w:sz w:val="22"/>
          <w:szCs w:val="22"/>
        </w:rPr>
      </w:pPr>
    </w:p>
    <w:p w14:paraId="76839302" w14:textId="30B175E3" w:rsidR="001C5AFC" w:rsidRPr="00DB537B" w:rsidRDefault="001C5AFC" w:rsidP="001C5AFC">
      <w:pPr>
        <w:jc w:val="both"/>
        <w:rPr>
          <w:rFonts w:asciiTheme="majorHAnsi" w:hAnsiTheme="majorHAnsi" w:cstheme="majorHAnsi"/>
          <w:sz w:val="22"/>
          <w:szCs w:val="22"/>
        </w:rPr>
      </w:pPr>
      <w:r w:rsidRPr="00DB537B">
        <w:rPr>
          <w:rFonts w:asciiTheme="majorHAnsi" w:hAnsiTheme="majorHAnsi" w:cstheme="majorHAnsi"/>
          <w:sz w:val="22"/>
          <w:szCs w:val="22"/>
        </w:rPr>
        <w:t>Virtual consultations</w:t>
      </w:r>
      <w:r w:rsidR="00090BD9" w:rsidRPr="00DB537B">
        <w:rPr>
          <w:rFonts w:asciiTheme="majorHAnsi" w:hAnsiTheme="majorHAnsi" w:cstheme="majorHAnsi"/>
          <w:sz w:val="22"/>
          <w:szCs w:val="22"/>
        </w:rPr>
        <w:t xml:space="preserve"> will also be conducted. </w:t>
      </w:r>
      <w:r w:rsidR="00D1007B" w:rsidRPr="00DB537B">
        <w:rPr>
          <w:rFonts w:asciiTheme="majorHAnsi" w:hAnsiTheme="majorHAnsi" w:cstheme="majorHAnsi"/>
          <w:sz w:val="22"/>
          <w:szCs w:val="22"/>
        </w:rPr>
        <w:t>Examples of such an approach would include</w:t>
      </w:r>
      <w:r w:rsidRPr="00DB537B">
        <w:rPr>
          <w:rFonts w:asciiTheme="majorHAnsi" w:hAnsiTheme="majorHAnsi" w:cstheme="majorHAnsi"/>
          <w:sz w:val="22"/>
          <w:szCs w:val="22"/>
        </w:rPr>
        <w:t>:</w:t>
      </w:r>
    </w:p>
    <w:p w14:paraId="03F68C62" w14:textId="77777777" w:rsidR="00090BD9" w:rsidRPr="00DB537B" w:rsidRDefault="00090BD9" w:rsidP="001C5AFC">
      <w:pPr>
        <w:jc w:val="both"/>
        <w:rPr>
          <w:rFonts w:asciiTheme="majorHAnsi" w:hAnsiTheme="majorHAnsi" w:cstheme="majorHAnsi"/>
          <w:sz w:val="22"/>
          <w:szCs w:val="22"/>
        </w:rPr>
      </w:pPr>
    </w:p>
    <w:p w14:paraId="30AB9F66" w14:textId="77777777" w:rsidR="001C5AFC" w:rsidRPr="00DB537B" w:rsidRDefault="001C5AFC" w:rsidP="001C5AFC">
      <w:pPr>
        <w:pStyle w:val="ListParagraph"/>
        <w:numPr>
          <w:ilvl w:val="0"/>
          <w:numId w:val="17"/>
        </w:numPr>
        <w:spacing w:after="0"/>
        <w:jc w:val="both"/>
        <w:rPr>
          <w:rFonts w:asciiTheme="majorHAnsi" w:hAnsiTheme="majorHAnsi" w:cstheme="majorHAnsi"/>
          <w:sz w:val="22"/>
          <w:szCs w:val="22"/>
        </w:rPr>
      </w:pPr>
      <w:r w:rsidRPr="00DB537B">
        <w:rPr>
          <w:rFonts w:asciiTheme="majorHAnsi" w:hAnsiTheme="majorHAnsi" w:cstheme="majorHAnsi"/>
          <w:sz w:val="22"/>
          <w:szCs w:val="22"/>
        </w:rPr>
        <w:t>Regular ‘ask me anything’ session by the Minister on Twitter</w:t>
      </w:r>
    </w:p>
    <w:p w14:paraId="430EE6A5" w14:textId="77777777" w:rsidR="001C5AFC" w:rsidRPr="00DB537B" w:rsidRDefault="001C5AFC" w:rsidP="001C5AFC">
      <w:pPr>
        <w:pStyle w:val="ListParagraph"/>
        <w:numPr>
          <w:ilvl w:val="0"/>
          <w:numId w:val="17"/>
        </w:numPr>
        <w:spacing w:after="0"/>
        <w:jc w:val="both"/>
        <w:rPr>
          <w:rFonts w:asciiTheme="majorHAnsi" w:hAnsiTheme="majorHAnsi" w:cstheme="majorHAnsi"/>
          <w:sz w:val="22"/>
          <w:szCs w:val="22"/>
        </w:rPr>
      </w:pPr>
      <w:r w:rsidRPr="00DB537B">
        <w:rPr>
          <w:rFonts w:asciiTheme="majorHAnsi" w:hAnsiTheme="majorHAnsi" w:cstheme="majorHAnsi"/>
          <w:sz w:val="22"/>
          <w:szCs w:val="22"/>
        </w:rPr>
        <w:t>Facebook presence</w:t>
      </w:r>
    </w:p>
    <w:p w14:paraId="2DB31292" w14:textId="77777777" w:rsidR="001C5AFC" w:rsidRPr="00DB537B" w:rsidRDefault="001C5AFC" w:rsidP="001C5AFC">
      <w:pPr>
        <w:pStyle w:val="ListParagraph"/>
        <w:numPr>
          <w:ilvl w:val="0"/>
          <w:numId w:val="17"/>
        </w:numPr>
        <w:spacing w:after="0"/>
        <w:jc w:val="both"/>
        <w:rPr>
          <w:rFonts w:asciiTheme="majorHAnsi" w:hAnsiTheme="majorHAnsi" w:cstheme="majorHAnsi"/>
          <w:sz w:val="22"/>
          <w:szCs w:val="22"/>
        </w:rPr>
      </w:pPr>
      <w:r w:rsidRPr="00DB537B">
        <w:rPr>
          <w:rFonts w:asciiTheme="majorHAnsi" w:hAnsiTheme="majorHAnsi" w:cstheme="majorHAnsi"/>
          <w:sz w:val="22"/>
          <w:szCs w:val="22"/>
        </w:rPr>
        <w:t xml:space="preserve">E-Engagement platform  </w:t>
      </w:r>
    </w:p>
    <w:p w14:paraId="49DC4195" w14:textId="0F6FCFB9" w:rsidR="001C5AFC" w:rsidRPr="00DB537B" w:rsidRDefault="001C5AFC" w:rsidP="001C5AFC">
      <w:pPr>
        <w:pStyle w:val="ListParagraph"/>
        <w:numPr>
          <w:ilvl w:val="0"/>
          <w:numId w:val="17"/>
        </w:numPr>
        <w:spacing w:after="0"/>
        <w:jc w:val="both"/>
        <w:rPr>
          <w:rFonts w:asciiTheme="majorHAnsi" w:hAnsiTheme="majorHAnsi" w:cstheme="majorHAnsi"/>
          <w:sz w:val="22"/>
          <w:szCs w:val="22"/>
        </w:rPr>
      </w:pPr>
      <w:r w:rsidRPr="00DB537B">
        <w:rPr>
          <w:rFonts w:asciiTheme="majorHAnsi" w:hAnsiTheme="majorHAnsi" w:cstheme="majorHAnsi"/>
          <w:sz w:val="22"/>
          <w:szCs w:val="22"/>
        </w:rPr>
        <w:t>Radio and TV debates</w:t>
      </w:r>
    </w:p>
    <w:p w14:paraId="4F80AA3F" w14:textId="28EBF068" w:rsidR="008F507E" w:rsidRPr="00DB537B" w:rsidRDefault="008F507E" w:rsidP="008F507E">
      <w:pPr>
        <w:jc w:val="both"/>
        <w:rPr>
          <w:rFonts w:asciiTheme="majorHAnsi" w:hAnsiTheme="majorHAnsi" w:cstheme="majorHAnsi"/>
          <w:sz w:val="22"/>
          <w:szCs w:val="22"/>
        </w:rPr>
      </w:pPr>
    </w:p>
    <w:p w14:paraId="7E7291C1" w14:textId="61A58400" w:rsidR="008F507E" w:rsidRPr="00DB537B" w:rsidRDefault="008F507E" w:rsidP="008F507E">
      <w:pPr>
        <w:jc w:val="both"/>
        <w:rPr>
          <w:rFonts w:asciiTheme="majorHAnsi" w:hAnsiTheme="majorHAnsi" w:cstheme="majorHAnsi"/>
          <w:sz w:val="22"/>
          <w:szCs w:val="22"/>
        </w:rPr>
      </w:pPr>
      <w:r w:rsidRPr="00DB537B">
        <w:rPr>
          <w:rFonts w:asciiTheme="majorHAnsi" w:hAnsiTheme="majorHAnsi" w:cstheme="majorHAnsi"/>
          <w:sz w:val="22"/>
          <w:szCs w:val="22"/>
        </w:rPr>
        <w:t xml:space="preserve">This outline of the consultation process will be more fully developed by a consultation specialist, who </w:t>
      </w:r>
    </w:p>
    <w:p w14:paraId="70138A60" w14:textId="77777777" w:rsidR="00ED3084" w:rsidRPr="00DB537B" w:rsidRDefault="00ED3084" w:rsidP="008F507E">
      <w:pPr>
        <w:pStyle w:val="ListParagraph"/>
        <w:spacing w:after="0"/>
        <w:ind w:left="408"/>
        <w:jc w:val="both"/>
        <w:rPr>
          <w:rFonts w:asciiTheme="majorHAnsi" w:hAnsiTheme="majorHAnsi" w:cstheme="majorHAnsi"/>
          <w:sz w:val="22"/>
          <w:szCs w:val="22"/>
        </w:rPr>
      </w:pPr>
    </w:p>
    <w:p w14:paraId="21CCC31A" w14:textId="41B82314" w:rsidR="001C5AFC" w:rsidRPr="00DB537B" w:rsidRDefault="001C5AFC"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Consultations timeline</w:t>
      </w:r>
    </w:p>
    <w:tbl>
      <w:tblPr>
        <w:tblW w:w="6383" w:type="pct"/>
        <w:tblInd w:w="-1286" w:type="dxa"/>
        <w:tblCellMar>
          <w:left w:w="70" w:type="dxa"/>
          <w:right w:w="70" w:type="dxa"/>
        </w:tblCellMar>
        <w:tblLook w:val="04A0" w:firstRow="1" w:lastRow="0" w:firstColumn="1" w:lastColumn="0" w:noHBand="0" w:noVBand="1"/>
      </w:tblPr>
      <w:tblGrid>
        <w:gridCol w:w="1640"/>
        <w:gridCol w:w="186"/>
        <w:gridCol w:w="186"/>
        <w:gridCol w:w="865"/>
        <w:gridCol w:w="693"/>
        <w:gridCol w:w="533"/>
        <w:gridCol w:w="533"/>
        <w:gridCol w:w="693"/>
        <w:gridCol w:w="186"/>
        <w:gridCol w:w="402"/>
        <w:gridCol w:w="533"/>
        <w:gridCol w:w="865"/>
        <w:gridCol w:w="533"/>
        <w:gridCol w:w="533"/>
        <w:gridCol w:w="533"/>
        <w:gridCol w:w="533"/>
        <w:gridCol w:w="693"/>
        <w:gridCol w:w="186"/>
        <w:gridCol w:w="186"/>
        <w:gridCol w:w="865"/>
        <w:gridCol w:w="186"/>
      </w:tblGrid>
      <w:tr w:rsidR="00437B2A" w:rsidRPr="00437B2A" w14:paraId="20892B9F" w14:textId="77777777" w:rsidTr="00437B2A">
        <w:trPr>
          <w:trHeight w:val="315"/>
        </w:trPr>
        <w:tc>
          <w:tcPr>
            <w:tcW w:w="709" w:type="pct"/>
            <w:tcBorders>
              <w:top w:val="single" w:sz="8" w:space="0" w:color="auto"/>
              <w:left w:val="single" w:sz="8" w:space="0" w:color="auto"/>
              <w:bottom w:val="nil"/>
              <w:right w:val="single" w:sz="8" w:space="0" w:color="auto"/>
            </w:tcBorders>
            <w:shd w:val="clear" w:color="000000" w:fill="5B9BD5"/>
            <w:noWrap/>
            <w:vAlign w:val="center"/>
            <w:hideMark/>
          </w:tcPr>
          <w:p w14:paraId="3C710788" w14:textId="77777777" w:rsidR="00437B2A" w:rsidRPr="00437B2A" w:rsidRDefault="00437B2A" w:rsidP="00437B2A">
            <w:pPr>
              <w:jc w:val="center"/>
              <w:rPr>
                <w:rFonts w:ascii="Calibri" w:eastAsia="Times New Roman" w:hAnsi="Calibri" w:cs="Calibri"/>
                <w:b/>
                <w:bCs/>
                <w:color w:val="FFFFFF"/>
                <w:sz w:val="20"/>
                <w:szCs w:val="20"/>
                <w:lang w:val="nl-NL" w:eastAsia="nl-NL"/>
              </w:rPr>
            </w:pPr>
            <w:r w:rsidRPr="00437B2A">
              <w:rPr>
                <w:rFonts w:ascii="Calibri" w:eastAsia="Times New Roman" w:hAnsi="Calibri" w:cs="Calibri"/>
                <w:b/>
                <w:bCs/>
                <w:color w:val="FFFFFF"/>
                <w:sz w:val="20"/>
                <w:szCs w:val="20"/>
                <w:lang w:val="nl-NL" w:eastAsia="nl-NL"/>
              </w:rPr>
              <w:t>ACTIVITIES/TASKS</w:t>
            </w:r>
          </w:p>
        </w:tc>
        <w:tc>
          <w:tcPr>
            <w:tcW w:w="835" w:type="pct"/>
            <w:gridSpan w:val="4"/>
            <w:tcBorders>
              <w:top w:val="single" w:sz="8" w:space="0" w:color="auto"/>
              <w:left w:val="nil"/>
              <w:bottom w:val="single" w:sz="4" w:space="0" w:color="auto"/>
              <w:right w:val="single" w:sz="8" w:space="0" w:color="000000"/>
            </w:tcBorders>
            <w:shd w:val="clear" w:color="000000" w:fill="5B9BD5"/>
            <w:noWrap/>
            <w:vAlign w:val="center"/>
            <w:hideMark/>
          </w:tcPr>
          <w:p w14:paraId="573AB709"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nov</w:t>
            </w:r>
            <w:proofErr w:type="gramEnd"/>
            <w:r w:rsidRPr="00437B2A">
              <w:rPr>
                <w:rFonts w:ascii="Calibri" w:eastAsia="Times New Roman" w:hAnsi="Calibri" w:cs="Calibri"/>
                <w:b/>
                <w:bCs/>
                <w:color w:val="FFFFFF"/>
                <w:sz w:val="20"/>
                <w:szCs w:val="20"/>
                <w:lang w:val="nl-NL" w:eastAsia="nl-NL"/>
              </w:rPr>
              <w:t>-18</w:t>
            </w:r>
          </w:p>
        </w:tc>
        <w:tc>
          <w:tcPr>
            <w:tcW w:w="841" w:type="pct"/>
            <w:gridSpan w:val="4"/>
            <w:tcBorders>
              <w:top w:val="single" w:sz="4" w:space="0" w:color="auto"/>
              <w:left w:val="nil"/>
              <w:bottom w:val="nil"/>
              <w:right w:val="single" w:sz="4" w:space="0" w:color="auto"/>
            </w:tcBorders>
            <w:shd w:val="clear" w:color="000000" w:fill="5B9BD5"/>
            <w:noWrap/>
            <w:vAlign w:val="center"/>
            <w:hideMark/>
          </w:tcPr>
          <w:p w14:paraId="028CAAD1"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dec</w:t>
            </w:r>
            <w:proofErr w:type="gramEnd"/>
            <w:r w:rsidRPr="00437B2A">
              <w:rPr>
                <w:rFonts w:ascii="Calibri" w:eastAsia="Times New Roman" w:hAnsi="Calibri" w:cs="Calibri"/>
                <w:b/>
                <w:bCs/>
                <w:color w:val="FFFFFF"/>
                <w:sz w:val="20"/>
                <w:szCs w:val="20"/>
                <w:lang w:val="nl-NL" w:eastAsia="nl-NL"/>
              </w:rPr>
              <w:t>-18</w:t>
            </w:r>
          </w:p>
        </w:tc>
        <w:tc>
          <w:tcPr>
            <w:tcW w:w="1009" w:type="pct"/>
            <w:gridSpan w:val="4"/>
            <w:tcBorders>
              <w:top w:val="single" w:sz="4" w:space="0" w:color="auto"/>
              <w:left w:val="nil"/>
              <w:bottom w:val="nil"/>
              <w:right w:val="single" w:sz="4" w:space="0" w:color="auto"/>
            </w:tcBorders>
            <w:shd w:val="clear" w:color="000000" w:fill="5B9BD5"/>
            <w:noWrap/>
            <w:vAlign w:val="center"/>
            <w:hideMark/>
          </w:tcPr>
          <w:p w14:paraId="6981BF88"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jan</w:t>
            </w:r>
            <w:proofErr w:type="gramEnd"/>
            <w:r w:rsidRPr="00437B2A">
              <w:rPr>
                <w:rFonts w:ascii="Calibri" w:eastAsia="Times New Roman" w:hAnsi="Calibri" w:cs="Calibri"/>
                <w:b/>
                <w:bCs/>
                <w:color w:val="FFFFFF"/>
                <w:sz w:val="20"/>
                <w:szCs w:val="20"/>
                <w:lang w:val="nl-NL" w:eastAsia="nl-NL"/>
              </w:rPr>
              <w:t>-19</w:t>
            </w:r>
          </w:p>
        </w:tc>
        <w:tc>
          <w:tcPr>
            <w:tcW w:w="991" w:type="pct"/>
            <w:gridSpan w:val="4"/>
            <w:tcBorders>
              <w:top w:val="single" w:sz="4" w:space="0" w:color="auto"/>
              <w:left w:val="nil"/>
              <w:bottom w:val="nil"/>
              <w:right w:val="single" w:sz="4" w:space="0" w:color="auto"/>
            </w:tcBorders>
            <w:shd w:val="clear" w:color="000000" w:fill="5B9BD5"/>
            <w:noWrap/>
            <w:vAlign w:val="center"/>
            <w:hideMark/>
          </w:tcPr>
          <w:p w14:paraId="319DB9AC"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feb</w:t>
            </w:r>
            <w:proofErr w:type="gramEnd"/>
            <w:r w:rsidRPr="00437B2A">
              <w:rPr>
                <w:rFonts w:ascii="Calibri" w:eastAsia="Times New Roman" w:hAnsi="Calibri" w:cs="Calibri"/>
                <w:b/>
                <w:bCs/>
                <w:color w:val="FFFFFF"/>
                <w:sz w:val="20"/>
                <w:szCs w:val="20"/>
                <w:lang w:val="nl-NL" w:eastAsia="nl-NL"/>
              </w:rPr>
              <w:t>-19</w:t>
            </w:r>
          </w:p>
        </w:tc>
        <w:tc>
          <w:tcPr>
            <w:tcW w:w="615" w:type="pct"/>
            <w:gridSpan w:val="4"/>
            <w:tcBorders>
              <w:top w:val="single" w:sz="4" w:space="0" w:color="auto"/>
              <w:left w:val="nil"/>
              <w:bottom w:val="nil"/>
              <w:right w:val="single" w:sz="4" w:space="0" w:color="auto"/>
            </w:tcBorders>
            <w:shd w:val="clear" w:color="000000" w:fill="5B9BD5"/>
            <w:noWrap/>
            <w:vAlign w:val="center"/>
            <w:hideMark/>
          </w:tcPr>
          <w:p w14:paraId="0AE8D03B"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mrt</w:t>
            </w:r>
            <w:proofErr w:type="gramEnd"/>
            <w:r w:rsidRPr="00437B2A">
              <w:rPr>
                <w:rFonts w:ascii="Calibri" w:eastAsia="Times New Roman" w:hAnsi="Calibri" w:cs="Calibri"/>
                <w:b/>
                <w:bCs/>
                <w:color w:val="FFFFFF"/>
                <w:sz w:val="20"/>
                <w:szCs w:val="20"/>
                <w:lang w:val="nl-NL" w:eastAsia="nl-NL"/>
              </w:rPr>
              <w:t>-19</w:t>
            </w:r>
          </w:p>
        </w:tc>
      </w:tr>
      <w:tr w:rsidR="00437B2A" w:rsidRPr="00437B2A" w14:paraId="02ECE728" w14:textId="77777777" w:rsidTr="00437B2A">
        <w:trPr>
          <w:trHeight w:val="315"/>
        </w:trPr>
        <w:tc>
          <w:tcPr>
            <w:tcW w:w="7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5B317A" w14:textId="77777777" w:rsidR="00437B2A" w:rsidRPr="00437B2A" w:rsidRDefault="00437B2A" w:rsidP="00437B2A">
            <w:pPr>
              <w:rPr>
                <w:rFonts w:ascii="Calibri" w:eastAsia="Times New Roman" w:hAnsi="Calibri" w:cs="Calibri"/>
                <w:b/>
                <w:bCs/>
                <w:color w:val="000000"/>
                <w:sz w:val="20"/>
                <w:szCs w:val="20"/>
                <w:lang w:val="nl-NL" w:eastAsia="nl-NL"/>
              </w:rPr>
            </w:pPr>
            <w:r w:rsidRPr="00437B2A">
              <w:rPr>
                <w:rFonts w:ascii="Calibri" w:eastAsia="Times New Roman" w:hAnsi="Calibri" w:cs="Calibri"/>
                <w:b/>
                <w:bCs/>
                <w:color w:val="000000"/>
                <w:sz w:val="20"/>
                <w:szCs w:val="20"/>
                <w:lang w:val="nl-NL" w:eastAsia="nl-NL"/>
              </w:rPr>
              <w:t>NATIONAL LEVEL</w:t>
            </w:r>
          </w:p>
        </w:tc>
        <w:tc>
          <w:tcPr>
            <w:tcW w:w="80" w:type="pct"/>
            <w:tcBorders>
              <w:top w:val="nil"/>
              <w:left w:val="nil"/>
              <w:bottom w:val="nil"/>
              <w:right w:val="nil"/>
            </w:tcBorders>
            <w:shd w:val="clear" w:color="auto" w:fill="auto"/>
            <w:noWrap/>
            <w:vAlign w:val="center"/>
            <w:hideMark/>
          </w:tcPr>
          <w:p w14:paraId="4A85F06F" w14:textId="77777777" w:rsidR="00437B2A" w:rsidRPr="00437B2A" w:rsidRDefault="00437B2A" w:rsidP="00437B2A">
            <w:pPr>
              <w:rPr>
                <w:rFonts w:ascii="Calibri" w:eastAsia="Times New Roman" w:hAnsi="Calibri" w:cs="Calibri"/>
                <w:b/>
                <w:bCs/>
                <w:color w:val="000000"/>
                <w:sz w:val="20"/>
                <w:szCs w:val="20"/>
                <w:lang w:val="nl-NL" w:eastAsia="nl-NL"/>
              </w:rPr>
            </w:pPr>
          </w:p>
        </w:tc>
        <w:tc>
          <w:tcPr>
            <w:tcW w:w="80" w:type="pct"/>
            <w:tcBorders>
              <w:top w:val="nil"/>
              <w:left w:val="nil"/>
              <w:bottom w:val="nil"/>
              <w:right w:val="nil"/>
            </w:tcBorders>
            <w:shd w:val="clear" w:color="auto" w:fill="auto"/>
            <w:noWrap/>
            <w:vAlign w:val="center"/>
            <w:hideMark/>
          </w:tcPr>
          <w:p w14:paraId="0F65A75F" w14:textId="77777777" w:rsidR="00437B2A" w:rsidRPr="00437B2A" w:rsidRDefault="00437B2A" w:rsidP="00437B2A">
            <w:pPr>
              <w:rPr>
                <w:rFonts w:eastAsia="Times New Roman"/>
                <w:sz w:val="20"/>
                <w:szCs w:val="20"/>
                <w:lang w:val="nl-NL" w:eastAsia="nl-NL"/>
              </w:rPr>
            </w:pPr>
          </w:p>
        </w:tc>
        <w:tc>
          <w:tcPr>
            <w:tcW w:w="374" w:type="pct"/>
            <w:tcBorders>
              <w:top w:val="nil"/>
              <w:left w:val="nil"/>
              <w:bottom w:val="nil"/>
              <w:right w:val="nil"/>
            </w:tcBorders>
            <w:shd w:val="clear" w:color="auto" w:fill="auto"/>
            <w:noWrap/>
            <w:vAlign w:val="center"/>
            <w:hideMark/>
          </w:tcPr>
          <w:p w14:paraId="49D2A135" w14:textId="77777777" w:rsidR="00437B2A" w:rsidRPr="00437B2A" w:rsidRDefault="00437B2A" w:rsidP="00437B2A">
            <w:pPr>
              <w:rPr>
                <w:rFonts w:eastAsia="Times New Roman"/>
                <w:sz w:val="20"/>
                <w:szCs w:val="20"/>
                <w:lang w:val="nl-NL" w:eastAsia="nl-NL"/>
              </w:rPr>
            </w:pPr>
          </w:p>
        </w:tc>
        <w:tc>
          <w:tcPr>
            <w:tcW w:w="300" w:type="pct"/>
            <w:tcBorders>
              <w:top w:val="nil"/>
              <w:left w:val="nil"/>
              <w:bottom w:val="nil"/>
              <w:right w:val="single" w:sz="8" w:space="0" w:color="auto"/>
            </w:tcBorders>
            <w:shd w:val="clear" w:color="auto" w:fill="auto"/>
            <w:noWrap/>
            <w:vAlign w:val="center"/>
            <w:hideMark/>
          </w:tcPr>
          <w:p w14:paraId="307F42D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nil"/>
              <w:right w:val="nil"/>
            </w:tcBorders>
            <w:shd w:val="thinReverseDiagStripe" w:color="000000" w:fill="auto"/>
            <w:noWrap/>
            <w:vAlign w:val="center"/>
            <w:hideMark/>
          </w:tcPr>
          <w:p w14:paraId="1D345B7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nil"/>
              <w:right w:val="nil"/>
            </w:tcBorders>
            <w:shd w:val="clear" w:color="auto" w:fill="auto"/>
            <w:noWrap/>
            <w:vAlign w:val="center"/>
            <w:hideMark/>
          </w:tcPr>
          <w:p w14:paraId="7CA4EB5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single" w:sz="8" w:space="0" w:color="auto"/>
              <w:left w:val="nil"/>
              <w:bottom w:val="nil"/>
              <w:right w:val="nil"/>
            </w:tcBorders>
            <w:shd w:val="clear" w:color="auto" w:fill="auto"/>
            <w:noWrap/>
            <w:vAlign w:val="center"/>
            <w:hideMark/>
          </w:tcPr>
          <w:p w14:paraId="5DE675E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8" w:space="0" w:color="auto"/>
              <w:left w:val="nil"/>
              <w:bottom w:val="nil"/>
              <w:right w:val="single" w:sz="8" w:space="0" w:color="auto"/>
            </w:tcBorders>
            <w:shd w:val="clear" w:color="auto" w:fill="auto"/>
            <w:noWrap/>
            <w:vAlign w:val="center"/>
            <w:hideMark/>
          </w:tcPr>
          <w:p w14:paraId="6D44EE9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single" w:sz="8" w:space="0" w:color="auto"/>
              <w:left w:val="nil"/>
              <w:bottom w:val="nil"/>
              <w:right w:val="nil"/>
            </w:tcBorders>
            <w:shd w:val="clear" w:color="auto" w:fill="auto"/>
            <w:noWrap/>
            <w:vAlign w:val="center"/>
            <w:hideMark/>
          </w:tcPr>
          <w:p w14:paraId="0882C78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nil"/>
              <w:right w:val="nil"/>
            </w:tcBorders>
            <w:shd w:val="clear" w:color="auto" w:fill="auto"/>
            <w:noWrap/>
            <w:vAlign w:val="center"/>
            <w:hideMark/>
          </w:tcPr>
          <w:p w14:paraId="1C2CDBB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single" w:sz="8" w:space="0" w:color="auto"/>
              <w:left w:val="nil"/>
              <w:bottom w:val="nil"/>
              <w:right w:val="nil"/>
            </w:tcBorders>
            <w:shd w:val="clear" w:color="auto" w:fill="auto"/>
            <w:noWrap/>
            <w:vAlign w:val="center"/>
            <w:hideMark/>
          </w:tcPr>
          <w:p w14:paraId="7FF596E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nil"/>
              <w:right w:val="single" w:sz="8" w:space="0" w:color="auto"/>
            </w:tcBorders>
            <w:shd w:val="clear" w:color="auto" w:fill="auto"/>
            <w:noWrap/>
            <w:vAlign w:val="center"/>
            <w:hideMark/>
          </w:tcPr>
          <w:p w14:paraId="0BAB083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nil"/>
              <w:right w:val="nil"/>
            </w:tcBorders>
            <w:shd w:val="clear" w:color="auto" w:fill="auto"/>
            <w:noWrap/>
            <w:vAlign w:val="center"/>
            <w:hideMark/>
          </w:tcPr>
          <w:p w14:paraId="3B66056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nil"/>
              <w:right w:val="nil"/>
            </w:tcBorders>
            <w:shd w:val="clear" w:color="auto" w:fill="auto"/>
            <w:noWrap/>
            <w:vAlign w:val="center"/>
            <w:hideMark/>
          </w:tcPr>
          <w:p w14:paraId="53EA5D2B"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nil"/>
              <w:right w:val="nil"/>
            </w:tcBorders>
            <w:shd w:val="clear" w:color="auto" w:fill="auto"/>
            <w:noWrap/>
            <w:vAlign w:val="center"/>
            <w:hideMark/>
          </w:tcPr>
          <w:p w14:paraId="6105142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single" w:sz="8" w:space="0" w:color="auto"/>
              <w:left w:val="nil"/>
              <w:bottom w:val="nil"/>
              <w:right w:val="single" w:sz="8" w:space="0" w:color="auto"/>
            </w:tcBorders>
            <w:shd w:val="clear" w:color="auto" w:fill="auto"/>
            <w:noWrap/>
            <w:vAlign w:val="center"/>
            <w:hideMark/>
          </w:tcPr>
          <w:p w14:paraId="1AE3450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8" w:space="0" w:color="auto"/>
              <w:left w:val="nil"/>
              <w:bottom w:val="nil"/>
              <w:right w:val="nil"/>
            </w:tcBorders>
            <w:shd w:val="clear" w:color="auto" w:fill="auto"/>
            <w:noWrap/>
            <w:vAlign w:val="center"/>
            <w:hideMark/>
          </w:tcPr>
          <w:p w14:paraId="1BDD13F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8" w:space="0" w:color="auto"/>
              <w:left w:val="nil"/>
              <w:bottom w:val="nil"/>
              <w:right w:val="nil"/>
            </w:tcBorders>
            <w:shd w:val="clear" w:color="auto" w:fill="auto"/>
            <w:noWrap/>
            <w:vAlign w:val="center"/>
            <w:hideMark/>
          </w:tcPr>
          <w:p w14:paraId="0B53911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single" w:sz="8" w:space="0" w:color="auto"/>
              <w:left w:val="nil"/>
              <w:bottom w:val="nil"/>
              <w:right w:val="nil"/>
            </w:tcBorders>
            <w:shd w:val="clear" w:color="auto" w:fill="auto"/>
            <w:noWrap/>
            <w:vAlign w:val="center"/>
            <w:hideMark/>
          </w:tcPr>
          <w:p w14:paraId="1FF21F8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8" w:space="0" w:color="auto"/>
              <w:left w:val="nil"/>
              <w:bottom w:val="nil"/>
              <w:right w:val="single" w:sz="8" w:space="0" w:color="auto"/>
            </w:tcBorders>
            <w:shd w:val="thinReverseDiagStripe" w:color="000000" w:fill="auto"/>
            <w:noWrap/>
            <w:vAlign w:val="center"/>
            <w:hideMark/>
          </w:tcPr>
          <w:p w14:paraId="26B1829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257C7A00" w14:textId="77777777" w:rsidTr="00437B2A">
        <w:trPr>
          <w:trHeight w:val="51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556C916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NDC + (bi-</w:t>
            </w:r>
            <w:proofErr w:type="spellStart"/>
            <w:r w:rsidRPr="00437B2A">
              <w:rPr>
                <w:rFonts w:ascii="Calibri" w:eastAsia="Times New Roman" w:hAnsi="Calibri" w:cs="Calibri"/>
                <w:color w:val="000000"/>
                <w:sz w:val="20"/>
                <w:szCs w:val="20"/>
                <w:lang w:val="nl-NL" w:eastAsia="nl-NL"/>
              </w:rPr>
              <w:t>monthly</w:t>
            </w:r>
            <w:proofErr w:type="spellEnd"/>
            <w:r w:rsidRPr="00437B2A">
              <w:rPr>
                <w:rFonts w:ascii="Calibri" w:eastAsia="Times New Roman" w:hAnsi="Calibri" w:cs="Calibri"/>
                <w:color w:val="000000"/>
                <w:sz w:val="20"/>
                <w:szCs w:val="20"/>
                <w:lang w:val="nl-NL" w:eastAsia="nl-NL"/>
              </w:rPr>
              <w:t>)</w:t>
            </w:r>
          </w:p>
        </w:tc>
        <w:tc>
          <w:tcPr>
            <w:tcW w:w="80" w:type="pct"/>
            <w:tcBorders>
              <w:top w:val="single" w:sz="4" w:space="0" w:color="auto"/>
              <w:left w:val="nil"/>
              <w:bottom w:val="single" w:sz="4" w:space="0" w:color="auto"/>
              <w:right w:val="single" w:sz="4" w:space="0" w:color="auto"/>
            </w:tcBorders>
            <w:shd w:val="clear" w:color="auto" w:fill="auto"/>
            <w:noWrap/>
            <w:vAlign w:val="center"/>
            <w:hideMark/>
          </w:tcPr>
          <w:p w14:paraId="41129B7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4" w:space="0" w:color="auto"/>
              <w:left w:val="nil"/>
              <w:bottom w:val="single" w:sz="4" w:space="0" w:color="auto"/>
              <w:right w:val="single" w:sz="4" w:space="0" w:color="auto"/>
            </w:tcBorders>
            <w:shd w:val="clear" w:color="auto" w:fill="auto"/>
            <w:noWrap/>
            <w:vAlign w:val="center"/>
            <w:hideMark/>
          </w:tcPr>
          <w:p w14:paraId="01E2476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single" w:sz="4" w:space="0" w:color="auto"/>
              <w:left w:val="nil"/>
              <w:bottom w:val="single" w:sz="4" w:space="0" w:color="auto"/>
              <w:right w:val="single" w:sz="4" w:space="0" w:color="auto"/>
            </w:tcBorders>
            <w:shd w:val="clear" w:color="000000" w:fill="5B9BD5"/>
            <w:noWrap/>
            <w:vAlign w:val="center"/>
            <w:hideMark/>
          </w:tcPr>
          <w:p w14:paraId="60D9C581"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Bi-</w:t>
            </w:r>
            <w:proofErr w:type="spellStart"/>
            <w:r w:rsidRPr="00437B2A">
              <w:rPr>
                <w:rFonts w:ascii="Calibri" w:eastAsia="Times New Roman" w:hAnsi="Calibri" w:cs="Calibri"/>
                <w:color w:val="000000"/>
                <w:sz w:val="16"/>
                <w:szCs w:val="16"/>
                <w:lang w:val="nl-NL" w:eastAsia="nl-NL"/>
              </w:rPr>
              <w:t>Monthly</w:t>
            </w:r>
            <w:proofErr w:type="spellEnd"/>
          </w:p>
        </w:tc>
        <w:tc>
          <w:tcPr>
            <w:tcW w:w="300" w:type="pct"/>
            <w:tcBorders>
              <w:top w:val="single" w:sz="4" w:space="0" w:color="auto"/>
              <w:left w:val="nil"/>
              <w:bottom w:val="single" w:sz="4" w:space="0" w:color="auto"/>
              <w:right w:val="single" w:sz="8" w:space="0" w:color="auto"/>
            </w:tcBorders>
            <w:shd w:val="clear" w:color="auto" w:fill="auto"/>
            <w:noWrap/>
            <w:vAlign w:val="center"/>
            <w:hideMark/>
          </w:tcPr>
          <w:p w14:paraId="1D7AE193"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single" w:sz="4" w:space="0" w:color="auto"/>
              <w:left w:val="nil"/>
              <w:bottom w:val="single" w:sz="4" w:space="0" w:color="auto"/>
              <w:right w:val="single" w:sz="4" w:space="0" w:color="auto"/>
            </w:tcBorders>
            <w:shd w:val="thinReverseDiagStripe" w:color="000000" w:fill="auto"/>
            <w:noWrap/>
            <w:vAlign w:val="center"/>
            <w:hideMark/>
          </w:tcPr>
          <w:p w14:paraId="0E2C8A9D"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5DCE641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14:paraId="51E2323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4" w:space="0" w:color="auto"/>
              <w:left w:val="nil"/>
              <w:bottom w:val="single" w:sz="4" w:space="0" w:color="auto"/>
              <w:right w:val="single" w:sz="8" w:space="0" w:color="auto"/>
            </w:tcBorders>
            <w:shd w:val="clear" w:color="auto" w:fill="auto"/>
            <w:noWrap/>
            <w:vAlign w:val="center"/>
            <w:hideMark/>
          </w:tcPr>
          <w:p w14:paraId="6DACADA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149006A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45B82FD"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single" w:sz="4" w:space="0" w:color="auto"/>
              <w:left w:val="nil"/>
              <w:bottom w:val="single" w:sz="4" w:space="0" w:color="auto"/>
              <w:right w:val="single" w:sz="4" w:space="0" w:color="auto"/>
            </w:tcBorders>
            <w:shd w:val="clear" w:color="000000" w:fill="5B9BD5"/>
            <w:noWrap/>
            <w:vAlign w:val="center"/>
            <w:hideMark/>
          </w:tcPr>
          <w:p w14:paraId="75BD13B3"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Bi-</w:t>
            </w:r>
            <w:proofErr w:type="spellStart"/>
            <w:r w:rsidRPr="00437B2A">
              <w:rPr>
                <w:rFonts w:ascii="Calibri" w:eastAsia="Times New Roman" w:hAnsi="Calibri" w:cs="Calibri"/>
                <w:color w:val="000000"/>
                <w:sz w:val="16"/>
                <w:szCs w:val="16"/>
                <w:lang w:val="nl-NL" w:eastAsia="nl-NL"/>
              </w:rPr>
              <w:t>Monthly</w:t>
            </w:r>
            <w:proofErr w:type="spellEnd"/>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1A9BA87"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65BAAA"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34B6DBB5"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66178153"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00" w:type="pct"/>
            <w:tcBorders>
              <w:top w:val="single" w:sz="4" w:space="0" w:color="auto"/>
              <w:left w:val="nil"/>
              <w:bottom w:val="single" w:sz="4" w:space="0" w:color="auto"/>
              <w:right w:val="single" w:sz="8" w:space="0" w:color="auto"/>
            </w:tcBorders>
            <w:shd w:val="clear" w:color="auto" w:fill="auto"/>
            <w:noWrap/>
            <w:vAlign w:val="center"/>
            <w:hideMark/>
          </w:tcPr>
          <w:p w14:paraId="2EC92D70"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80" w:type="pct"/>
            <w:tcBorders>
              <w:top w:val="single" w:sz="4" w:space="0" w:color="auto"/>
              <w:left w:val="nil"/>
              <w:bottom w:val="single" w:sz="4" w:space="0" w:color="auto"/>
              <w:right w:val="single" w:sz="4" w:space="0" w:color="auto"/>
            </w:tcBorders>
            <w:shd w:val="clear" w:color="auto" w:fill="auto"/>
            <w:noWrap/>
            <w:vAlign w:val="center"/>
            <w:hideMark/>
          </w:tcPr>
          <w:p w14:paraId="76E0E4D2"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80" w:type="pct"/>
            <w:tcBorders>
              <w:top w:val="single" w:sz="4" w:space="0" w:color="auto"/>
              <w:left w:val="nil"/>
              <w:bottom w:val="single" w:sz="4" w:space="0" w:color="auto"/>
              <w:right w:val="single" w:sz="4" w:space="0" w:color="auto"/>
            </w:tcBorders>
            <w:shd w:val="clear" w:color="auto" w:fill="auto"/>
            <w:noWrap/>
            <w:vAlign w:val="center"/>
            <w:hideMark/>
          </w:tcPr>
          <w:p w14:paraId="2CB742E7"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74" w:type="pct"/>
            <w:tcBorders>
              <w:top w:val="single" w:sz="4" w:space="0" w:color="auto"/>
              <w:left w:val="nil"/>
              <w:bottom w:val="single" w:sz="4" w:space="0" w:color="auto"/>
              <w:right w:val="single" w:sz="4" w:space="0" w:color="auto"/>
            </w:tcBorders>
            <w:shd w:val="clear" w:color="000000" w:fill="5B9BD5"/>
            <w:noWrap/>
            <w:vAlign w:val="center"/>
            <w:hideMark/>
          </w:tcPr>
          <w:p w14:paraId="0D8E6014"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Bi-</w:t>
            </w:r>
            <w:proofErr w:type="spellStart"/>
            <w:r w:rsidRPr="00437B2A">
              <w:rPr>
                <w:rFonts w:ascii="Calibri" w:eastAsia="Times New Roman" w:hAnsi="Calibri" w:cs="Calibri"/>
                <w:color w:val="000000"/>
                <w:sz w:val="16"/>
                <w:szCs w:val="16"/>
                <w:lang w:val="nl-NL" w:eastAsia="nl-NL"/>
              </w:rPr>
              <w:t>Monthly</w:t>
            </w:r>
            <w:proofErr w:type="spellEnd"/>
          </w:p>
        </w:tc>
        <w:tc>
          <w:tcPr>
            <w:tcW w:w="80" w:type="pct"/>
            <w:tcBorders>
              <w:top w:val="single" w:sz="4" w:space="0" w:color="auto"/>
              <w:left w:val="nil"/>
              <w:bottom w:val="single" w:sz="4" w:space="0" w:color="auto"/>
              <w:right w:val="single" w:sz="8" w:space="0" w:color="auto"/>
            </w:tcBorders>
            <w:shd w:val="thinReverseDiagStripe" w:color="000000" w:fill="auto"/>
            <w:noWrap/>
            <w:vAlign w:val="center"/>
            <w:hideMark/>
          </w:tcPr>
          <w:p w14:paraId="2A088FA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35BDBD9F"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3361148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xml:space="preserve">DG </w:t>
            </w:r>
            <w:proofErr w:type="spellStart"/>
            <w:r w:rsidRPr="00437B2A">
              <w:rPr>
                <w:rFonts w:ascii="Calibri" w:eastAsia="Times New Roman" w:hAnsi="Calibri" w:cs="Calibri"/>
                <w:b/>
                <w:bCs/>
                <w:color w:val="000000"/>
                <w:sz w:val="20"/>
                <w:szCs w:val="20"/>
                <w:lang w:val="nl-NL" w:eastAsia="nl-NL"/>
              </w:rPr>
              <w:t>Monthly</w:t>
            </w:r>
            <w:proofErr w:type="spellEnd"/>
          </w:p>
        </w:tc>
        <w:tc>
          <w:tcPr>
            <w:tcW w:w="80" w:type="pct"/>
            <w:tcBorders>
              <w:top w:val="nil"/>
              <w:left w:val="nil"/>
              <w:bottom w:val="single" w:sz="4" w:space="0" w:color="auto"/>
              <w:right w:val="single" w:sz="4" w:space="0" w:color="auto"/>
            </w:tcBorders>
            <w:shd w:val="clear" w:color="auto" w:fill="auto"/>
            <w:noWrap/>
            <w:vAlign w:val="center"/>
            <w:hideMark/>
          </w:tcPr>
          <w:p w14:paraId="2E5DB10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5B5C0FA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75D29FBC"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00" w:type="pct"/>
            <w:tcBorders>
              <w:top w:val="nil"/>
              <w:left w:val="nil"/>
              <w:bottom w:val="single" w:sz="4" w:space="0" w:color="auto"/>
              <w:right w:val="single" w:sz="8" w:space="0" w:color="auto"/>
            </w:tcBorders>
            <w:shd w:val="clear" w:color="000000" w:fill="5B9BD5"/>
            <w:noWrap/>
            <w:vAlign w:val="center"/>
            <w:hideMark/>
          </w:tcPr>
          <w:p w14:paraId="2C46F678" w14:textId="77777777" w:rsidR="00437B2A" w:rsidRPr="00437B2A" w:rsidRDefault="00437B2A" w:rsidP="00437B2A">
            <w:pPr>
              <w:rPr>
                <w:rFonts w:ascii="Calibri" w:eastAsia="Times New Roman" w:hAnsi="Calibri" w:cs="Calibri"/>
                <w:color w:val="000000"/>
                <w:sz w:val="16"/>
                <w:szCs w:val="16"/>
                <w:lang w:val="nl-NL" w:eastAsia="nl-NL"/>
              </w:rPr>
            </w:pPr>
            <w:proofErr w:type="spellStart"/>
            <w:r w:rsidRPr="00437B2A">
              <w:rPr>
                <w:rFonts w:ascii="Calibri" w:eastAsia="Times New Roman" w:hAnsi="Calibri" w:cs="Calibri"/>
                <w:color w:val="000000"/>
                <w:sz w:val="16"/>
                <w:szCs w:val="16"/>
                <w:lang w:val="nl-NL" w:eastAsia="nl-NL"/>
              </w:rPr>
              <w:t>Monthly</w:t>
            </w:r>
            <w:proofErr w:type="spellEnd"/>
          </w:p>
        </w:tc>
        <w:tc>
          <w:tcPr>
            <w:tcW w:w="230" w:type="pct"/>
            <w:tcBorders>
              <w:top w:val="nil"/>
              <w:left w:val="nil"/>
              <w:bottom w:val="single" w:sz="4" w:space="0" w:color="auto"/>
              <w:right w:val="single" w:sz="4" w:space="0" w:color="auto"/>
            </w:tcBorders>
            <w:shd w:val="thinReverseDiagStripe" w:color="000000" w:fill="auto"/>
            <w:noWrap/>
            <w:vAlign w:val="center"/>
            <w:hideMark/>
          </w:tcPr>
          <w:p w14:paraId="396A272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386C903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000000" w:fill="5B9BD5"/>
            <w:noWrap/>
            <w:vAlign w:val="center"/>
            <w:hideMark/>
          </w:tcPr>
          <w:p w14:paraId="37E50BF5" w14:textId="77777777" w:rsidR="00437B2A" w:rsidRPr="00437B2A" w:rsidRDefault="00437B2A" w:rsidP="00437B2A">
            <w:pPr>
              <w:rPr>
                <w:rFonts w:ascii="Calibri" w:eastAsia="Times New Roman" w:hAnsi="Calibri" w:cs="Calibri"/>
                <w:color w:val="000000"/>
                <w:sz w:val="16"/>
                <w:szCs w:val="16"/>
                <w:lang w:val="nl-NL" w:eastAsia="nl-NL"/>
              </w:rPr>
            </w:pPr>
            <w:proofErr w:type="spellStart"/>
            <w:r w:rsidRPr="00437B2A">
              <w:rPr>
                <w:rFonts w:ascii="Calibri" w:eastAsia="Times New Roman" w:hAnsi="Calibri" w:cs="Calibri"/>
                <w:color w:val="000000"/>
                <w:sz w:val="16"/>
                <w:szCs w:val="16"/>
                <w:lang w:val="nl-NL" w:eastAsia="nl-NL"/>
              </w:rPr>
              <w:t>Monthly</w:t>
            </w:r>
            <w:proofErr w:type="spellEnd"/>
          </w:p>
        </w:tc>
        <w:tc>
          <w:tcPr>
            <w:tcW w:w="80" w:type="pct"/>
            <w:tcBorders>
              <w:top w:val="nil"/>
              <w:left w:val="nil"/>
              <w:bottom w:val="single" w:sz="4" w:space="0" w:color="auto"/>
              <w:right w:val="single" w:sz="8" w:space="0" w:color="auto"/>
            </w:tcBorders>
            <w:shd w:val="clear" w:color="auto" w:fill="auto"/>
            <w:noWrap/>
            <w:vAlign w:val="center"/>
            <w:hideMark/>
          </w:tcPr>
          <w:p w14:paraId="6908938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auto" w:fill="auto"/>
            <w:noWrap/>
            <w:vAlign w:val="center"/>
            <w:hideMark/>
          </w:tcPr>
          <w:p w14:paraId="090FFCC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45623A1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000000" w:fill="5B9BD5"/>
            <w:noWrap/>
            <w:vAlign w:val="center"/>
            <w:hideMark/>
          </w:tcPr>
          <w:p w14:paraId="645C24C1" w14:textId="77777777" w:rsidR="00437B2A" w:rsidRPr="00437B2A" w:rsidRDefault="00437B2A" w:rsidP="00437B2A">
            <w:pPr>
              <w:rPr>
                <w:rFonts w:ascii="Calibri" w:eastAsia="Times New Roman" w:hAnsi="Calibri" w:cs="Calibri"/>
                <w:color w:val="000000"/>
                <w:sz w:val="16"/>
                <w:szCs w:val="16"/>
                <w:lang w:val="nl-NL" w:eastAsia="nl-NL"/>
              </w:rPr>
            </w:pPr>
            <w:proofErr w:type="spellStart"/>
            <w:r w:rsidRPr="00437B2A">
              <w:rPr>
                <w:rFonts w:ascii="Calibri" w:eastAsia="Times New Roman" w:hAnsi="Calibri" w:cs="Calibri"/>
                <w:color w:val="000000"/>
                <w:sz w:val="16"/>
                <w:szCs w:val="16"/>
                <w:lang w:val="nl-NL" w:eastAsia="nl-NL"/>
              </w:rPr>
              <w:t>Monthly</w:t>
            </w:r>
            <w:proofErr w:type="spellEnd"/>
          </w:p>
        </w:tc>
        <w:tc>
          <w:tcPr>
            <w:tcW w:w="230" w:type="pct"/>
            <w:tcBorders>
              <w:top w:val="nil"/>
              <w:left w:val="nil"/>
              <w:bottom w:val="single" w:sz="4" w:space="0" w:color="auto"/>
              <w:right w:val="single" w:sz="8" w:space="0" w:color="auto"/>
            </w:tcBorders>
            <w:shd w:val="clear" w:color="auto" w:fill="auto"/>
            <w:noWrap/>
            <w:vAlign w:val="center"/>
            <w:hideMark/>
          </w:tcPr>
          <w:p w14:paraId="3DFADF1F"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5C4E8E63"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4CB95BE8"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7E07BB5A"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00" w:type="pct"/>
            <w:tcBorders>
              <w:top w:val="nil"/>
              <w:left w:val="nil"/>
              <w:bottom w:val="single" w:sz="4" w:space="0" w:color="auto"/>
              <w:right w:val="single" w:sz="8" w:space="0" w:color="auto"/>
            </w:tcBorders>
            <w:shd w:val="clear" w:color="000000" w:fill="5B9BD5"/>
            <w:noWrap/>
            <w:vAlign w:val="center"/>
            <w:hideMark/>
          </w:tcPr>
          <w:p w14:paraId="09AB775E" w14:textId="77777777" w:rsidR="00437B2A" w:rsidRPr="00437B2A" w:rsidRDefault="00437B2A" w:rsidP="00437B2A">
            <w:pPr>
              <w:rPr>
                <w:rFonts w:ascii="Calibri" w:eastAsia="Times New Roman" w:hAnsi="Calibri" w:cs="Calibri"/>
                <w:color w:val="000000"/>
                <w:sz w:val="16"/>
                <w:szCs w:val="16"/>
                <w:lang w:val="nl-NL" w:eastAsia="nl-NL"/>
              </w:rPr>
            </w:pPr>
            <w:proofErr w:type="spellStart"/>
            <w:r w:rsidRPr="00437B2A">
              <w:rPr>
                <w:rFonts w:ascii="Calibri" w:eastAsia="Times New Roman" w:hAnsi="Calibri" w:cs="Calibri"/>
                <w:color w:val="000000"/>
                <w:sz w:val="16"/>
                <w:szCs w:val="16"/>
                <w:lang w:val="nl-NL" w:eastAsia="nl-NL"/>
              </w:rPr>
              <w:t>Monthly</w:t>
            </w:r>
            <w:proofErr w:type="spellEnd"/>
          </w:p>
        </w:tc>
        <w:tc>
          <w:tcPr>
            <w:tcW w:w="80" w:type="pct"/>
            <w:tcBorders>
              <w:top w:val="nil"/>
              <w:left w:val="nil"/>
              <w:bottom w:val="single" w:sz="4" w:space="0" w:color="auto"/>
              <w:right w:val="single" w:sz="4" w:space="0" w:color="auto"/>
            </w:tcBorders>
            <w:shd w:val="clear" w:color="auto" w:fill="auto"/>
            <w:noWrap/>
            <w:vAlign w:val="center"/>
            <w:hideMark/>
          </w:tcPr>
          <w:p w14:paraId="120EF471"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62C45BBB"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74" w:type="pct"/>
            <w:tcBorders>
              <w:top w:val="nil"/>
              <w:left w:val="nil"/>
              <w:bottom w:val="single" w:sz="4" w:space="0" w:color="auto"/>
              <w:right w:val="single" w:sz="4" w:space="0" w:color="auto"/>
            </w:tcBorders>
            <w:shd w:val="clear" w:color="000000" w:fill="5B9BD5"/>
            <w:noWrap/>
            <w:vAlign w:val="center"/>
            <w:hideMark/>
          </w:tcPr>
          <w:p w14:paraId="21FFF61E" w14:textId="77777777" w:rsidR="00437B2A" w:rsidRPr="00437B2A" w:rsidRDefault="00437B2A" w:rsidP="00437B2A">
            <w:pPr>
              <w:rPr>
                <w:rFonts w:ascii="Calibri" w:eastAsia="Times New Roman" w:hAnsi="Calibri" w:cs="Calibri"/>
                <w:color w:val="000000"/>
                <w:sz w:val="16"/>
                <w:szCs w:val="16"/>
                <w:lang w:val="nl-NL" w:eastAsia="nl-NL"/>
              </w:rPr>
            </w:pPr>
            <w:proofErr w:type="spellStart"/>
            <w:r w:rsidRPr="00437B2A">
              <w:rPr>
                <w:rFonts w:ascii="Calibri" w:eastAsia="Times New Roman" w:hAnsi="Calibri" w:cs="Calibri"/>
                <w:color w:val="000000"/>
                <w:sz w:val="16"/>
                <w:szCs w:val="16"/>
                <w:lang w:val="nl-NL" w:eastAsia="nl-NL"/>
              </w:rPr>
              <w:t>Monthly</w:t>
            </w:r>
            <w:proofErr w:type="spellEnd"/>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7391A6ED"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2F02C387" w14:textId="77777777" w:rsidTr="00437B2A">
        <w:trPr>
          <w:trHeight w:val="525"/>
        </w:trPr>
        <w:tc>
          <w:tcPr>
            <w:tcW w:w="709" w:type="pct"/>
            <w:tcBorders>
              <w:top w:val="nil"/>
              <w:left w:val="single" w:sz="8" w:space="0" w:color="auto"/>
              <w:bottom w:val="nil"/>
              <w:right w:val="single" w:sz="8" w:space="0" w:color="auto"/>
            </w:tcBorders>
            <w:shd w:val="clear" w:color="auto" w:fill="auto"/>
            <w:vAlign w:val="center"/>
            <w:hideMark/>
          </w:tcPr>
          <w:p w14:paraId="4B20496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xml:space="preserve">National Level </w:t>
            </w:r>
            <w:proofErr w:type="spellStart"/>
            <w:r w:rsidRPr="00437B2A">
              <w:rPr>
                <w:rFonts w:ascii="Calibri" w:eastAsia="Times New Roman" w:hAnsi="Calibri" w:cs="Calibri"/>
                <w:color w:val="000000"/>
                <w:sz w:val="20"/>
                <w:szCs w:val="20"/>
                <w:lang w:val="nl-NL" w:eastAsia="nl-NL"/>
              </w:rPr>
              <w:t>Consultations</w:t>
            </w:r>
            <w:proofErr w:type="spellEnd"/>
          </w:p>
        </w:tc>
        <w:tc>
          <w:tcPr>
            <w:tcW w:w="80" w:type="pct"/>
            <w:tcBorders>
              <w:top w:val="nil"/>
              <w:left w:val="nil"/>
              <w:bottom w:val="single" w:sz="4" w:space="0" w:color="auto"/>
              <w:right w:val="single" w:sz="4" w:space="0" w:color="auto"/>
            </w:tcBorders>
            <w:shd w:val="clear" w:color="auto" w:fill="auto"/>
            <w:noWrap/>
            <w:vAlign w:val="center"/>
            <w:hideMark/>
          </w:tcPr>
          <w:p w14:paraId="30AD3A6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00A5710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65EE18EB"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000000" w:fill="5B9BD5"/>
            <w:vAlign w:val="center"/>
            <w:hideMark/>
          </w:tcPr>
          <w:p w14:paraId="7A3EE77B"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nil"/>
              <w:left w:val="single" w:sz="8" w:space="0" w:color="auto"/>
              <w:bottom w:val="single" w:sz="4" w:space="0" w:color="auto"/>
              <w:right w:val="single" w:sz="4" w:space="0" w:color="auto"/>
            </w:tcBorders>
            <w:shd w:val="thinReverseDiagStripe" w:color="000000" w:fill="auto"/>
            <w:noWrap/>
            <w:vAlign w:val="center"/>
            <w:hideMark/>
          </w:tcPr>
          <w:p w14:paraId="5A43458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61CE4E6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auto" w:fill="auto"/>
            <w:noWrap/>
            <w:vAlign w:val="center"/>
            <w:hideMark/>
          </w:tcPr>
          <w:p w14:paraId="42A214B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clear" w:color="auto" w:fill="auto"/>
            <w:noWrap/>
            <w:vAlign w:val="center"/>
            <w:hideMark/>
          </w:tcPr>
          <w:p w14:paraId="5F0187C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auto" w:fill="auto"/>
            <w:noWrap/>
            <w:vAlign w:val="center"/>
            <w:hideMark/>
          </w:tcPr>
          <w:p w14:paraId="58C281DB"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38FCA0FA"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2nd </w:t>
            </w:r>
            <w:proofErr w:type="spellStart"/>
            <w:r w:rsidRPr="00437B2A">
              <w:rPr>
                <w:rFonts w:ascii="Calibri" w:eastAsia="Times New Roman" w:hAnsi="Calibri" w:cs="Calibri"/>
                <w:color w:val="000000"/>
                <w:sz w:val="16"/>
                <w:szCs w:val="16"/>
                <w:lang w:val="nl-NL" w:eastAsia="nl-NL"/>
              </w:rPr>
              <w:t>round</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4EB8584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8" w:space="0" w:color="auto"/>
            </w:tcBorders>
            <w:shd w:val="clear" w:color="auto" w:fill="auto"/>
            <w:noWrap/>
            <w:vAlign w:val="center"/>
            <w:hideMark/>
          </w:tcPr>
          <w:p w14:paraId="11209F1A"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2B84581A"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0F34A501"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71AADCBF"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42E36CDE"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29D466A1"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5471EA21"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312FE44F"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155668E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055B53E5" w14:textId="77777777" w:rsidTr="00437B2A">
        <w:trPr>
          <w:trHeight w:val="315"/>
        </w:trPr>
        <w:tc>
          <w:tcPr>
            <w:tcW w:w="7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13DD93" w14:textId="77777777" w:rsidR="00437B2A" w:rsidRPr="00437B2A" w:rsidRDefault="00437B2A" w:rsidP="00437B2A">
            <w:pPr>
              <w:rPr>
                <w:rFonts w:ascii="Calibri" w:eastAsia="Times New Roman" w:hAnsi="Calibri" w:cs="Calibri"/>
                <w:b/>
                <w:bCs/>
                <w:color w:val="000000"/>
                <w:sz w:val="20"/>
                <w:szCs w:val="20"/>
                <w:lang w:val="nl-NL" w:eastAsia="nl-NL"/>
              </w:rPr>
            </w:pPr>
            <w:r w:rsidRPr="00437B2A">
              <w:rPr>
                <w:rFonts w:ascii="Calibri" w:eastAsia="Times New Roman" w:hAnsi="Calibri" w:cs="Calibri"/>
                <w:b/>
                <w:bCs/>
                <w:color w:val="000000"/>
                <w:sz w:val="20"/>
                <w:szCs w:val="20"/>
                <w:lang w:val="nl-NL" w:eastAsia="nl-NL"/>
              </w:rPr>
              <w:t>FMS &amp; BRA</w:t>
            </w:r>
          </w:p>
        </w:tc>
        <w:tc>
          <w:tcPr>
            <w:tcW w:w="835" w:type="pct"/>
            <w:gridSpan w:val="4"/>
            <w:tcBorders>
              <w:top w:val="single" w:sz="8" w:space="0" w:color="auto"/>
              <w:left w:val="nil"/>
              <w:bottom w:val="single" w:sz="4" w:space="0" w:color="auto"/>
              <w:right w:val="single" w:sz="8" w:space="0" w:color="000000"/>
            </w:tcBorders>
            <w:shd w:val="clear" w:color="000000" w:fill="5B9BD5"/>
            <w:noWrap/>
            <w:vAlign w:val="center"/>
            <w:hideMark/>
          </w:tcPr>
          <w:p w14:paraId="4D280779"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nov</w:t>
            </w:r>
            <w:proofErr w:type="gramEnd"/>
            <w:r w:rsidRPr="00437B2A">
              <w:rPr>
                <w:rFonts w:ascii="Calibri" w:eastAsia="Times New Roman" w:hAnsi="Calibri" w:cs="Calibri"/>
                <w:b/>
                <w:bCs/>
                <w:color w:val="FFFFFF"/>
                <w:sz w:val="20"/>
                <w:szCs w:val="20"/>
                <w:lang w:val="nl-NL" w:eastAsia="nl-NL"/>
              </w:rPr>
              <w:t>-18</w:t>
            </w:r>
          </w:p>
        </w:tc>
        <w:tc>
          <w:tcPr>
            <w:tcW w:w="841" w:type="pct"/>
            <w:gridSpan w:val="4"/>
            <w:tcBorders>
              <w:top w:val="single" w:sz="4" w:space="0" w:color="auto"/>
              <w:left w:val="nil"/>
              <w:bottom w:val="nil"/>
              <w:right w:val="single" w:sz="4" w:space="0" w:color="auto"/>
            </w:tcBorders>
            <w:shd w:val="clear" w:color="000000" w:fill="5B9BD5"/>
            <w:noWrap/>
            <w:vAlign w:val="center"/>
            <w:hideMark/>
          </w:tcPr>
          <w:p w14:paraId="13B39A35"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dec</w:t>
            </w:r>
            <w:proofErr w:type="gramEnd"/>
            <w:r w:rsidRPr="00437B2A">
              <w:rPr>
                <w:rFonts w:ascii="Calibri" w:eastAsia="Times New Roman" w:hAnsi="Calibri" w:cs="Calibri"/>
                <w:b/>
                <w:bCs/>
                <w:color w:val="FFFFFF"/>
                <w:sz w:val="20"/>
                <w:szCs w:val="20"/>
                <w:lang w:val="nl-NL" w:eastAsia="nl-NL"/>
              </w:rPr>
              <w:t>-18</w:t>
            </w:r>
          </w:p>
        </w:tc>
        <w:tc>
          <w:tcPr>
            <w:tcW w:w="1009" w:type="pct"/>
            <w:gridSpan w:val="4"/>
            <w:tcBorders>
              <w:top w:val="single" w:sz="4" w:space="0" w:color="auto"/>
              <w:left w:val="nil"/>
              <w:bottom w:val="nil"/>
              <w:right w:val="single" w:sz="4" w:space="0" w:color="auto"/>
            </w:tcBorders>
            <w:shd w:val="clear" w:color="000000" w:fill="5B9BD5"/>
            <w:noWrap/>
            <w:vAlign w:val="center"/>
            <w:hideMark/>
          </w:tcPr>
          <w:p w14:paraId="6C2F9049"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jan</w:t>
            </w:r>
            <w:proofErr w:type="gramEnd"/>
            <w:r w:rsidRPr="00437B2A">
              <w:rPr>
                <w:rFonts w:ascii="Calibri" w:eastAsia="Times New Roman" w:hAnsi="Calibri" w:cs="Calibri"/>
                <w:b/>
                <w:bCs/>
                <w:color w:val="FFFFFF"/>
                <w:sz w:val="20"/>
                <w:szCs w:val="20"/>
                <w:lang w:val="nl-NL" w:eastAsia="nl-NL"/>
              </w:rPr>
              <w:t>-19</w:t>
            </w:r>
          </w:p>
        </w:tc>
        <w:tc>
          <w:tcPr>
            <w:tcW w:w="991" w:type="pct"/>
            <w:gridSpan w:val="4"/>
            <w:tcBorders>
              <w:top w:val="single" w:sz="4" w:space="0" w:color="auto"/>
              <w:left w:val="nil"/>
              <w:bottom w:val="nil"/>
              <w:right w:val="single" w:sz="4" w:space="0" w:color="auto"/>
            </w:tcBorders>
            <w:shd w:val="clear" w:color="000000" w:fill="5B9BD5"/>
            <w:noWrap/>
            <w:vAlign w:val="center"/>
            <w:hideMark/>
          </w:tcPr>
          <w:p w14:paraId="77BF20B9"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feb</w:t>
            </w:r>
            <w:proofErr w:type="gramEnd"/>
            <w:r w:rsidRPr="00437B2A">
              <w:rPr>
                <w:rFonts w:ascii="Calibri" w:eastAsia="Times New Roman" w:hAnsi="Calibri" w:cs="Calibri"/>
                <w:b/>
                <w:bCs/>
                <w:color w:val="FFFFFF"/>
                <w:sz w:val="20"/>
                <w:szCs w:val="20"/>
                <w:lang w:val="nl-NL" w:eastAsia="nl-NL"/>
              </w:rPr>
              <w:t>-19</w:t>
            </w:r>
          </w:p>
        </w:tc>
        <w:tc>
          <w:tcPr>
            <w:tcW w:w="615" w:type="pct"/>
            <w:gridSpan w:val="4"/>
            <w:tcBorders>
              <w:top w:val="single" w:sz="4" w:space="0" w:color="auto"/>
              <w:left w:val="nil"/>
              <w:bottom w:val="nil"/>
              <w:right w:val="single" w:sz="4" w:space="0" w:color="auto"/>
            </w:tcBorders>
            <w:shd w:val="clear" w:color="000000" w:fill="5B9BD5"/>
            <w:noWrap/>
            <w:vAlign w:val="center"/>
            <w:hideMark/>
          </w:tcPr>
          <w:p w14:paraId="7A576219"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mrt</w:t>
            </w:r>
            <w:proofErr w:type="gramEnd"/>
            <w:r w:rsidRPr="00437B2A">
              <w:rPr>
                <w:rFonts w:ascii="Calibri" w:eastAsia="Times New Roman" w:hAnsi="Calibri" w:cs="Calibri"/>
                <w:b/>
                <w:bCs/>
                <w:color w:val="FFFFFF"/>
                <w:sz w:val="20"/>
                <w:szCs w:val="20"/>
                <w:lang w:val="nl-NL" w:eastAsia="nl-NL"/>
              </w:rPr>
              <w:t>-19</w:t>
            </w:r>
          </w:p>
        </w:tc>
      </w:tr>
      <w:tr w:rsidR="00437B2A" w:rsidRPr="00437B2A" w14:paraId="27958550"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1BAE209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Puntland</w:t>
            </w:r>
          </w:p>
        </w:tc>
        <w:tc>
          <w:tcPr>
            <w:tcW w:w="80" w:type="pct"/>
            <w:tcBorders>
              <w:top w:val="single" w:sz="8" w:space="0" w:color="auto"/>
              <w:left w:val="nil"/>
              <w:bottom w:val="single" w:sz="4" w:space="0" w:color="auto"/>
              <w:right w:val="single" w:sz="4" w:space="0" w:color="auto"/>
            </w:tcBorders>
            <w:shd w:val="clear" w:color="auto" w:fill="auto"/>
            <w:noWrap/>
            <w:vAlign w:val="center"/>
            <w:hideMark/>
          </w:tcPr>
          <w:p w14:paraId="0224A3F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8" w:space="0" w:color="auto"/>
              <w:left w:val="nil"/>
              <w:bottom w:val="single" w:sz="4" w:space="0" w:color="auto"/>
              <w:right w:val="single" w:sz="4" w:space="0" w:color="auto"/>
            </w:tcBorders>
            <w:shd w:val="clear" w:color="auto" w:fill="auto"/>
            <w:noWrap/>
            <w:vAlign w:val="center"/>
            <w:hideMark/>
          </w:tcPr>
          <w:p w14:paraId="52B1DD5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single" w:sz="8" w:space="0" w:color="auto"/>
              <w:left w:val="nil"/>
              <w:bottom w:val="single" w:sz="4" w:space="0" w:color="auto"/>
              <w:right w:val="single" w:sz="4" w:space="0" w:color="auto"/>
            </w:tcBorders>
            <w:shd w:val="clear" w:color="auto" w:fill="auto"/>
            <w:noWrap/>
            <w:vAlign w:val="center"/>
            <w:hideMark/>
          </w:tcPr>
          <w:p w14:paraId="0C844FF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single" w:sz="8" w:space="0" w:color="auto"/>
              <w:left w:val="nil"/>
              <w:bottom w:val="single" w:sz="4" w:space="0" w:color="auto"/>
              <w:right w:val="single" w:sz="8" w:space="0" w:color="auto"/>
            </w:tcBorders>
            <w:shd w:val="clear" w:color="auto" w:fill="auto"/>
            <w:noWrap/>
            <w:vAlign w:val="center"/>
            <w:hideMark/>
          </w:tcPr>
          <w:p w14:paraId="4AFB56B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single" w:sz="4" w:space="0" w:color="auto"/>
              <w:right w:val="single" w:sz="4" w:space="0" w:color="auto"/>
            </w:tcBorders>
            <w:shd w:val="thinReverseDiagStripe" w:color="000000" w:fill="auto"/>
            <w:noWrap/>
            <w:vAlign w:val="center"/>
            <w:hideMark/>
          </w:tcPr>
          <w:p w14:paraId="2739C07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single" w:sz="4" w:space="0" w:color="auto"/>
              <w:right w:val="single" w:sz="4" w:space="0" w:color="auto"/>
            </w:tcBorders>
            <w:shd w:val="clear" w:color="000000" w:fill="5B9BD5"/>
            <w:vAlign w:val="center"/>
            <w:hideMark/>
          </w:tcPr>
          <w:p w14:paraId="6D992184"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p>
        </w:tc>
        <w:tc>
          <w:tcPr>
            <w:tcW w:w="300" w:type="pct"/>
            <w:tcBorders>
              <w:top w:val="single" w:sz="8" w:space="0" w:color="auto"/>
              <w:left w:val="nil"/>
              <w:bottom w:val="single" w:sz="4" w:space="0" w:color="auto"/>
              <w:right w:val="single" w:sz="4" w:space="0" w:color="auto"/>
            </w:tcBorders>
            <w:shd w:val="clear" w:color="auto" w:fill="auto"/>
            <w:noWrap/>
            <w:vAlign w:val="center"/>
            <w:hideMark/>
          </w:tcPr>
          <w:p w14:paraId="26A7BD1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8" w:space="0" w:color="auto"/>
              <w:left w:val="nil"/>
              <w:bottom w:val="single" w:sz="4" w:space="0" w:color="auto"/>
              <w:right w:val="single" w:sz="8" w:space="0" w:color="auto"/>
            </w:tcBorders>
            <w:shd w:val="clear" w:color="auto" w:fill="auto"/>
            <w:noWrap/>
            <w:vAlign w:val="center"/>
            <w:hideMark/>
          </w:tcPr>
          <w:p w14:paraId="0C0CEF4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single" w:sz="8" w:space="0" w:color="auto"/>
              <w:left w:val="nil"/>
              <w:bottom w:val="single" w:sz="4" w:space="0" w:color="auto"/>
              <w:right w:val="single" w:sz="4" w:space="0" w:color="auto"/>
            </w:tcBorders>
            <w:shd w:val="clear" w:color="000000" w:fill="5B9BD5"/>
            <w:noWrap/>
            <w:vAlign w:val="center"/>
            <w:hideMark/>
          </w:tcPr>
          <w:p w14:paraId="674314F5"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230" w:type="pct"/>
            <w:tcBorders>
              <w:top w:val="single" w:sz="8" w:space="0" w:color="auto"/>
              <w:left w:val="nil"/>
              <w:bottom w:val="single" w:sz="4" w:space="0" w:color="auto"/>
              <w:right w:val="single" w:sz="4" w:space="0" w:color="auto"/>
            </w:tcBorders>
            <w:shd w:val="clear" w:color="auto" w:fill="auto"/>
            <w:noWrap/>
            <w:vAlign w:val="center"/>
            <w:hideMark/>
          </w:tcPr>
          <w:p w14:paraId="1387E96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14:paraId="6010D0B4" w14:textId="77777777" w:rsidR="00437B2A" w:rsidRPr="00437B2A" w:rsidRDefault="00437B2A" w:rsidP="00437B2A">
            <w:pPr>
              <w:rPr>
                <w:rFonts w:ascii="Calibri" w:eastAsia="Times New Roman" w:hAnsi="Calibri" w:cs="Calibri"/>
                <w:color w:val="000000"/>
                <w:sz w:val="22"/>
                <w:szCs w:val="22"/>
                <w:lang w:val="nl-NL" w:eastAsia="nl-NL"/>
              </w:rPr>
            </w:pPr>
            <w:r w:rsidRPr="00437B2A">
              <w:rPr>
                <w:rFonts w:ascii="Calibri" w:eastAsia="Times New Roman" w:hAnsi="Calibri" w:cs="Calibri"/>
                <w:color w:val="000000"/>
                <w:sz w:val="22"/>
                <w:szCs w:val="22"/>
                <w:lang w:val="nl-NL" w:eastAsia="nl-NL"/>
              </w:rPr>
              <w:t> </w:t>
            </w:r>
          </w:p>
        </w:tc>
        <w:tc>
          <w:tcPr>
            <w:tcW w:w="230" w:type="pct"/>
            <w:tcBorders>
              <w:top w:val="single" w:sz="8" w:space="0" w:color="auto"/>
              <w:left w:val="nil"/>
              <w:bottom w:val="single" w:sz="4" w:space="0" w:color="auto"/>
              <w:right w:val="single" w:sz="4" w:space="0" w:color="auto"/>
            </w:tcBorders>
            <w:shd w:val="clear" w:color="000000" w:fill="5B9BD5"/>
            <w:vAlign w:val="center"/>
            <w:hideMark/>
          </w:tcPr>
          <w:p w14:paraId="00237883"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2nd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D2FB6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single" w:sz="4" w:space="0" w:color="auto"/>
              <w:right w:val="single" w:sz="4" w:space="0" w:color="auto"/>
            </w:tcBorders>
            <w:shd w:val="clear" w:color="auto" w:fill="auto"/>
            <w:noWrap/>
            <w:vAlign w:val="center"/>
            <w:hideMark/>
          </w:tcPr>
          <w:p w14:paraId="18027E2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8" w:space="0" w:color="auto"/>
              <w:left w:val="nil"/>
              <w:bottom w:val="single" w:sz="4" w:space="0" w:color="auto"/>
              <w:right w:val="single" w:sz="4" w:space="0" w:color="auto"/>
            </w:tcBorders>
            <w:shd w:val="clear" w:color="000000" w:fill="5B9BD5"/>
            <w:noWrap/>
            <w:vAlign w:val="center"/>
            <w:hideMark/>
          </w:tcPr>
          <w:p w14:paraId="32AE4BCD"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300" w:type="pct"/>
            <w:tcBorders>
              <w:top w:val="single" w:sz="8" w:space="0" w:color="auto"/>
              <w:left w:val="nil"/>
              <w:bottom w:val="single" w:sz="4" w:space="0" w:color="auto"/>
              <w:right w:val="single" w:sz="8" w:space="0" w:color="auto"/>
            </w:tcBorders>
            <w:shd w:val="clear" w:color="auto" w:fill="auto"/>
            <w:noWrap/>
            <w:vAlign w:val="center"/>
            <w:hideMark/>
          </w:tcPr>
          <w:p w14:paraId="639EC2B3"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80" w:type="pct"/>
            <w:tcBorders>
              <w:top w:val="single" w:sz="8" w:space="0" w:color="auto"/>
              <w:left w:val="nil"/>
              <w:bottom w:val="single" w:sz="4" w:space="0" w:color="auto"/>
              <w:right w:val="single" w:sz="4" w:space="0" w:color="auto"/>
            </w:tcBorders>
            <w:shd w:val="clear" w:color="auto" w:fill="auto"/>
            <w:noWrap/>
            <w:vAlign w:val="center"/>
            <w:hideMark/>
          </w:tcPr>
          <w:p w14:paraId="5CA034F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8" w:space="0" w:color="auto"/>
              <w:left w:val="nil"/>
              <w:bottom w:val="single" w:sz="4" w:space="0" w:color="auto"/>
              <w:right w:val="single" w:sz="4" w:space="0" w:color="auto"/>
            </w:tcBorders>
            <w:shd w:val="clear" w:color="auto" w:fill="auto"/>
            <w:noWrap/>
            <w:vAlign w:val="center"/>
            <w:hideMark/>
          </w:tcPr>
          <w:p w14:paraId="091C4C0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single" w:sz="8" w:space="0" w:color="auto"/>
              <w:left w:val="nil"/>
              <w:bottom w:val="single" w:sz="4" w:space="0" w:color="auto"/>
              <w:right w:val="single" w:sz="4" w:space="0" w:color="auto"/>
            </w:tcBorders>
            <w:shd w:val="clear" w:color="auto" w:fill="auto"/>
            <w:noWrap/>
            <w:vAlign w:val="center"/>
            <w:hideMark/>
          </w:tcPr>
          <w:p w14:paraId="1D9CBAA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single" w:sz="8" w:space="0" w:color="auto"/>
              <w:left w:val="nil"/>
              <w:bottom w:val="single" w:sz="4" w:space="0" w:color="auto"/>
              <w:right w:val="single" w:sz="8" w:space="0" w:color="auto"/>
            </w:tcBorders>
            <w:shd w:val="thinReverseDiagStripe" w:color="000000" w:fill="auto"/>
            <w:noWrap/>
            <w:vAlign w:val="center"/>
            <w:hideMark/>
          </w:tcPr>
          <w:p w14:paraId="20B0540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0056D026"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2E281AF1" w14:textId="77777777" w:rsidR="00437B2A" w:rsidRPr="00437B2A" w:rsidRDefault="00437B2A" w:rsidP="00437B2A">
            <w:pPr>
              <w:rPr>
                <w:rFonts w:ascii="Calibri" w:eastAsia="Times New Roman" w:hAnsi="Calibri" w:cs="Calibri"/>
                <w:color w:val="000000"/>
                <w:sz w:val="20"/>
                <w:szCs w:val="20"/>
                <w:lang w:val="nl-NL" w:eastAsia="nl-NL"/>
              </w:rPr>
            </w:pPr>
            <w:proofErr w:type="spellStart"/>
            <w:r w:rsidRPr="00437B2A">
              <w:rPr>
                <w:rFonts w:ascii="Calibri" w:eastAsia="Times New Roman" w:hAnsi="Calibri" w:cs="Calibri"/>
                <w:color w:val="000000"/>
                <w:sz w:val="20"/>
                <w:szCs w:val="20"/>
                <w:lang w:val="nl-NL" w:eastAsia="nl-NL"/>
              </w:rPr>
              <w:t>Jubbaland</w:t>
            </w:r>
            <w:proofErr w:type="spellEnd"/>
          </w:p>
        </w:tc>
        <w:tc>
          <w:tcPr>
            <w:tcW w:w="80" w:type="pct"/>
            <w:tcBorders>
              <w:top w:val="nil"/>
              <w:left w:val="nil"/>
              <w:bottom w:val="single" w:sz="4" w:space="0" w:color="auto"/>
              <w:right w:val="single" w:sz="4" w:space="0" w:color="auto"/>
            </w:tcBorders>
            <w:shd w:val="clear" w:color="auto" w:fill="auto"/>
            <w:noWrap/>
            <w:vAlign w:val="center"/>
            <w:hideMark/>
          </w:tcPr>
          <w:p w14:paraId="539E50F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7B94DD2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18F5480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14D9488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thinReverseDiagStripe" w:color="000000" w:fill="auto"/>
            <w:noWrap/>
            <w:vAlign w:val="center"/>
            <w:hideMark/>
          </w:tcPr>
          <w:p w14:paraId="6EC032E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5E6E2CF9"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p>
        </w:tc>
        <w:tc>
          <w:tcPr>
            <w:tcW w:w="300" w:type="pct"/>
            <w:tcBorders>
              <w:top w:val="nil"/>
              <w:left w:val="nil"/>
              <w:bottom w:val="single" w:sz="4" w:space="0" w:color="auto"/>
              <w:right w:val="single" w:sz="4" w:space="0" w:color="auto"/>
            </w:tcBorders>
            <w:shd w:val="clear" w:color="auto" w:fill="auto"/>
            <w:noWrap/>
            <w:vAlign w:val="center"/>
            <w:hideMark/>
          </w:tcPr>
          <w:p w14:paraId="43C030F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clear" w:color="auto" w:fill="auto"/>
            <w:noWrap/>
            <w:vAlign w:val="center"/>
            <w:hideMark/>
          </w:tcPr>
          <w:p w14:paraId="3F2230EB"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000000" w:fill="5B9BD5"/>
            <w:noWrap/>
            <w:vAlign w:val="center"/>
            <w:hideMark/>
          </w:tcPr>
          <w:p w14:paraId="1DBB7706"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230" w:type="pct"/>
            <w:tcBorders>
              <w:top w:val="nil"/>
              <w:left w:val="nil"/>
              <w:bottom w:val="single" w:sz="4" w:space="0" w:color="auto"/>
              <w:right w:val="single" w:sz="4" w:space="0" w:color="auto"/>
            </w:tcBorders>
            <w:shd w:val="clear" w:color="auto" w:fill="auto"/>
            <w:noWrap/>
            <w:vAlign w:val="center"/>
            <w:hideMark/>
          </w:tcPr>
          <w:p w14:paraId="3BD1D7E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bottom"/>
            <w:hideMark/>
          </w:tcPr>
          <w:p w14:paraId="7C539D24" w14:textId="77777777" w:rsidR="00437B2A" w:rsidRPr="00437B2A" w:rsidRDefault="00437B2A" w:rsidP="00437B2A">
            <w:pPr>
              <w:rPr>
                <w:rFonts w:ascii="Calibri" w:eastAsia="Times New Roman" w:hAnsi="Calibri" w:cs="Calibri"/>
                <w:color w:val="000000"/>
                <w:sz w:val="22"/>
                <w:szCs w:val="22"/>
                <w:lang w:val="nl-NL" w:eastAsia="nl-NL"/>
              </w:rPr>
            </w:pPr>
            <w:r w:rsidRPr="00437B2A">
              <w:rPr>
                <w:rFonts w:ascii="Calibri" w:eastAsia="Times New Roman" w:hAnsi="Calibri" w:cs="Calibri"/>
                <w:color w:val="000000"/>
                <w:sz w:val="22"/>
                <w:szCs w:val="22"/>
                <w:lang w:val="nl-NL" w:eastAsia="nl-NL"/>
              </w:rPr>
              <w:t> </w:t>
            </w:r>
          </w:p>
        </w:tc>
        <w:tc>
          <w:tcPr>
            <w:tcW w:w="230" w:type="pct"/>
            <w:tcBorders>
              <w:top w:val="nil"/>
              <w:left w:val="nil"/>
              <w:bottom w:val="nil"/>
              <w:right w:val="nil"/>
            </w:tcBorders>
            <w:shd w:val="clear" w:color="auto" w:fill="auto"/>
            <w:noWrap/>
            <w:vAlign w:val="bottom"/>
            <w:hideMark/>
          </w:tcPr>
          <w:p w14:paraId="2EC05614" w14:textId="77777777" w:rsidR="00437B2A" w:rsidRPr="00437B2A" w:rsidRDefault="00437B2A" w:rsidP="00437B2A">
            <w:pPr>
              <w:rPr>
                <w:rFonts w:ascii="Calibri" w:eastAsia="Times New Roman" w:hAnsi="Calibri" w:cs="Calibri"/>
                <w:color w:val="000000"/>
                <w:sz w:val="22"/>
                <w:szCs w:val="22"/>
                <w:lang w:val="nl-NL" w:eastAsia="nl-NL"/>
              </w:rPr>
            </w:pPr>
          </w:p>
        </w:tc>
        <w:tc>
          <w:tcPr>
            <w:tcW w:w="230" w:type="pct"/>
            <w:tcBorders>
              <w:top w:val="nil"/>
              <w:left w:val="single" w:sz="8" w:space="0" w:color="auto"/>
              <w:bottom w:val="single" w:sz="4" w:space="0" w:color="auto"/>
              <w:right w:val="single" w:sz="4" w:space="0" w:color="auto"/>
            </w:tcBorders>
            <w:shd w:val="clear" w:color="000000" w:fill="5B9BD5"/>
            <w:vAlign w:val="center"/>
            <w:hideMark/>
          </w:tcPr>
          <w:p w14:paraId="23B31B9A"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2nd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nil"/>
              <w:left w:val="nil"/>
              <w:bottom w:val="single" w:sz="4" w:space="0" w:color="auto"/>
              <w:right w:val="single" w:sz="4" w:space="0" w:color="auto"/>
            </w:tcBorders>
            <w:shd w:val="clear" w:color="auto" w:fill="auto"/>
            <w:noWrap/>
            <w:vAlign w:val="center"/>
            <w:hideMark/>
          </w:tcPr>
          <w:p w14:paraId="2936B0B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32267184"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00" w:type="pct"/>
            <w:tcBorders>
              <w:top w:val="nil"/>
              <w:left w:val="nil"/>
              <w:bottom w:val="single" w:sz="4" w:space="0" w:color="auto"/>
              <w:right w:val="single" w:sz="8" w:space="0" w:color="auto"/>
            </w:tcBorders>
            <w:shd w:val="clear" w:color="000000" w:fill="5B9BD5"/>
            <w:noWrap/>
            <w:vAlign w:val="center"/>
            <w:hideMark/>
          </w:tcPr>
          <w:p w14:paraId="07DD934C"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80" w:type="pct"/>
            <w:tcBorders>
              <w:top w:val="nil"/>
              <w:left w:val="nil"/>
              <w:bottom w:val="single" w:sz="4" w:space="0" w:color="auto"/>
              <w:right w:val="single" w:sz="4" w:space="0" w:color="auto"/>
            </w:tcBorders>
            <w:shd w:val="clear" w:color="auto" w:fill="auto"/>
            <w:noWrap/>
            <w:vAlign w:val="center"/>
            <w:hideMark/>
          </w:tcPr>
          <w:p w14:paraId="5A6882E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7671DB6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08FA432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03EEEF1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44E2FE5F"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1D7BFB4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South-West</w:t>
            </w:r>
          </w:p>
        </w:tc>
        <w:tc>
          <w:tcPr>
            <w:tcW w:w="80" w:type="pct"/>
            <w:tcBorders>
              <w:top w:val="nil"/>
              <w:left w:val="nil"/>
              <w:bottom w:val="single" w:sz="4" w:space="0" w:color="auto"/>
              <w:right w:val="single" w:sz="4" w:space="0" w:color="auto"/>
            </w:tcBorders>
            <w:shd w:val="clear" w:color="auto" w:fill="auto"/>
            <w:noWrap/>
            <w:vAlign w:val="center"/>
            <w:hideMark/>
          </w:tcPr>
          <w:p w14:paraId="3863927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5EF7700B"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55923D6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664A3F0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495FF81B"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nil"/>
              <w:left w:val="nil"/>
              <w:bottom w:val="single" w:sz="4" w:space="0" w:color="auto"/>
              <w:right w:val="single" w:sz="4" w:space="0" w:color="auto"/>
            </w:tcBorders>
            <w:shd w:val="clear" w:color="auto" w:fill="auto"/>
            <w:noWrap/>
            <w:vAlign w:val="center"/>
            <w:hideMark/>
          </w:tcPr>
          <w:p w14:paraId="01BE0F7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auto" w:fill="auto"/>
            <w:noWrap/>
            <w:vAlign w:val="center"/>
            <w:hideMark/>
          </w:tcPr>
          <w:p w14:paraId="7364BC3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clear" w:color="auto" w:fill="auto"/>
            <w:noWrap/>
            <w:vAlign w:val="center"/>
            <w:hideMark/>
          </w:tcPr>
          <w:p w14:paraId="7A94B43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000000" w:fill="5B9BD5"/>
            <w:noWrap/>
            <w:vAlign w:val="center"/>
            <w:hideMark/>
          </w:tcPr>
          <w:p w14:paraId="35D1871B"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230" w:type="pct"/>
            <w:tcBorders>
              <w:top w:val="nil"/>
              <w:left w:val="nil"/>
              <w:bottom w:val="single" w:sz="4" w:space="0" w:color="auto"/>
              <w:right w:val="single" w:sz="4" w:space="0" w:color="auto"/>
            </w:tcBorders>
            <w:shd w:val="clear" w:color="auto" w:fill="auto"/>
            <w:noWrap/>
            <w:vAlign w:val="center"/>
            <w:hideMark/>
          </w:tcPr>
          <w:p w14:paraId="4238DF6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bottom"/>
            <w:hideMark/>
          </w:tcPr>
          <w:p w14:paraId="1ADFBFB9" w14:textId="77777777" w:rsidR="00437B2A" w:rsidRPr="00437B2A" w:rsidRDefault="00437B2A" w:rsidP="00437B2A">
            <w:pPr>
              <w:rPr>
                <w:rFonts w:ascii="Calibri" w:eastAsia="Times New Roman" w:hAnsi="Calibri" w:cs="Calibri"/>
                <w:color w:val="000000"/>
                <w:sz w:val="22"/>
                <w:szCs w:val="22"/>
                <w:lang w:val="nl-NL" w:eastAsia="nl-NL"/>
              </w:rPr>
            </w:pPr>
            <w:r w:rsidRPr="00437B2A">
              <w:rPr>
                <w:rFonts w:ascii="Calibri" w:eastAsia="Times New Roman" w:hAnsi="Calibri" w:cs="Calibri"/>
                <w:color w:val="000000"/>
                <w:sz w:val="22"/>
                <w:szCs w:val="22"/>
                <w:lang w:val="nl-NL" w:eastAsia="nl-NL"/>
              </w:rPr>
              <w:t> </w:t>
            </w:r>
          </w:p>
        </w:tc>
        <w:tc>
          <w:tcPr>
            <w:tcW w:w="230" w:type="pct"/>
            <w:tcBorders>
              <w:top w:val="single" w:sz="4" w:space="0" w:color="auto"/>
              <w:left w:val="nil"/>
              <w:bottom w:val="single" w:sz="4" w:space="0" w:color="auto"/>
              <w:right w:val="single" w:sz="4" w:space="0" w:color="auto"/>
            </w:tcBorders>
            <w:shd w:val="clear" w:color="000000" w:fill="5B9BD5"/>
            <w:vAlign w:val="center"/>
            <w:hideMark/>
          </w:tcPr>
          <w:p w14:paraId="14CAEA5C"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2nd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nil"/>
              <w:left w:val="single" w:sz="8" w:space="0" w:color="auto"/>
              <w:bottom w:val="single" w:sz="4" w:space="0" w:color="auto"/>
              <w:right w:val="single" w:sz="4" w:space="0" w:color="auto"/>
            </w:tcBorders>
            <w:shd w:val="clear" w:color="auto" w:fill="auto"/>
            <w:noWrap/>
            <w:vAlign w:val="center"/>
            <w:hideMark/>
          </w:tcPr>
          <w:p w14:paraId="478D903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1CE2115B"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noWrap/>
            <w:vAlign w:val="center"/>
            <w:hideMark/>
          </w:tcPr>
          <w:p w14:paraId="27C08A34"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300" w:type="pct"/>
            <w:tcBorders>
              <w:top w:val="nil"/>
              <w:left w:val="nil"/>
              <w:bottom w:val="single" w:sz="4" w:space="0" w:color="auto"/>
              <w:right w:val="single" w:sz="8" w:space="0" w:color="auto"/>
            </w:tcBorders>
            <w:shd w:val="clear" w:color="auto" w:fill="auto"/>
            <w:noWrap/>
            <w:vAlign w:val="center"/>
            <w:hideMark/>
          </w:tcPr>
          <w:p w14:paraId="2082C4EF"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53C9C8B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7F25B75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64F6B06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66D9998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220EB6AF"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53455CCD" w14:textId="77777777" w:rsidR="00437B2A" w:rsidRPr="00437B2A" w:rsidRDefault="00437B2A" w:rsidP="00437B2A">
            <w:pPr>
              <w:rPr>
                <w:rFonts w:ascii="Calibri" w:eastAsia="Times New Roman" w:hAnsi="Calibri" w:cs="Calibri"/>
                <w:color w:val="000000"/>
                <w:sz w:val="20"/>
                <w:szCs w:val="20"/>
                <w:lang w:val="nl-NL" w:eastAsia="nl-NL"/>
              </w:rPr>
            </w:pPr>
            <w:proofErr w:type="spellStart"/>
            <w:r w:rsidRPr="00437B2A">
              <w:rPr>
                <w:rFonts w:ascii="Calibri" w:eastAsia="Times New Roman" w:hAnsi="Calibri" w:cs="Calibri"/>
                <w:color w:val="000000"/>
                <w:sz w:val="20"/>
                <w:szCs w:val="20"/>
                <w:lang w:val="nl-NL" w:eastAsia="nl-NL"/>
              </w:rPr>
              <w:t>Hirshabelle</w:t>
            </w:r>
            <w:proofErr w:type="spellEnd"/>
          </w:p>
        </w:tc>
        <w:tc>
          <w:tcPr>
            <w:tcW w:w="80" w:type="pct"/>
            <w:tcBorders>
              <w:top w:val="nil"/>
              <w:left w:val="nil"/>
              <w:bottom w:val="single" w:sz="4" w:space="0" w:color="auto"/>
              <w:right w:val="single" w:sz="4" w:space="0" w:color="auto"/>
            </w:tcBorders>
            <w:shd w:val="clear" w:color="auto" w:fill="auto"/>
            <w:noWrap/>
            <w:vAlign w:val="center"/>
            <w:hideMark/>
          </w:tcPr>
          <w:p w14:paraId="2705F99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2B44FCE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10A63A9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5421F66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35F61DC4"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nil"/>
              <w:left w:val="nil"/>
              <w:bottom w:val="single" w:sz="4" w:space="0" w:color="auto"/>
              <w:right w:val="single" w:sz="4" w:space="0" w:color="auto"/>
            </w:tcBorders>
            <w:shd w:val="clear" w:color="auto" w:fill="auto"/>
            <w:noWrap/>
            <w:vAlign w:val="center"/>
            <w:hideMark/>
          </w:tcPr>
          <w:p w14:paraId="3DE0ADF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auto" w:fill="auto"/>
            <w:noWrap/>
            <w:vAlign w:val="center"/>
            <w:hideMark/>
          </w:tcPr>
          <w:p w14:paraId="6F7E945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clear" w:color="auto" w:fill="auto"/>
            <w:noWrap/>
            <w:vAlign w:val="center"/>
            <w:hideMark/>
          </w:tcPr>
          <w:p w14:paraId="660D2BD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000000" w:fill="5B9BD5"/>
            <w:noWrap/>
            <w:vAlign w:val="center"/>
            <w:hideMark/>
          </w:tcPr>
          <w:p w14:paraId="2256A78D"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230" w:type="pct"/>
            <w:tcBorders>
              <w:top w:val="nil"/>
              <w:left w:val="nil"/>
              <w:bottom w:val="single" w:sz="4" w:space="0" w:color="auto"/>
              <w:right w:val="single" w:sz="4" w:space="0" w:color="auto"/>
            </w:tcBorders>
            <w:shd w:val="clear" w:color="auto" w:fill="auto"/>
            <w:noWrap/>
            <w:vAlign w:val="center"/>
            <w:hideMark/>
          </w:tcPr>
          <w:p w14:paraId="71668FA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bottom"/>
            <w:hideMark/>
          </w:tcPr>
          <w:p w14:paraId="06A20C28" w14:textId="77777777" w:rsidR="00437B2A" w:rsidRPr="00437B2A" w:rsidRDefault="00437B2A" w:rsidP="00437B2A">
            <w:pPr>
              <w:rPr>
                <w:rFonts w:ascii="Calibri" w:eastAsia="Times New Roman" w:hAnsi="Calibri" w:cs="Calibri"/>
                <w:color w:val="000000"/>
                <w:sz w:val="22"/>
                <w:szCs w:val="22"/>
                <w:lang w:val="nl-NL" w:eastAsia="nl-NL"/>
              </w:rPr>
            </w:pPr>
            <w:r w:rsidRPr="00437B2A">
              <w:rPr>
                <w:rFonts w:ascii="Calibri" w:eastAsia="Times New Roman" w:hAnsi="Calibri" w:cs="Calibri"/>
                <w:color w:val="000000"/>
                <w:sz w:val="22"/>
                <w:szCs w:val="22"/>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11B91235"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2nd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nil"/>
              <w:left w:val="single" w:sz="8" w:space="0" w:color="auto"/>
              <w:bottom w:val="single" w:sz="4" w:space="0" w:color="auto"/>
              <w:right w:val="single" w:sz="4" w:space="0" w:color="auto"/>
            </w:tcBorders>
            <w:shd w:val="clear" w:color="auto" w:fill="auto"/>
            <w:noWrap/>
            <w:vAlign w:val="center"/>
            <w:hideMark/>
          </w:tcPr>
          <w:p w14:paraId="03FC2D2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7C5D305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noWrap/>
            <w:vAlign w:val="center"/>
            <w:hideMark/>
          </w:tcPr>
          <w:p w14:paraId="1E139CFF"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300" w:type="pct"/>
            <w:tcBorders>
              <w:top w:val="nil"/>
              <w:left w:val="nil"/>
              <w:bottom w:val="single" w:sz="4" w:space="0" w:color="auto"/>
              <w:right w:val="single" w:sz="8" w:space="0" w:color="auto"/>
            </w:tcBorders>
            <w:shd w:val="clear" w:color="auto" w:fill="auto"/>
            <w:noWrap/>
            <w:vAlign w:val="center"/>
            <w:hideMark/>
          </w:tcPr>
          <w:p w14:paraId="717AA8FE"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09B2079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0DDB0F3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27E4850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04CF5C2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6E2C85F7"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298316B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Galmudug</w:t>
            </w:r>
          </w:p>
        </w:tc>
        <w:tc>
          <w:tcPr>
            <w:tcW w:w="80" w:type="pct"/>
            <w:tcBorders>
              <w:top w:val="nil"/>
              <w:left w:val="nil"/>
              <w:bottom w:val="single" w:sz="4" w:space="0" w:color="auto"/>
              <w:right w:val="single" w:sz="4" w:space="0" w:color="auto"/>
            </w:tcBorders>
            <w:shd w:val="clear" w:color="auto" w:fill="auto"/>
            <w:noWrap/>
            <w:vAlign w:val="center"/>
            <w:hideMark/>
          </w:tcPr>
          <w:p w14:paraId="250C2F3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5F7C5A0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40967A7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67E5CCD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75F18171"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nil"/>
              <w:left w:val="nil"/>
              <w:bottom w:val="single" w:sz="4" w:space="0" w:color="auto"/>
              <w:right w:val="single" w:sz="4" w:space="0" w:color="auto"/>
            </w:tcBorders>
            <w:shd w:val="clear" w:color="auto" w:fill="auto"/>
            <w:noWrap/>
            <w:vAlign w:val="center"/>
            <w:hideMark/>
          </w:tcPr>
          <w:p w14:paraId="4CFFC49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auto" w:fill="auto"/>
            <w:noWrap/>
            <w:vAlign w:val="center"/>
            <w:hideMark/>
          </w:tcPr>
          <w:p w14:paraId="0B26788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clear" w:color="auto" w:fill="auto"/>
            <w:noWrap/>
            <w:vAlign w:val="center"/>
            <w:hideMark/>
          </w:tcPr>
          <w:p w14:paraId="5DEB97E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000000" w:fill="5B9BD5"/>
            <w:noWrap/>
            <w:vAlign w:val="center"/>
            <w:hideMark/>
          </w:tcPr>
          <w:p w14:paraId="32307614"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230" w:type="pct"/>
            <w:tcBorders>
              <w:top w:val="nil"/>
              <w:left w:val="nil"/>
              <w:bottom w:val="single" w:sz="4" w:space="0" w:color="auto"/>
              <w:right w:val="single" w:sz="4" w:space="0" w:color="auto"/>
            </w:tcBorders>
            <w:shd w:val="clear" w:color="auto" w:fill="auto"/>
            <w:noWrap/>
            <w:vAlign w:val="center"/>
            <w:hideMark/>
          </w:tcPr>
          <w:p w14:paraId="082EB75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bottom"/>
            <w:hideMark/>
          </w:tcPr>
          <w:p w14:paraId="033BF819" w14:textId="77777777" w:rsidR="00437B2A" w:rsidRPr="00437B2A" w:rsidRDefault="00437B2A" w:rsidP="00437B2A">
            <w:pPr>
              <w:rPr>
                <w:rFonts w:ascii="Calibri" w:eastAsia="Times New Roman" w:hAnsi="Calibri" w:cs="Calibri"/>
                <w:color w:val="000000"/>
                <w:sz w:val="22"/>
                <w:szCs w:val="22"/>
                <w:lang w:val="nl-NL" w:eastAsia="nl-NL"/>
              </w:rPr>
            </w:pPr>
            <w:r w:rsidRPr="00437B2A">
              <w:rPr>
                <w:rFonts w:ascii="Calibri" w:eastAsia="Times New Roman" w:hAnsi="Calibri" w:cs="Calibri"/>
                <w:color w:val="000000"/>
                <w:sz w:val="22"/>
                <w:szCs w:val="22"/>
                <w:lang w:val="nl-NL" w:eastAsia="nl-NL"/>
              </w:rPr>
              <w:t> </w:t>
            </w:r>
          </w:p>
        </w:tc>
        <w:tc>
          <w:tcPr>
            <w:tcW w:w="230" w:type="pct"/>
            <w:tcBorders>
              <w:top w:val="nil"/>
              <w:left w:val="nil"/>
              <w:bottom w:val="single" w:sz="4" w:space="0" w:color="auto"/>
              <w:right w:val="single" w:sz="8" w:space="0" w:color="auto"/>
            </w:tcBorders>
            <w:shd w:val="clear" w:color="auto" w:fill="auto"/>
            <w:noWrap/>
            <w:vAlign w:val="center"/>
            <w:hideMark/>
          </w:tcPr>
          <w:p w14:paraId="2EA97DB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3749D7BD"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2nd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nil"/>
              <w:left w:val="nil"/>
              <w:bottom w:val="single" w:sz="4" w:space="0" w:color="auto"/>
              <w:right w:val="single" w:sz="4" w:space="0" w:color="auto"/>
            </w:tcBorders>
            <w:shd w:val="clear" w:color="auto" w:fill="auto"/>
            <w:noWrap/>
            <w:vAlign w:val="center"/>
            <w:hideMark/>
          </w:tcPr>
          <w:p w14:paraId="26E645D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6B128E04"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00" w:type="pct"/>
            <w:tcBorders>
              <w:top w:val="nil"/>
              <w:left w:val="nil"/>
              <w:bottom w:val="single" w:sz="4" w:space="0" w:color="auto"/>
              <w:right w:val="single" w:sz="8" w:space="0" w:color="auto"/>
            </w:tcBorders>
            <w:shd w:val="clear" w:color="000000" w:fill="5B9BD5"/>
            <w:noWrap/>
            <w:vAlign w:val="center"/>
            <w:hideMark/>
          </w:tcPr>
          <w:p w14:paraId="41DF16C8"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G9+</w:t>
            </w:r>
          </w:p>
        </w:tc>
        <w:tc>
          <w:tcPr>
            <w:tcW w:w="80" w:type="pct"/>
            <w:tcBorders>
              <w:top w:val="nil"/>
              <w:left w:val="nil"/>
              <w:bottom w:val="single" w:sz="4" w:space="0" w:color="auto"/>
              <w:right w:val="single" w:sz="4" w:space="0" w:color="auto"/>
            </w:tcBorders>
            <w:shd w:val="clear" w:color="auto" w:fill="auto"/>
            <w:noWrap/>
            <w:vAlign w:val="center"/>
            <w:hideMark/>
          </w:tcPr>
          <w:p w14:paraId="2679BCB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27498BF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4B8AD07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276BD08D"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17394834" w14:textId="77777777" w:rsidTr="00437B2A">
        <w:trPr>
          <w:trHeight w:val="315"/>
        </w:trPr>
        <w:tc>
          <w:tcPr>
            <w:tcW w:w="709" w:type="pct"/>
            <w:tcBorders>
              <w:top w:val="nil"/>
              <w:left w:val="single" w:sz="8" w:space="0" w:color="auto"/>
              <w:bottom w:val="nil"/>
              <w:right w:val="single" w:sz="8" w:space="0" w:color="auto"/>
            </w:tcBorders>
            <w:shd w:val="clear" w:color="auto" w:fill="auto"/>
            <w:vAlign w:val="center"/>
            <w:hideMark/>
          </w:tcPr>
          <w:p w14:paraId="3D1C3F4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BRA</w:t>
            </w:r>
          </w:p>
        </w:tc>
        <w:tc>
          <w:tcPr>
            <w:tcW w:w="80" w:type="pct"/>
            <w:tcBorders>
              <w:top w:val="nil"/>
              <w:left w:val="nil"/>
              <w:bottom w:val="single" w:sz="8" w:space="0" w:color="auto"/>
              <w:right w:val="single" w:sz="4" w:space="0" w:color="auto"/>
            </w:tcBorders>
            <w:shd w:val="clear" w:color="auto" w:fill="auto"/>
            <w:noWrap/>
            <w:vAlign w:val="center"/>
            <w:hideMark/>
          </w:tcPr>
          <w:p w14:paraId="7FB46C0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4" w:space="0" w:color="auto"/>
            </w:tcBorders>
            <w:shd w:val="clear" w:color="auto" w:fill="auto"/>
            <w:noWrap/>
            <w:vAlign w:val="center"/>
            <w:hideMark/>
          </w:tcPr>
          <w:p w14:paraId="47A0E4D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8" w:space="0" w:color="auto"/>
              <w:right w:val="single" w:sz="4" w:space="0" w:color="auto"/>
            </w:tcBorders>
            <w:shd w:val="clear" w:color="auto" w:fill="auto"/>
            <w:noWrap/>
            <w:vAlign w:val="center"/>
            <w:hideMark/>
          </w:tcPr>
          <w:p w14:paraId="0278E59B"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8" w:space="0" w:color="auto"/>
              <w:right w:val="single" w:sz="8" w:space="0" w:color="auto"/>
            </w:tcBorders>
            <w:shd w:val="clear" w:color="000000" w:fill="5B9BD5"/>
            <w:vAlign w:val="center"/>
            <w:hideMark/>
          </w:tcPr>
          <w:p w14:paraId="730D0D53"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p>
        </w:tc>
        <w:tc>
          <w:tcPr>
            <w:tcW w:w="230" w:type="pct"/>
            <w:tcBorders>
              <w:top w:val="nil"/>
              <w:left w:val="nil"/>
              <w:bottom w:val="single" w:sz="8" w:space="0" w:color="auto"/>
              <w:right w:val="single" w:sz="4" w:space="0" w:color="auto"/>
            </w:tcBorders>
            <w:shd w:val="thinReverseDiagStripe" w:color="000000" w:fill="auto"/>
            <w:noWrap/>
            <w:vAlign w:val="center"/>
            <w:hideMark/>
          </w:tcPr>
          <w:p w14:paraId="56C514D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4" w:space="0" w:color="auto"/>
            </w:tcBorders>
            <w:shd w:val="clear" w:color="auto" w:fill="auto"/>
            <w:noWrap/>
            <w:vAlign w:val="center"/>
            <w:hideMark/>
          </w:tcPr>
          <w:p w14:paraId="61BCD42B"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8" w:space="0" w:color="auto"/>
              <w:right w:val="single" w:sz="4" w:space="0" w:color="auto"/>
            </w:tcBorders>
            <w:shd w:val="clear" w:color="auto" w:fill="auto"/>
            <w:noWrap/>
            <w:vAlign w:val="center"/>
            <w:hideMark/>
          </w:tcPr>
          <w:p w14:paraId="2424569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8" w:space="0" w:color="auto"/>
            </w:tcBorders>
            <w:shd w:val="clear" w:color="auto" w:fill="auto"/>
            <w:noWrap/>
            <w:vAlign w:val="center"/>
            <w:hideMark/>
          </w:tcPr>
          <w:p w14:paraId="211A474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8" w:space="0" w:color="auto"/>
              <w:right w:val="single" w:sz="4" w:space="0" w:color="auto"/>
            </w:tcBorders>
            <w:shd w:val="clear" w:color="auto" w:fill="auto"/>
            <w:noWrap/>
            <w:vAlign w:val="center"/>
            <w:hideMark/>
          </w:tcPr>
          <w:p w14:paraId="082C5A2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4" w:space="0" w:color="auto"/>
            </w:tcBorders>
            <w:shd w:val="clear" w:color="000000" w:fill="5B9BD5"/>
            <w:vAlign w:val="center"/>
            <w:hideMark/>
          </w:tcPr>
          <w:p w14:paraId="288ABC2B"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2nd </w:t>
            </w:r>
            <w:proofErr w:type="spellStart"/>
            <w:r w:rsidRPr="00437B2A">
              <w:rPr>
                <w:rFonts w:ascii="Calibri" w:eastAsia="Times New Roman" w:hAnsi="Calibri" w:cs="Calibri"/>
                <w:color w:val="000000"/>
                <w:sz w:val="16"/>
                <w:szCs w:val="16"/>
                <w:lang w:val="nl-NL" w:eastAsia="nl-NL"/>
              </w:rPr>
              <w:t>round</w:t>
            </w:r>
            <w:proofErr w:type="spellEnd"/>
          </w:p>
        </w:tc>
        <w:tc>
          <w:tcPr>
            <w:tcW w:w="374" w:type="pct"/>
            <w:tcBorders>
              <w:top w:val="nil"/>
              <w:left w:val="nil"/>
              <w:bottom w:val="single" w:sz="8" w:space="0" w:color="auto"/>
              <w:right w:val="single" w:sz="4" w:space="0" w:color="auto"/>
            </w:tcBorders>
            <w:shd w:val="clear" w:color="auto" w:fill="auto"/>
            <w:noWrap/>
            <w:vAlign w:val="center"/>
            <w:hideMark/>
          </w:tcPr>
          <w:p w14:paraId="6D61941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8" w:space="0" w:color="auto"/>
            </w:tcBorders>
            <w:shd w:val="clear" w:color="auto" w:fill="auto"/>
            <w:noWrap/>
            <w:vAlign w:val="center"/>
            <w:hideMark/>
          </w:tcPr>
          <w:p w14:paraId="537B015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4" w:space="0" w:color="auto"/>
            </w:tcBorders>
            <w:shd w:val="clear" w:color="auto" w:fill="auto"/>
            <w:noWrap/>
            <w:vAlign w:val="center"/>
            <w:hideMark/>
          </w:tcPr>
          <w:p w14:paraId="30EFF98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4" w:space="0" w:color="auto"/>
            </w:tcBorders>
            <w:shd w:val="clear" w:color="auto" w:fill="auto"/>
            <w:noWrap/>
            <w:vAlign w:val="center"/>
            <w:hideMark/>
          </w:tcPr>
          <w:p w14:paraId="014427A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4" w:space="0" w:color="auto"/>
            </w:tcBorders>
            <w:shd w:val="clear" w:color="auto" w:fill="auto"/>
            <w:noWrap/>
            <w:vAlign w:val="center"/>
            <w:hideMark/>
          </w:tcPr>
          <w:p w14:paraId="2EB1FE5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8" w:space="0" w:color="auto"/>
              <w:right w:val="single" w:sz="8" w:space="0" w:color="auto"/>
            </w:tcBorders>
            <w:shd w:val="clear" w:color="auto" w:fill="auto"/>
            <w:noWrap/>
            <w:vAlign w:val="center"/>
            <w:hideMark/>
          </w:tcPr>
          <w:p w14:paraId="7D7662A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4" w:space="0" w:color="auto"/>
            </w:tcBorders>
            <w:shd w:val="clear" w:color="auto" w:fill="auto"/>
            <w:noWrap/>
            <w:vAlign w:val="center"/>
            <w:hideMark/>
          </w:tcPr>
          <w:p w14:paraId="41B3CEB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4" w:space="0" w:color="auto"/>
            </w:tcBorders>
            <w:shd w:val="clear" w:color="auto" w:fill="auto"/>
            <w:noWrap/>
            <w:vAlign w:val="center"/>
            <w:hideMark/>
          </w:tcPr>
          <w:p w14:paraId="2A0D1DB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8" w:space="0" w:color="auto"/>
              <w:right w:val="single" w:sz="4" w:space="0" w:color="auto"/>
            </w:tcBorders>
            <w:shd w:val="clear" w:color="auto" w:fill="auto"/>
            <w:noWrap/>
            <w:vAlign w:val="center"/>
            <w:hideMark/>
          </w:tcPr>
          <w:p w14:paraId="5439BEE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8" w:space="0" w:color="auto"/>
            </w:tcBorders>
            <w:shd w:val="thinReverseDiagStripe" w:color="000000" w:fill="auto"/>
            <w:noWrap/>
            <w:vAlign w:val="center"/>
            <w:hideMark/>
          </w:tcPr>
          <w:p w14:paraId="465DCAC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1C6F539A" w14:textId="77777777" w:rsidTr="00437B2A">
        <w:trPr>
          <w:trHeight w:val="525"/>
        </w:trPr>
        <w:tc>
          <w:tcPr>
            <w:tcW w:w="7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93BBCD" w14:textId="77777777" w:rsidR="00437B2A" w:rsidRPr="00437B2A" w:rsidRDefault="00437B2A" w:rsidP="00437B2A">
            <w:pPr>
              <w:rPr>
                <w:rFonts w:ascii="Calibri" w:eastAsia="Times New Roman" w:hAnsi="Calibri" w:cs="Calibri"/>
                <w:b/>
                <w:bCs/>
                <w:color w:val="000000"/>
                <w:sz w:val="20"/>
                <w:szCs w:val="20"/>
                <w:lang w:val="nl-NL" w:eastAsia="nl-NL"/>
              </w:rPr>
            </w:pPr>
            <w:r w:rsidRPr="00437B2A">
              <w:rPr>
                <w:rFonts w:ascii="Calibri" w:eastAsia="Times New Roman" w:hAnsi="Calibri" w:cs="Calibri"/>
                <w:b/>
                <w:bCs/>
                <w:color w:val="000000"/>
                <w:sz w:val="20"/>
                <w:szCs w:val="20"/>
                <w:lang w:val="nl-NL" w:eastAsia="nl-NL"/>
              </w:rPr>
              <w:t>DIASPORA OUTREACH</w:t>
            </w:r>
          </w:p>
        </w:tc>
        <w:tc>
          <w:tcPr>
            <w:tcW w:w="835" w:type="pct"/>
            <w:gridSpan w:val="4"/>
            <w:tcBorders>
              <w:top w:val="single" w:sz="8" w:space="0" w:color="auto"/>
              <w:left w:val="nil"/>
              <w:bottom w:val="single" w:sz="8" w:space="0" w:color="auto"/>
              <w:right w:val="single" w:sz="8" w:space="0" w:color="000000"/>
            </w:tcBorders>
            <w:shd w:val="clear" w:color="000000" w:fill="5B9BD5"/>
            <w:noWrap/>
            <w:vAlign w:val="center"/>
            <w:hideMark/>
          </w:tcPr>
          <w:p w14:paraId="3D9850D5"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nov</w:t>
            </w:r>
            <w:proofErr w:type="gramEnd"/>
            <w:r w:rsidRPr="00437B2A">
              <w:rPr>
                <w:rFonts w:ascii="Calibri" w:eastAsia="Times New Roman" w:hAnsi="Calibri" w:cs="Calibri"/>
                <w:b/>
                <w:bCs/>
                <w:color w:val="FFFFFF"/>
                <w:sz w:val="20"/>
                <w:szCs w:val="20"/>
                <w:lang w:val="nl-NL" w:eastAsia="nl-NL"/>
              </w:rPr>
              <w:t>-18</w:t>
            </w:r>
          </w:p>
        </w:tc>
        <w:tc>
          <w:tcPr>
            <w:tcW w:w="841" w:type="pct"/>
            <w:gridSpan w:val="4"/>
            <w:tcBorders>
              <w:top w:val="single" w:sz="8" w:space="0" w:color="auto"/>
              <w:left w:val="nil"/>
              <w:bottom w:val="single" w:sz="8" w:space="0" w:color="auto"/>
              <w:right w:val="single" w:sz="4" w:space="0" w:color="auto"/>
            </w:tcBorders>
            <w:shd w:val="clear" w:color="000000" w:fill="5B9BD5"/>
            <w:noWrap/>
            <w:vAlign w:val="center"/>
            <w:hideMark/>
          </w:tcPr>
          <w:p w14:paraId="1761DF69"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dec</w:t>
            </w:r>
            <w:proofErr w:type="gramEnd"/>
            <w:r w:rsidRPr="00437B2A">
              <w:rPr>
                <w:rFonts w:ascii="Calibri" w:eastAsia="Times New Roman" w:hAnsi="Calibri" w:cs="Calibri"/>
                <w:b/>
                <w:bCs/>
                <w:color w:val="FFFFFF"/>
                <w:sz w:val="20"/>
                <w:szCs w:val="20"/>
                <w:lang w:val="nl-NL" w:eastAsia="nl-NL"/>
              </w:rPr>
              <w:t>-18</w:t>
            </w:r>
          </w:p>
        </w:tc>
        <w:tc>
          <w:tcPr>
            <w:tcW w:w="1009" w:type="pct"/>
            <w:gridSpan w:val="4"/>
            <w:tcBorders>
              <w:top w:val="single" w:sz="8" w:space="0" w:color="auto"/>
              <w:left w:val="nil"/>
              <w:bottom w:val="single" w:sz="8" w:space="0" w:color="auto"/>
              <w:right w:val="single" w:sz="4" w:space="0" w:color="auto"/>
            </w:tcBorders>
            <w:shd w:val="clear" w:color="000000" w:fill="5B9BD5"/>
            <w:noWrap/>
            <w:vAlign w:val="center"/>
            <w:hideMark/>
          </w:tcPr>
          <w:p w14:paraId="20C4856E"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jan</w:t>
            </w:r>
            <w:proofErr w:type="gramEnd"/>
            <w:r w:rsidRPr="00437B2A">
              <w:rPr>
                <w:rFonts w:ascii="Calibri" w:eastAsia="Times New Roman" w:hAnsi="Calibri" w:cs="Calibri"/>
                <w:b/>
                <w:bCs/>
                <w:color w:val="FFFFFF"/>
                <w:sz w:val="20"/>
                <w:szCs w:val="20"/>
                <w:lang w:val="nl-NL" w:eastAsia="nl-NL"/>
              </w:rPr>
              <w:t>-19</w:t>
            </w:r>
          </w:p>
        </w:tc>
        <w:tc>
          <w:tcPr>
            <w:tcW w:w="991" w:type="pct"/>
            <w:gridSpan w:val="4"/>
            <w:tcBorders>
              <w:top w:val="single" w:sz="8" w:space="0" w:color="auto"/>
              <w:left w:val="nil"/>
              <w:bottom w:val="single" w:sz="8" w:space="0" w:color="auto"/>
              <w:right w:val="single" w:sz="4" w:space="0" w:color="auto"/>
            </w:tcBorders>
            <w:shd w:val="clear" w:color="000000" w:fill="5B9BD5"/>
            <w:noWrap/>
            <w:vAlign w:val="center"/>
            <w:hideMark/>
          </w:tcPr>
          <w:p w14:paraId="2E3F8EF9"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feb</w:t>
            </w:r>
            <w:proofErr w:type="gramEnd"/>
            <w:r w:rsidRPr="00437B2A">
              <w:rPr>
                <w:rFonts w:ascii="Calibri" w:eastAsia="Times New Roman" w:hAnsi="Calibri" w:cs="Calibri"/>
                <w:b/>
                <w:bCs/>
                <w:color w:val="FFFFFF"/>
                <w:sz w:val="20"/>
                <w:szCs w:val="20"/>
                <w:lang w:val="nl-NL" w:eastAsia="nl-NL"/>
              </w:rPr>
              <w:t>-19</w:t>
            </w:r>
          </w:p>
        </w:tc>
        <w:tc>
          <w:tcPr>
            <w:tcW w:w="615" w:type="pct"/>
            <w:gridSpan w:val="4"/>
            <w:tcBorders>
              <w:top w:val="single" w:sz="8" w:space="0" w:color="auto"/>
              <w:left w:val="nil"/>
              <w:bottom w:val="single" w:sz="8" w:space="0" w:color="auto"/>
              <w:right w:val="single" w:sz="8" w:space="0" w:color="000000"/>
            </w:tcBorders>
            <w:shd w:val="clear" w:color="000000" w:fill="5B9BD5"/>
            <w:noWrap/>
            <w:vAlign w:val="center"/>
            <w:hideMark/>
          </w:tcPr>
          <w:p w14:paraId="575CC145" w14:textId="77777777" w:rsidR="00437B2A" w:rsidRPr="00437B2A" w:rsidRDefault="00437B2A" w:rsidP="00437B2A">
            <w:pPr>
              <w:jc w:val="center"/>
              <w:rPr>
                <w:rFonts w:ascii="Calibri" w:eastAsia="Times New Roman" w:hAnsi="Calibri" w:cs="Calibri"/>
                <w:b/>
                <w:bCs/>
                <w:color w:val="FFFFFF"/>
                <w:sz w:val="20"/>
                <w:szCs w:val="20"/>
                <w:lang w:val="nl-NL" w:eastAsia="nl-NL"/>
              </w:rPr>
            </w:pPr>
            <w:proofErr w:type="gramStart"/>
            <w:r w:rsidRPr="00437B2A">
              <w:rPr>
                <w:rFonts w:ascii="Calibri" w:eastAsia="Times New Roman" w:hAnsi="Calibri" w:cs="Calibri"/>
                <w:b/>
                <w:bCs/>
                <w:color w:val="FFFFFF"/>
                <w:sz w:val="20"/>
                <w:szCs w:val="20"/>
                <w:lang w:val="nl-NL" w:eastAsia="nl-NL"/>
              </w:rPr>
              <w:t>mrt</w:t>
            </w:r>
            <w:proofErr w:type="gramEnd"/>
            <w:r w:rsidRPr="00437B2A">
              <w:rPr>
                <w:rFonts w:ascii="Calibri" w:eastAsia="Times New Roman" w:hAnsi="Calibri" w:cs="Calibri"/>
                <w:b/>
                <w:bCs/>
                <w:color w:val="FFFFFF"/>
                <w:sz w:val="20"/>
                <w:szCs w:val="20"/>
                <w:lang w:val="nl-NL" w:eastAsia="nl-NL"/>
              </w:rPr>
              <w:t>-19</w:t>
            </w:r>
          </w:p>
        </w:tc>
      </w:tr>
      <w:tr w:rsidR="00437B2A" w:rsidRPr="00437B2A" w14:paraId="4520C417"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75E7051F" w14:textId="77777777" w:rsidR="00437B2A" w:rsidRPr="00437B2A" w:rsidRDefault="00437B2A" w:rsidP="00437B2A">
            <w:pPr>
              <w:rPr>
                <w:rFonts w:ascii="Calibri" w:eastAsia="Times New Roman" w:hAnsi="Calibri" w:cs="Calibri"/>
                <w:color w:val="000000"/>
                <w:sz w:val="20"/>
                <w:szCs w:val="20"/>
                <w:lang w:val="nl-NL" w:eastAsia="nl-NL"/>
              </w:rPr>
            </w:pPr>
            <w:proofErr w:type="spellStart"/>
            <w:r w:rsidRPr="00437B2A">
              <w:rPr>
                <w:rFonts w:ascii="Calibri" w:eastAsia="Times New Roman" w:hAnsi="Calibri" w:cs="Calibri"/>
                <w:color w:val="000000"/>
                <w:sz w:val="20"/>
                <w:szCs w:val="20"/>
                <w:lang w:val="nl-NL" w:eastAsia="nl-NL"/>
              </w:rPr>
              <w:t>Asia</w:t>
            </w:r>
            <w:proofErr w:type="spellEnd"/>
          </w:p>
        </w:tc>
        <w:tc>
          <w:tcPr>
            <w:tcW w:w="80" w:type="pct"/>
            <w:tcBorders>
              <w:top w:val="nil"/>
              <w:left w:val="nil"/>
              <w:bottom w:val="single" w:sz="4" w:space="0" w:color="auto"/>
              <w:right w:val="single" w:sz="4" w:space="0" w:color="auto"/>
            </w:tcBorders>
            <w:shd w:val="clear" w:color="auto" w:fill="auto"/>
            <w:noWrap/>
            <w:vAlign w:val="center"/>
            <w:hideMark/>
          </w:tcPr>
          <w:p w14:paraId="3ABC6FB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6A16D09D"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084E110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35EFBB9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thinReverseDiagStripe" w:color="000000" w:fill="auto"/>
            <w:noWrap/>
            <w:vAlign w:val="center"/>
            <w:hideMark/>
          </w:tcPr>
          <w:p w14:paraId="48FB7FD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736456F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000000" w:fill="FFFFFF"/>
            <w:noWrap/>
            <w:vAlign w:val="center"/>
            <w:hideMark/>
          </w:tcPr>
          <w:p w14:paraId="6B68FED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clear" w:color="000000" w:fill="FFFFFF"/>
            <w:noWrap/>
            <w:vAlign w:val="center"/>
            <w:hideMark/>
          </w:tcPr>
          <w:p w14:paraId="3606933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354B907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2EF1B7A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000000" w:fill="FFFFFF"/>
            <w:noWrap/>
            <w:vAlign w:val="center"/>
            <w:hideMark/>
          </w:tcPr>
          <w:p w14:paraId="0A1FC27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8" w:space="0" w:color="auto"/>
            </w:tcBorders>
            <w:shd w:val="clear" w:color="auto" w:fill="auto"/>
            <w:noWrap/>
            <w:vAlign w:val="center"/>
            <w:hideMark/>
          </w:tcPr>
          <w:p w14:paraId="7F73EA3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1CECB5B8"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r w:rsidRPr="00437B2A">
              <w:rPr>
                <w:rFonts w:ascii="Calibri" w:eastAsia="Times New Roman" w:hAnsi="Calibri" w:cs="Calibri"/>
                <w:color w:val="000000"/>
                <w:sz w:val="16"/>
                <w:szCs w:val="16"/>
                <w:lang w:val="nl-NL" w:eastAsia="nl-NL"/>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40040BD1"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76461EB3"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7B14A7B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62723C7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5385A0B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4873EC1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2234229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3FBBAC22"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150F8525" w14:textId="77777777" w:rsidR="00437B2A" w:rsidRPr="00437B2A" w:rsidRDefault="00437B2A" w:rsidP="00437B2A">
            <w:pPr>
              <w:rPr>
                <w:rFonts w:ascii="Calibri" w:eastAsia="Times New Roman" w:hAnsi="Calibri" w:cs="Calibri"/>
                <w:color w:val="000000"/>
                <w:sz w:val="20"/>
                <w:szCs w:val="20"/>
                <w:lang w:val="nl-NL" w:eastAsia="nl-NL"/>
              </w:rPr>
            </w:pPr>
            <w:proofErr w:type="spellStart"/>
            <w:r w:rsidRPr="00437B2A">
              <w:rPr>
                <w:rFonts w:ascii="Calibri" w:eastAsia="Times New Roman" w:hAnsi="Calibri" w:cs="Calibri"/>
                <w:color w:val="000000"/>
                <w:sz w:val="20"/>
                <w:szCs w:val="20"/>
                <w:lang w:val="nl-NL" w:eastAsia="nl-NL"/>
              </w:rPr>
              <w:t>Africa</w:t>
            </w:r>
            <w:proofErr w:type="spellEnd"/>
          </w:p>
        </w:tc>
        <w:tc>
          <w:tcPr>
            <w:tcW w:w="80" w:type="pct"/>
            <w:tcBorders>
              <w:top w:val="nil"/>
              <w:left w:val="nil"/>
              <w:bottom w:val="single" w:sz="4" w:space="0" w:color="auto"/>
              <w:right w:val="single" w:sz="4" w:space="0" w:color="auto"/>
            </w:tcBorders>
            <w:shd w:val="clear" w:color="auto" w:fill="auto"/>
            <w:noWrap/>
            <w:vAlign w:val="center"/>
            <w:hideMark/>
          </w:tcPr>
          <w:p w14:paraId="0F73874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5E1A6AE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368479F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13479BE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thinReverseDiagStripe" w:color="000000" w:fill="auto"/>
            <w:noWrap/>
            <w:vAlign w:val="center"/>
            <w:hideMark/>
          </w:tcPr>
          <w:p w14:paraId="3D339B1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7FD2B75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000000" w:fill="FFFFFF"/>
            <w:noWrap/>
            <w:vAlign w:val="center"/>
            <w:hideMark/>
          </w:tcPr>
          <w:p w14:paraId="51CFB46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clear" w:color="000000" w:fill="FFFFFF"/>
            <w:noWrap/>
            <w:vAlign w:val="center"/>
            <w:hideMark/>
          </w:tcPr>
          <w:p w14:paraId="2849D2A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3324143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0A281B8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000000" w:fill="FFFFFF"/>
            <w:noWrap/>
            <w:vAlign w:val="center"/>
            <w:hideMark/>
          </w:tcPr>
          <w:p w14:paraId="3FB507E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8" w:space="0" w:color="auto"/>
            </w:tcBorders>
            <w:shd w:val="clear" w:color="auto" w:fill="auto"/>
            <w:noWrap/>
            <w:vAlign w:val="center"/>
            <w:hideMark/>
          </w:tcPr>
          <w:p w14:paraId="1EFDC89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nil"/>
              <w:right w:val="nil"/>
            </w:tcBorders>
            <w:shd w:val="clear" w:color="auto" w:fill="auto"/>
            <w:noWrap/>
            <w:vAlign w:val="bottom"/>
            <w:hideMark/>
          </w:tcPr>
          <w:p w14:paraId="090448BB"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single" w:sz="4" w:space="0" w:color="auto"/>
              <w:bottom w:val="single" w:sz="4" w:space="0" w:color="auto"/>
              <w:right w:val="single" w:sz="4" w:space="0" w:color="auto"/>
            </w:tcBorders>
            <w:shd w:val="clear" w:color="000000" w:fill="5B9BD5"/>
            <w:vAlign w:val="center"/>
            <w:hideMark/>
          </w:tcPr>
          <w:p w14:paraId="0466F08C"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r w:rsidRPr="00437B2A">
              <w:rPr>
                <w:rFonts w:ascii="Calibri" w:eastAsia="Times New Roman" w:hAnsi="Calibri" w:cs="Calibri"/>
                <w:color w:val="000000"/>
                <w:sz w:val="16"/>
                <w:szCs w:val="16"/>
                <w:lang w:val="nl-NL" w:eastAsia="nl-NL"/>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7C26F0B0"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7CEC9B3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1C0BF3B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119064E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6B7BD41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0883B4C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7EE5662D"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1DC76CC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North-America</w:t>
            </w:r>
          </w:p>
        </w:tc>
        <w:tc>
          <w:tcPr>
            <w:tcW w:w="80" w:type="pct"/>
            <w:tcBorders>
              <w:top w:val="nil"/>
              <w:left w:val="nil"/>
              <w:bottom w:val="single" w:sz="4" w:space="0" w:color="auto"/>
              <w:right w:val="single" w:sz="4" w:space="0" w:color="auto"/>
            </w:tcBorders>
            <w:shd w:val="clear" w:color="auto" w:fill="auto"/>
            <w:noWrap/>
            <w:vAlign w:val="center"/>
            <w:hideMark/>
          </w:tcPr>
          <w:p w14:paraId="06A481E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7019626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18E1B6B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262AFFC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thinReverseDiagStripe" w:color="000000" w:fill="auto"/>
            <w:noWrap/>
            <w:vAlign w:val="center"/>
            <w:hideMark/>
          </w:tcPr>
          <w:p w14:paraId="5AA2DD0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3505C1FD"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000000" w:fill="FFFFFF"/>
            <w:noWrap/>
            <w:vAlign w:val="center"/>
            <w:hideMark/>
          </w:tcPr>
          <w:p w14:paraId="38EFD11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clear" w:color="000000" w:fill="FFFFFF"/>
            <w:noWrap/>
            <w:vAlign w:val="center"/>
            <w:hideMark/>
          </w:tcPr>
          <w:p w14:paraId="6335327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0ADD507B"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676524F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000000" w:fill="FFFFFF"/>
            <w:noWrap/>
            <w:vAlign w:val="center"/>
            <w:hideMark/>
          </w:tcPr>
          <w:p w14:paraId="2E48375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8" w:space="0" w:color="auto"/>
            </w:tcBorders>
            <w:shd w:val="clear" w:color="auto" w:fill="auto"/>
            <w:noWrap/>
            <w:vAlign w:val="center"/>
            <w:hideMark/>
          </w:tcPr>
          <w:p w14:paraId="237F675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69AB1AB6"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642CB03A"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2171816E"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r w:rsidRPr="00437B2A">
              <w:rPr>
                <w:rFonts w:ascii="Calibri" w:eastAsia="Times New Roman" w:hAnsi="Calibri" w:cs="Calibri"/>
                <w:color w:val="000000"/>
                <w:sz w:val="16"/>
                <w:szCs w:val="16"/>
                <w:lang w:val="nl-NL" w:eastAsia="nl-NL"/>
              </w:rPr>
              <w:t xml:space="preserve">  </w:t>
            </w:r>
          </w:p>
        </w:tc>
        <w:tc>
          <w:tcPr>
            <w:tcW w:w="300" w:type="pct"/>
            <w:tcBorders>
              <w:top w:val="nil"/>
              <w:left w:val="nil"/>
              <w:bottom w:val="single" w:sz="4" w:space="0" w:color="auto"/>
              <w:right w:val="single" w:sz="8" w:space="0" w:color="auto"/>
            </w:tcBorders>
            <w:shd w:val="clear" w:color="auto" w:fill="auto"/>
            <w:noWrap/>
            <w:vAlign w:val="center"/>
            <w:hideMark/>
          </w:tcPr>
          <w:p w14:paraId="1A7F231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1A710F4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7E64EBC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00B6970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77CC97B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3FB7BBA4" w14:textId="77777777" w:rsidTr="00437B2A">
        <w:trPr>
          <w:trHeight w:val="300"/>
        </w:trPr>
        <w:tc>
          <w:tcPr>
            <w:tcW w:w="709" w:type="pct"/>
            <w:tcBorders>
              <w:top w:val="nil"/>
              <w:left w:val="single" w:sz="8" w:space="0" w:color="auto"/>
              <w:bottom w:val="single" w:sz="4" w:space="0" w:color="auto"/>
              <w:right w:val="single" w:sz="8" w:space="0" w:color="auto"/>
            </w:tcBorders>
            <w:shd w:val="clear" w:color="auto" w:fill="auto"/>
            <w:vAlign w:val="center"/>
            <w:hideMark/>
          </w:tcPr>
          <w:p w14:paraId="418DCD2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Australia</w:t>
            </w:r>
          </w:p>
        </w:tc>
        <w:tc>
          <w:tcPr>
            <w:tcW w:w="80" w:type="pct"/>
            <w:tcBorders>
              <w:top w:val="nil"/>
              <w:left w:val="nil"/>
              <w:bottom w:val="single" w:sz="4" w:space="0" w:color="auto"/>
              <w:right w:val="single" w:sz="4" w:space="0" w:color="auto"/>
            </w:tcBorders>
            <w:shd w:val="clear" w:color="auto" w:fill="auto"/>
            <w:noWrap/>
            <w:vAlign w:val="center"/>
            <w:hideMark/>
          </w:tcPr>
          <w:p w14:paraId="78040DE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4E976F9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22A04E0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7ADDD3B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thinReverseDiagStripe" w:color="000000" w:fill="auto"/>
            <w:noWrap/>
            <w:vAlign w:val="center"/>
            <w:hideMark/>
          </w:tcPr>
          <w:p w14:paraId="2B0FA1F1"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11C476A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4" w:space="0" w:color="auto"/>
              <w:right w:val="single" w:sz="4" w:space="0" w:color="auto"/>
            </w:tcBorders>
            <w:shd w:val="clear" w:color="000000" w:fill="FFFFFF"/>
            <w:noWrap/>
            <w:vAlign w:val="center"/>
            <w:hideMark/>
          </w:tcPr>
          <w:p w14:paraId="39082E1F"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clear" w:color="000000" w:fill="FFFFFF"/>
            <w:noWrap/>
            <w:vAlign w:val="center"/>
            <w:hideMark/>
          </w:tcPr>
          <w:p w14:paraId="09DE2C1D"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4" w:space="0" w:color="auto"/>
              <w:right w:val="single" w:sz="4" w:space="0" w:color="auto"/>
            </w:tcBorders>
            <w:shd w:val="clear" w:color="000000" w:fill="FFFFFF"/>
            <w:noWrap/>
            <w:vAlign w:val="center"/>
            <w:hideMark/>
          </w:tcPr>
          <w:p w14:paraId="2B4F07A3"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11E4CD6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000000" w:fill="FFFFFF"/>
            <w:noWrap/>
            <w:vAlign w:val="center"/>
            <w:hideMark/>
          </w:tcPr>
          <w:p w14:paraId="11A8FCC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8" w:space="0" w:color="auto"/>
            </w:tcBorders>
            <w:shd w:val="clear" w:color="auto" w:fill="auto"/>
            <w:noWrap/>
            <w:vAlign w:val="center"/>
            <w:hideMark/>
          </w:tcPr>
          <w:p w14:paraId="1AF62AA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4" w:space="0" w:color="auto"/>
              <w:right w:val="single" w:sz="4" w:space="0" w:color="auto"/>
            </w:tcBorders>
            <w:shd w:val="clear" w:color="000000" w:fill="5B9BD5"/>
            <w:vAlign w:val="center"/>
            <w:hideMark/>
          </w:tcPr>
          <w:p w14:paraId="70CED94D"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r w:rsidRPr="00437B2A">
              <w:rPr>
                <w:rFonts w:ascii="Calibri" w:eastAsia="Times New Roman" w:hAnsi="Calibri" w:cs="Calibri"/>
                <w:color w:val="000000"/>
                <w:sz w:val="16"/>
                <w:szCs w:val="16"/>
                <w:lang w:val="nl-NL" w:eastAsia="nl-NL"/>
              </w:rPr>
              <w:t xml:space="preserve">  </w:t>
            </w:r>
          </w:p>
        </w:tc>
        <w:tc>
          <w:tcPr>
            <w:tcW w:w="230" w:type="pct"/>
            <w:tcBorders>
              <w:top w:val="nil"/>
              <w:left w:val="nil"/>
              <w:bottom w:val="single" w:sz="4" w:space="0" w:color="auto"/>
              <w:right w:val="single" w:sz="4" w:space="0" w:color="auto"/>
            </w:tcBorders>
            <w:shd w:val="clear" w:color="auto" w:fill="auto"/>
            <w:noWrap/>
            <w:vAlign w:val="center"/>
            <w:hideMark/>
          </w:tcPr>
          <w:p w14:paraId="4A734540"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4" w:space="0" w:color="auto"/>
              <w:right w:val="single" w:sz="4" w:space="0" w:color="auto"/>
            </w:tcBorders>
            <w:shd w:val="clear" w:color="auto" w:fill="auto"/>
            <w:noWrap/>
            <w:vAlign w:val="center"/>
            <w:hideMark/>
          </w:tcPr>
          <w:p w14:paraId="43347FD7"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300" w:type="pct"/>
            <w:tcBorders>
              <w:top w:val="nil"/>
              <w:left w:val="nil"/>
              <w:bottom w:val="single" w:sz="4" w:space="0" w:color="auto"/>
              <w:right w:val="single" w:sz="8" w:space="0" w:color="auto"/>
            </w:tcBorders>
            <w:shd w:val="clear" w:color="auto" w:fill="auto"/>
            <w:noWrap/>
            <w:vAlign w:val="center"/>
            <w:hideMark/>
          </w:tcPr>
          <w:p w14:paraId="501941E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74024336"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4" w:space="0" w:color="auto"/>
            </w:tcBorders>
            <w:shd w:val="clear" w:color="auto" w:fill="auto"/>
            <w:noWrap/>
            <w:vAlign w:val="center"/>
            <w:hideMark/>
          </w:tcPr>
          <w:p w14:paraId="15D957F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4" w:space="0" w:color="auto"/>
              <w:right w:val="single" w:sz="4" w:space="0" w:color="auto"/>
            </w:tcBorders>
            <w:shd w:val="clear" w:color="auto" w:fill="auto"/>
            <w:noWrap/>
            <w:vAlign w:val="center"/>
            <w:hideMark/>
          </w:tcPr>
          <w:p w14:paraId="4E10878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4" w:space="0" w:color="auto"/>
              <w:right w:val="single" w:sz="8" w:space="0" w:color="auto"/>
            </w:tcBorders>
            <w:shd w:val="thinReverseDiagStripe" w:color="000000" w:fill="auto"/>
            <w:noWrap/>
            <w:vAlign w:val="center"/>
            <w:hideMark/>
          </w:tcPr>
          <w:p w14:paraId="6B2D30D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r w:rsidR="00437B2A" w:rsidRPr="00437B2A" w14:paraId="15B44CDA" w14:textId="77777777" w:rsidTr="00437B2A">
        <w:trPr>
          <w:trHeight w:val="315"/>
        </w:trPr>
        <w:tc>
          <w:tcPr>
            <w:tcW w:w="709" w:type="pct"/>
            <w:tcBorders>
              <w:top w:val="nil"/>
              <w:left w:val="single" w:sz="8" w:space="0" w:color="auto"/>
              <w:bottom w:val="single" w:sz="8" w:space="0" w:color="auto"/>
              <w:right w:val="single" w:sz="8" w:space="0" w:color="auto"/>
            </w:tcBorders>
            <w:shd w:val="clear" w:color="auto" w:fill="auto"/>
            <w:vAlign w:val="center"/>
            <w:hideMark/>
          </w:tcPr>
          <w:p w14:paraId="06A64F1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West-Europe</w:t>
            </w:r>
          </w:p>
        </w:tc>
        <w:tc>
          <w:tcPr>
            <w:tcW w:w="80" w:type="pct"/>
            <w:tcBorders>
              <w:top w:val="nil"/>
              <w:left w:val="nil"/>
              <w:bottom w:val="single" w:sz="8" w:space="0" w:color="auto"/>
              <w:right w:val="single" w:sz="4" w:space="0" w:color="auto"/>
            </w:tcBorders>
            <w:shd w:val="clear" w:color="auto" w:fill="auto"/>
            <w:noWrap/>
            <w:vAlign w:val="center"/>
            <w:hideMark/>
          </w:tcPr>
          <w:p w14:paraId="35349D9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4" w:space="0" w:color="auto"/>
            </w:tcBorders>
            <w:shd w:val="clear" w:color="auto" w:fill="auto"/>
            <w:noWrap/>
            <w:vAlign w:val="center"/>
            <w:hideMark/>
          </w:tcPr>
          <w:p w14:paraId="3E8D7B5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8" w:space="0" w:color="auto"/>
              <w:right w:val="single" w:sz="4" w:space="0" w:color="auto"/>
            </w:tcBorders>
            <w:shd w:val="clear" w:color="auto" w:fill="auto"/>
            <w:noWrap/>
            <w:vAlign w:val="center"/>
            <w:hideMark/>
          </w:tcPr>
          <w:p w14:paraId="54C1DD99"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8" w:space="0" w:color="auto"/>
              <w:right w:val="single" w:sz="8" w:space="0" w:color="auto"/>
            </w:tcBorders>
            <w:shd w:val="clear" w:color="auto" w:fill="auto"/>
            <w:noWrap/>
            <w:vAlign w:val="center"/>
            <w:hideMark/>
          </w:tcPr>
          <w:p w14:paraId="2C5F0F6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4" w:space="0" w:color="auto"/>
            </w:tcBorders>
            <w:shd w:val="thinReverseDiagStripe" w:color="000000" w:fill="auto"/>
            <w:noWrap/>
            <w:vAlign w:val="center"/>
            <w:hideMark/>
          </w:tcPr>
          <w:p w14:paraId="55DD92B7"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4" w:space="0" w:color="auto"/>
            </w:tcBorders>
            <w:shd w:val="clear" w:color="000000" w:fill="FFFFFF"/>
            <w:noWrap/>
            <w:vAlign w:val="center"/>
            <w:hideMark/>
          </w:tcPr>
          <w:p w14:paraId="30526334"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00" w:type="pct"/>
            <w:tcBorders>
              <w:top w:val="nil"/>
              <w:left w:val="nil"/>
              <w:bottom w:val="single" w:sz="8" w:space="0" w:color="auto"/>
              <w:right w:val="single" w:sz="4" w:space="0" w:color="auto"/>
            </w:tcBorders>
            <w:shd w:val="clear" w:color="000000" w:fill="FFFFFF"/>
            <w:noWrap/>
            <w:vAlign w:val="center"/>
            <w:hideMark/>
          </w:tcPr>
          <w:p w14:paraId="63B48AD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8" w:space="0" w:color="auto"/>
            </w:tcBorders>
            <w:shd w:val="clear" w:color="000000" w:fill="FFFFFF"/>
            <w:noWrap/>
            <w:vAlign w:val="center"/>
            <w:hideMark/>
          </w:tcPr>
          <w:p w14:paraId="204063B5"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174" w:type="pct"/>
            <w:tcBorders>
              <w:top w:val="nil"/>
              <w:left w:val="nil"/>
              <w:bottom w:val="single" w:sz="8" w:space="0" w:color="auto"/>
              <w:right w:val="single" w:sz="4" w:space="0" w:color="auto"/>
            </w:tcBorders>
            <w:shd w:val="clear" w:color="000000" w:fill="FFFFFF"/>
            <w:noWrap/>
            <w:vAlign w:val="center"/>
            <w:hideMark/>
          </w:tcPr>
          <w:p w14:paraId="613DD04C"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4" w:space="0" w:color="auto"/>
            </w:tcBorders>
            <w:shd w:val="clear" w:color="000000" w:fill="FFFFFF"/>
            <w:noWrap/>
            <w:vAlign w:val="center"/>
            <w:hideMark/>
          </w:tcPr>
          <w:p w14:paraId="1B6CE0A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8" w:space="0" w:color="auto"/>
              <w:right w:val="single" w:sz="4" w:space="0" w:color="auto"/>
            </w:tcBorders>
            <w:shd w:val="clear" w:color="000000" w:fill="FFFFFF"/>
            <w:noWrap/>
            <w:vAlign w:val="center"/>
            <w:hideMark/>
          </w:tcPr>
          <w:p w14:paraId="3AF26558"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8" w:space="0" w:color="auto"/>
            </w:tcBorders>
            <w:shd w:val="clear" w:color="auto" w:fill="auto"/>
            <w:noWrap/>
            <w:vAlign w:val="center"/>
            <w:hideMark/>
          </w:tcPr>
          <w:p w14:paraId="0026A72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230" w:type="pct"/>
            <w:tcBorders>
              <w:top w:val="nil"/>
              <w:left w:val="nil"/>
              <w:bottom w:val="single" w:sz="8" w:space="0" w:color="auto"/>
              <w:right w:val="single" w:sz="4" w:space="0" w:color="auto"/>
            </w:tcBorders>
            <w:shd w:val="clear" w:color="auto" w:fill="auto"/>
            <w:noWrap/>
            <w:vAlign w:val="center"/>
            <w:hideMark/>
          </w:tcPr>
          <w:p w14:paraId="65E84AC1"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8" w:space="0" w:color="auto"/>
              <w:right w:val="single" w:sz="4" w:space="0" w:color="auto"/>
            </w:tcBorders>
            <w:shd w:val="clear" w:color="auto" w:fill="auto"/>
            <w:noWrap/>
            <w:vAlign w:val="center"/>
            <w:hideMark/>
          </w:tcPr>
          <w:p w14:paraId="1B88AD0D"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w:t>
            </w:r>
          </w:p>
        </w:tc>
        <w:tc>
          <w:tcPr>
            <w:tcW w:w="230" w:type="pct"/>
            <w:tcBorders>
              <w:top w:val="nil"/>
              <w:left w:val="nil"/>
              <w:bottom w:val="single" w:sz="8" w:space="0" w:color="auto"/>
              <w:right w:val="single" w:sz="4" w:space="0" w:color="auto"/>
            </w:tcBorders>
            <w:shd w:val="clear" w:color="000000" w:fill="5B9BD5"/>
            <w:vAlign w:val="center"/>
            <w:hideMark/>
          </w:tcPr>
          <w:p w14:paraId="656392E7" w14:textId="77777777" w:rsidR="00437B2A" w:rsidRPr="00437B2A" w:rsidRDefault="00437B2A" w:rsidP="00437B2A">
            <w:pPr>
              <w:rPr>
                <w:rFonts w:ascii="Calibri" w:eastAsia="Times New Roman" w:hAnsi="Calibri" w:cs="Calibri"/>
                <w:color w:val="000000"/>
                <w:sz w:val="16"/>
                <w:szCs w:val="16"/>
                <w:lang w:val="nl-NL" w:eastAsia="nl-NL"/>
              </w:rPr>
            </w:pPr>
            <w:r w:rsidRPr="00437B2A">
              <w:rPr>
                <w:rFonts w:ascii="Calibri" w:eastAsia="Times New Roman" w:hAnsi="Calibri" w:cs="Calibri"/>
                <w:color w:val="000000"/>
                <w:sz w:val="16"/>
                <w:szCs w:val="16"/>
                <w:lang w:val="nl-NL" w:eastAsia="nl-NL"/>
              </w:rPr>
              <w:t xml:space="preserve">1st </w:t>
            </w:r>
            <w:proofErr w:type="spellStart"/>
            <w:r w:rsidRPr="00437B2A">
              <w:rPr>
                <w:rFonts w:ascii="Calibri" w:eastAsia="Times New Roman" w:hAnsi="Calibri" w:cs="Calibri"/>
                <w:color w:val="000000"/>
                <w:sz w:val="16"/>
                <w:szCs w:val="16"/>
                <w:lang w:val="nl-NL" w:eastAsia="nl-NL"/>
              </w:rPr>
              <w:t>round</w:t>
            </w:r>
            <w:proofErr w:type="spellEnd"/>
            <w:r w:rsidRPr="00437B2A">
              <w:rPr>
                <w:rFonts w:ascii="Calibri" w:eastAsia="Times New Roman" w:hAnsi="Calibri" w:cs="Calibri"/>
                <w:color w:val="000000"/>
                <w:sz w:val="16"/>
                <w:szCs w:val="16"/>
                <w:lang w:val="nl-NL" w:eastAsia="nl-NL"/>
              </w:rPr>
              <w:t xml:space="preserve">  </w:t>
            </w:r>
          </w:p>
        </w:tc>
        <w:tc>
          <w:tcPr>
            <w:tcW w:w="300" w:type="pct"/>
            <w:tcBorders>
              <w:top w:val="nil"/>
              <w:left w:val="nil"/>
              <w:bottom w:val="single" w:sz="8" w:space="0" w:color="auto"/>
              <w:right w:val="single" w:sz="8" w:space="0" w:color="auto"/>
            </w:tcBorders>
            <w:shd w:val="clear" w:color="auto" w:fill="auto"/>
            <w:noWrap/>
            <w:vAlign w:val="center"/>
            <w:hideMark/>
          </w:tcPr>
          <w:p w14:paraId="38079730"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4" w:space="0" w:color="auto"/>
            </w:tcBorders>
            <w:shd w:val="clear" w:color="auto" w:fill="auto"/>
            <w:noWrap/>
            <w:vAlign w:val="center"/>
            <w:hideMark/>
          </w:tcPr>
          <w:p w14:paraId="163FDC2A"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4" w:space="0" w:color="auto"/>
            </w:tcBorders>
            <w:shd w:val="clear" w:color="auto" w:fill="auto"/>
            <w:noWrap/>
            <w:vAlign w:val="center"/>
            <w:hideMark/>
          </w:tcPr>
          <w:p w14:paraId="2AEDF4ED"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374" w:type="pct"/>
            <w:tcBorders>
              <w:top w:val="nil"/>
              <w:left w:val="nil"/>
              <w:bottom w:val="single" w:sz="8" w:space="0" w:color="auto"/>
              <w:right w:val="single" w:sz="4" w:space="0" w:color="auto"/>
            </w:tcBorders>
            <w:shd w:val="clear" w:color="auto" w:fill="auto"/>
            <w:noWrap/>
            <w:vAlign w:val="center"/>
            <w:hideMark/>
          </w:tcPr>
          <w:p w14:paraId="05D9EE62"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c>
          <w:tcPr>
            <w:tcW w:w="80" w:type="pct"/>
            <w:tcBorders>
              <w:top w:val="nil"/>
              <w:left w:val="nil"/>
              <w:bottom w:val="single" w:sz="8" w:space="0" w:color="auto"/>
              <w:right w:val="single" w:sz="8" w:space="0" w:color="auto"/>
            </w:tcBorders>
            <w:shd w:val="thinReverseDiagStripe" w:color="000000" w:fill="auto"/>
            <w:noWrap/>
            <w:vAlign w:val="center"/>
            <w:hideMark/>
          </w:tcPr>
          <w:p w14:paraId="149AE79E" w14:textId="77777777" w:rsidR="00437B2A" w:rsidRPr="00437B2A" w:rsidRDefault="00437B2A" w:rsidP="00437B2A">
            <w:pPr>
              <w:rPr>
                <w:rFonts w:ascii="Calibri" w:eastAsia="Times New Roman" w:hAnsi="Calibri" w:cs="Calibri"/>
                <w:color w:val="000000"/>
                <w:sz w:val="20"/>
                <w:szCs w:val="20"/>
                <w:lang w:val="nl-NL" w:eastAsia="nl-NL"/>
              </w:rPr>
            </w:pPr>
            <w:r w:rsidRPr="00437B2A">
              <w:rPr>
                <w:rFonts w:ascii="Calibri" w:eastAsia="Times New Roman" w:hAnsi="Calibri" w:cs="Calibri"/>
                <w:color w:val="000000"/>
                <w:sz w:val="20"/>
                <w:szCs w:val="20"/>
                <w:lang w:val="nl-NL" w:eastAsia="nl-NL"/>
              </w:rPr>
              <w:t> </w:t>
            </w:r>
          </w:p>
        </w:tc>
      </w:tr>
    </w:tbl>
    <w:p w14:paraId="2CF3A80D" w14:textId="77777777" w:rsidR="00CC6C08" w:rsidRPr="00DB537B" w:rsidRDefault="00CC6C08" w:rsidP="00CC6C08">
      <w:pPr>
        <w:ind w:left="720"/>
        <w:jc w:val="both"/>
        <w:rPr>
          <w:rFonts w:asciiTheme="majorHAnsi" w:hAnsiTheme="majorHAnsi" w:cstheme="majorHAnsi"/>
          <w:sz w:val="22"/>
          <w:szCs w:val="22"/>
          <w:lang w:val="en-CA"/>
        </w:rPr>
      </w:pPr>
    </w:p>
    <w:tbl>
      <w:tblPr>
        <w:tblW w:w="3103" w:type="dxa"/>
        <w:tblCellMar>
          <w:left w:w="70" w:type="dxa"/>
          <w:right w:w="70" w:type="dxa"/>
        </w:tblCellMar>
        <w:tblLook w:val="04A0" w:firstRow="1" w:lastRow="0" w:firstColumn="1" w:lastColumn="0" w:noHBand="0" w:noVBand="1"/>
      </w:tblPr>
      <w:tblGrid>
        <w:gridCol w:w="1600"/>
        <w:gridCol w:w="543"/>
        <w:gridCol w:w="960"/>
      </w:tblGrid>
      <w:tr w:rsidR="00437B2A" w:rsidRPr="00437B2A" w14:paraId="612CFCCC" w14:textId="77777777" w:rsidTr="00335933">
        <w:trPr>
          <w:trHeight w:val="300"/>
        </w:trPr>
        <w:tc>
          <w:tcPr>
            <w:tcW w:w="1600" w:type="dxa"/>
            <w:tcBorders>
              <w:top w:val="nil"/>
              <w:left w:val="nil"/>
              <w:bottom w:val="nil"/>
              <w:right w:val="nil"/>
            </w:tcBorders>
            <w:shd w:val="thinReverseDiagStripe" w:color="000000" w:fill="auto"/>
            <w:noWrap/>
            <w:vAlign w:val="bottom"/>
            <w:hideMark/>
          </w:tcPr>
          <w:p w14:paraId="1F63CB68" w14:textId="77777777" w:rsidR="00437B2A" w:rsidRPr="00437B2A" w:rsidRDefault="00437B2A" w:rsidP="00437B2A">
            <w:pPr>
              <w:rPr>
                <w:rFonts w:eastAsia="Times New Roman"/>
                <w:sz w:val="20"/>
                <w:szCs w:val="20"/>
                <w:lang w:val="nl-NL" w:eastAsia="nl-NL"/>
              </w:rPr>
            </w:pPr>
          </w:p>
        </w:tc>
        <w:tc>
          <w:tcPr>
            <w:tcW w:w="543" w:type="dxa"/>
            <w:tcBorders>
              <w:top w:val="nil"/>
              <w:left w:val="nil"/>
              <w:bottom w:val="nil"/>
              <w:right w:val="nil"/>
            </w:tcBorders>
            <w:shd w:val="clear" w:color="auto" w:fill="auto"/>
            <w:noWrap/>
            <w:vAlign w:val="bottom"/>
            <w:hideMark/>
          </w:tcPr>
          <w:p w14:paraId="527F1F7C" w14:textId="77777777" w:rsidR="00437B2A" w:rsidRPr="00437B2A" w:rsidRDefault="00437B2A" w:rsidP="00437B2A">
            <w:pPr>
              <w:rPr>
                <w:rFonts w:ascii="Calibri" w:eastAsia="Times New Roman" w:hAnsi="Calibri" w:cs="Calibri"/>
                <w:color w:val="000000"/>
                <w:sz w:val="22"/>
                <w:szCs w:val="22"/>
                <w:lang w:val="nl-NL" w:eastAsia="nl-NL"/>
              </w:rPr>
            </w:pPr>
            <w:r w:rsidRPr="00437B2A">
              <w:rPr>
                <w:rFonts w:ascii="Calibri" w:eastAsia="Times New Roman" w:hAnsi="Calibri" w:cs="Calibri"/>
                <w:color w:val="000000"/>
                <w:sz w:val="22"/>
                <w:szCs w:val="22"/>
                <w:lang w:val="nl-NL" w:eastAsia="nl-NL"/>
              </w:rPr>
              <w:t>SMP</w:t>
            </w:r>
          </w:p>
        </w:tc>
        <w:tc>
          <w:tcPr>
            <w:tcW w:w="960" w:type="dxa"/>
            <w:tcBorders>
              <w:top w:val="nil"/>
              <w:left w:val="nil"/>
              <w:bottom w:val="nil"/>
              <w:right w:val="nil"/>
            </w:tcBorders>
            <w:shd w:val="clear" w:color="auto" w:fill="auto"/>
            <w:noWrap/>
            <w:vAlign w:val="bottom"/>
            <w:hideMark/>
          </w:tcPr>
          <w:p w14:paraId="71E7B58E" w14:textId="77777777" w:rsidR="00437B2A" w:rsidRPr="00437B2A" w:rsidRDefault="00437B2A" w:rsidP="00437B2A">
            <w:pPr>
              <w:rPr>
                <w:rFonts w:ascii="Calibri" w:eastAsia="Times New Roman" w:hAnsi="Calibri" w:cs="Calibri"/>
                <w:color w:val="000000"/>
                <w:sz w:val="22"/>
                <w:szCs w:val="22"/>
                <w:lang w:val="nl-NL" w:eastAsia="nl-NL"/>
              </w:rPr>
            </w:pPr>
          </w:p>
        </w:tc>
      </w:tr>
    </w:tbl>
    <w:p w14:paraId="6C7ED876" w14:textId="77777777" w:rsidR="00CC6C08" w:rsidRPr="00DB537B" w:rsidRDefault="00CC6C08" w:rsidP="00CC6C08">
      <w:pPr>
        <w:ind w:left="720"/>
        <w:jc w:val="both"/>
        <w:rPr>
          <w:rFonts w:asciiTheme="majorHAnsi" w:hAnsiTheme="majorHAnsi" w:cstheme="majorHAnsi"/>
          <w:sz w:val="22"/>
          <w:szCs w:val="22"/>
          <w:lang w:val="en-CA"/>
        </w:rPr>
      </w:pPr>
    </w:p>
    <w:p w14:paraId="7498D7F9" w14:textId="77777777" w:rsidR="00090BD9" w:rsidRPr="00DB537B" w:rsidRDefault="00090BD9" w:rsidP="009402AA">
      <w:pPr>
        <w:keepNext/>
        <w:jc w:val="both"/>
        <w:rPr>
          <w:rFonts w:asciiTheme="majorHAnsi" w:hAnsiTheme="majorHAnsi" w:cstheme="majorHAnsi"/>
          <w:sz w:val="22"/>
          <w:szCs w:val="22"/>
        </w:rPr>
      </w:pPr>
    </w:p>
    <w:p w14:paraId="5055DFBB" w14:textId="3ED8553C" w:rsidR="009402AA" w:rsidRPr="00DB537B" w:rsidRDefault="009402AA" w:rsidP="009402AA">
      <w:pPr>
        <w:keepNext/>
        <w:jc w:val="both"/>
        <w:rPr>
          <w:rFonts w:asciiTheme="majorHAnsi" w:hAnsiTheme="majorHAnsi" w:cstheme="majorHAnsi"/>
          <w:sz w:val="22"/>
          <w:szCs w:val="22"/>
        </w:rPr>
      </w:pPr>
    </w:p>
    <w:p w14:paraId="34A80763" w14:textId="206FF571" w:rsidR="00E234A8" w:rsidRPr="00DB537B" w:rsidRDefault="006019D2" w:rsidP="00ED3084">
      <w:pPr>
        <w:pStyle w:val="Heading1"/>
        <w:numPr>
          <w:ilvl w:val="0"/>
          <w:numId w:val="29"/>
        </w:numPr>
        <w:spacing w:after="240"/>
        <w:jc w:val="both"/>
        <w:rPr>
          <w:rFonts w:ascii="Cambria" w:hAnsi="Cambria" w:cstheme="majorHAnsi"/>
          <w:sz w:val="28"/>
          <w:szCs w:val="28"/>
          <w:u w:val="single"/>
        </w:rPr>
      </w:pPr>
      <w:bookmarkStart w:id="6" w:name="_Toc435877950"/>
      <w:r w:rsidRPr="00DB537B">
        <w:rPr>
          <w:rFonts w:cstheme="majorHAnsi"/>
          <w:b/>
          <w:sz w:val="22"/>
          <w:szCs w:val="22"/>
          <w:lang w:val="en-CA"/>
        </w:rPr>
        <w:br w:type="page"/>
      </w:r>
      <w:bookmarkStart w:id="7" w:name="_Toc530424036"/>
      <w:r w:rsidR="00AE1200" w:rsidRPr="00DB537B">
        <w:rPr>
          <w:rFonts w:ascii="Cambria" w:hAnsi="Cambria" w:cstheme="majorHAnsi"/>
          <w:sz w:val="28"/>
          <w:szCs w:val="28"/>
          <w:u w:val="single"/>
        </w:rPr>
        <w:lastRenderedPageBreak/>
        <w:t>NDP</w:t>
      </w:r>
      <w:r w:rsidR="00393D14">
        <w:rPr>
          <w:rFonts w:ascii="Cambria" w:hAnsi="Cambria" w:cstheme="majorHAnsi"/>
          <w:sz w:val="28"/>
          <w:szCs w:val="28"/>
          <w:u w:val="single"/>
        </w:rPr>
        <w:t xml:space="preserve"> </w:t>
      </w:r>
      <w:r w:rsidR="00AE1200" w:rsidRPr="00DB537B">
        <w:rPr>
          <w:rFonts w:ascii="Cambria" w:hAnsi="Cambria" w:cstheme="majorHAnsi"/>
          <w:sz w:val="28"/>
          <w:szCs w:val="28"/>
          <w:u w:val="single"/>
        </w:rPr>
        <w:t>2</w:t>
      </w:r>
      <w:r w:rsidR="00393D14">
        <w:rPr>
          <w:rFonts w:ascii="Cambria" w:hAnsi="Cambria" w:cstheme="majorHAnsi"/>
          <w:sz w:val="28"/>
          <w:szCs w:val="28"/>
          <w:u w:val="single"/>
        </w:rPr>
        <w:t>020-2024</w:t>
      </w:r>
      <w:r w:rsidR="00AE1200" w:rsidRPr="00DB537B">
        <w:rPr>
          <w:rFonts w:ascii="Cambria" w:hAnsi="Cambria" w:cstheme="majorHAnsi"/>
          <w:sz w:val="28"/>
          <w:szCs w:val="28"/>
          <w:u w:val="single"/>
        </w:rPr>
        <w:t xml:space="preserve"> </w:t>
      </w:r>
      <w:r w:rsidR="00090BD9" w:rsidRPr="00DB537B">
        <w:rPr>
          <w:rFonts w:ascii="Cambria" w:hAnsi="Cambria" w:cstheme="majorHAnsi"/>
          <w:sz w:val="28"/>
          <w:szCs w:val="28"/>
          <w:u w:val="single"/>
        </w:rPr>
        <w:t>DRAFTING PROCESS</w:t>
      </w:r>
      <w:bookmarkEnd w:id="7"/>
      <w:r w:rsidR="00AA59BE" w:rsidRPr="00DB537B">
        <w:rPr>
          <w:rFonts w:ascii="Cambria" w:hAnsi="Cambria" w:cstheme="majorHAnsi"/>
          <w:sz w:val="28"/>
          <w:szCs w:val="28"/>
          <w:u w:val="single"/>
        </w:rPr>
        <w:t xml:space="preserve"> </w:t>
      </w:r>
    </w:p>
    <w:p w14:paraId="05E07948" w14:textId="285AF906" w:rsidR="00E234A8" w:rsidRPr="00DB537B" w:rsidRDefault="00AE1200" w:rsidP="00E234A8">
      <w:p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The proposed NDP Secretariat </w:t>
      </w:r>
      <w:r w:rsidR="00E234A8" w:rsidRPr="00DB537B">
        <w:rPr>
          <w:rFonts w:asciiTheme="majorHAnsi" w:hAnsiTheme="majorHAnsi" w:cstheme="majorHAnsi"/>
          <w:sz w:val="22"/>
          <w:szCs w:val="22"/>
          <w:lang w:val="en-CA"/>
        </w:rPr>
        <w:t>will lead the overall</w:t>
      </w:r>
      <w:r w:rsidR="00090BD9" w:rsidRPr="00DB537B">
        <w:rPr>
          <w:rFonts w:asciiTheme="majorHAnsi" w:hAnsiTheme="majorHAnsi" w:cstheme="majorHAnsi"/>
          <w:sz w:val="22"/>
          <w:szCs w:val="22"/>
          <w:lang w:val="en-CA"/>
        </w:rPr>
        <w:t xml:space="preserve"> drafting</w:t>
      </w:r>
      <w:r w:rsidR="00E234A8" w:rsidRPr="00DB537B">
        <w:rPr>
          <w:rFonts w:asciiTheme="majorHAnsi" w:hAnsiTheme="majorHAnsi" w:cstheme="majorHAnsi"/>
          <w:sz w:val="22"/>
          <w:szCs w:val="22"/>
          <w:lang w:val="en-CA"/>
        </w:rPr>
        <w:t xml:space="preserve"> process</w:t>
      </w:r>
      <w:r w:rsidR="00090BD9" w:rsidRPr="00DB537B">
        <w:rPr>
          <w:rFonts w:asciiTheme="majorHAnsi" w:hAnsiTheme="majorHAnsi" w:cstheme="majorHAnsi"/>
          <w:sz w:val="22"/>
          <w:szCs w:val="22"/>
          <w:lang w:val="en-CA"/>
        </w:rPr>
        <w:t>, supported as appropriate by technical assistance</w:t>
      </w:r>
      <w:r w:rsidR="00E234A8" w:rsidRPr="00DB537B">
        <w:rPr>
          <w:rFonts w:asciiTheme="majorHAnsi" w:hAnsiTheme="majorHAnsi" w:cstheme="majorHAnsi"/>
          <w:sz w:val="22"/>
          <w:szCs w:val="22"/>
          <w:lang w:val="en-CA"/>
        </w:rPr>
        <w:t>.</w:t>
      </w:r>
      <w:r w:rsidR="00B57C56" w:rsidRPr="00DB537B">
        <w:rPr>
          <w:rFonts w:asciiTheme="majorHAnsi" w:hAnsiTheme="majorHAnsi" w:cstheme="majorHAnsi"/>
          <w:sz w:val="22"/>
          <w:szCs w:val="22"/>
          <w:lang w:val="en-CA"/>
        </w:rPr>
        <w:t xml:space="preserve"> </w:t>
      </w:r>
      <w:r w:rsidR="008D37ED" w:rsidRPr="00DB537B">
        <w:rPr>
          <w:rFonts w:asciiTheme="majorHAnsi" w:hAnsiTheme="majorHAnsi" w:cstheme="majorHAnsi"/>
          <w:sz w:val="22"/>
          <w:szCs w:val="22"/>
          <w:lang w:val="en-CA"/>
        </w:rPr>
        <w:t>I</w:t>
      </w:r>
      <w:r w:rsidR="006019D2" w:rsidRPr="00DB537B">
        <w:rPr>
          <w:rFonts w:asciiTheme="majorHAnsi" w:hAnsiTheme="majorHAnsi" w:cstheme="majorHAnsi"/>
          <w:sz w:val="22"/>
          <w:szCs w:val="22"/>
          <w:lang w:val="en-CA"/>
        </w:rPr>
        <w:t>n doing so,</w:t>
      </w:r>
      <w:r w:rsidR="00183B3E" w:rsidRPr="00DB537B">
        <w:rPr>
          <w:rFonts w:asciiTheme="majorHAnsi" w:hAnsiTheme="majorHAnsi" w:cstheme="majorHAnsi"/>
          <w:sz w:val="22"/>
          <w:szCs w:val="22"/>
          <w:lang w:val="en-CA"/>
        </w:rPr>
        <w:t xml:space="preserve"> it is expected that the NDP</w:t>
      </w:r>
      <w:r w:rsidR="000E1AA8">
        <w:rPr>
          <w:rFonts w:asciiTheme="majorHAnsi" w:hAnsiTheme="majorHAnsi" w:cstheme="majorHAnsi"/>
          <w:sz w:val="22"/>
          <w:szCs w:val="22"/>
          <w:lang w:val="en-CA"/>
        </w:rPr>
        <w:t xml:space="preserve"> 2020-2024</w:t>
      </w:r>
      <w:r w:rsidR="00183B3E" w:rsidRPr="00DB537B">
        <w:rPr>
          <w:rFonts w:asciiTheme="majorHAnsi" w:hAnsiTheme="majorHAnsi" w:cstheme="majorHAnsi"/>
          <w:sz w:val="22"/>
          <w:szCs w:val="22"/>
          <w:lang w:val="en-CA"/>
        </w:rPr>
        <w:t xml:space="preserve"> will be developed through 4 iterations, as follows:</w:t>
      </w:r>
    </w:p>
    <w:p w14:paraId="124ACB00" w14:textId="3B8C9F34" w:rsidR="00183B3E" w:rsidRPr="00DB537B" w:rsidRDefault="00183B3E" w:rsidP="008D6D42">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Draft 1 to be prepared following the first round of national and FMS/BRA consultations</w:t>
      </w:r>
    </w:p>
    <w:p w14:paraId="44E87366" w14:textId="29AAB1FC" w:rsidR="00183B3E" w:rsidRPr="00DB537B" w:rsidRDefault="00183B3E" w:rsidP="008D6D42">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Draft 2 to be prepared on the basis of NDC+ and JMT input to Draft 1</w:t>
      </w:r>
    </w:p>
    <w:p w14:paraId="147AE8AA" w14:textId="22474EBE" w:rsidR="00183B3E" w:rsidRPr="00DB537B" w:rsidRDefault="00183B3E" w:rsidP="008D6D42">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Draft 3 to be prepared following the second round of national and FMS/BRA consultations on Draft 2</w:t>
      </w:r>
    </w:p>
    <w:p w14:paraId="25187B6B" w14:textId="45D2B67A" w:rsidR="00183B3E" w:rsidRPr="00DB537B" w:rsidRDefault="00183B3E" w:rsidP="008D6D42">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Draft 4 (Final) to be prepared on the basis of NDC+ and JMT input to Draft 3.</w:t>
      </w:r>
    </w:p>
    <w:p w14:paraId="6984F415" w14:textId="3C2153F3" w:rsidR="00060D40" w:rsidRPr="00DB537B" w:rsidRDefault="00060D40" w:rsidP="00E234A8">
      <w:p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This process is elaborated in the table below.</w:t>
      </w:r>
    </w:p>
    <w:p w14:paraId="47AEC330" w14:textId="77777777" w:rsidR="00060D40" w:rsidRPr="00DB537B" w:rsidRDefault="00060D40" w:rsidP="00060D40">
      <w:pPr>
        <w:jc w:val="both"/>
        <w:rPr>
          <w:rFonts w:asciiTheme="majorHAnsi" w:hAnsiTheme="majorHAnsi" w:cstheme="majorHAnsi"/>
          <w:sz w:val="22"/>
          <w:szCs w:val="22"/>
          <w:lang w:val="en-CA"/>
        </w:rPr>
      </w:pPr>
    </w:p>
    <w:tbl>
      <w:tblPr>
        <w:tblStyle w:val="TableGrid"/>
        <w:tblW w:w="0" w:type="auto"/>
        <w:tblLook w:val="04A0" w:firstRow="1" w:lastRow="0" w:firstColumn="1" w:lastColumn="0" w:noHBand="0" w:noVBand="1"/>
      </w:tblPr>
      <w:tblGrid>
        <w:gridCol w:w="5665"/>
        <w:gridCol w:w="3006"/>
      </w:tblGrid>
      <w:tr w:rsidR="00060D40" w:rsidRPr="00DB537B" w14:paraId="6FFD38DD" w14:textId="77777777" w:rsidTr="008D6D42">
        <w:trPr>
          <w:tblHeader/>
        </w:trPr>
        <w:tc>
          <w:tcPr>
            <w:tcW w:w="5665" w:type="dxa"/>
            <w:shd w:val="clear" w:color="auto" w:fill="D9E2F3" w:themeFill="accent5" w:themeFillTint="33"/>
          </w:tcPr>
          <w:p w14:paraId="1682D431" w14:textId="77777777" w:rsidR="00060D40" w:rsidRPr="00DB537B" w:rsidRDefault="00060D40" w:rsidP="005A698B">
            <w:pPr>
              <w:spacing w:before="120" w:after="120"/>
              <w:jc w:val="both"/>
              <w:rPr>
                <w:rFonts w:asciiTheme="majorHAnsi" w:hAnsiTheme="majorHAnsi" w:cstheme="majorHAnsi"/>
                <w:b/>
                <w:sz w:val="22"/>
                <w:szCs w:val="22"/>
                <w:lang w:val="en-CA"/>
              </w:rPr>
            </w:pPr>
            <w:r w:rsidRPr="00DB537B">
              <w:rPr>
                <w:rFonts w:asciiTheme="majorHAnsi" w:hAnsiTheme="majorHAnsi" w:cstheme="majorHAnsi"/>
                <w:b/>
                <w:sz w:val="22"/>
                <w:szCs w:val="22"/>
                <w:lang w:val="en-CA"/>
              </w:rPr>
              <w:t>STEP</w:t>
            </w:r>
          </w:p>
        </w:tc>
        <w:tc>
          <w:tcPr>
            <w:tcW w:w="3006" w:type="dxa"/>
            <w:shd w:val="clear" w:color="auto" w:fill="D9E2F3" w:themeFill="accent5" w:themeFillTint="33"/>
          </w:tcPr>
          <w:p w14:paraId="5DE9DE2C" w14:textId="77777777" w:rsidR="00060D40" w:rsidRPr="00DB537B" w:rsidRDefault="00060D40" w:rsidP="005A698B">
            <w:pPr>
              <w:spacing w:before="120" w:after="120"/>
              <w:jc w:val="both"/>
              <w:rPr>
                <w:rFonts w:asciiTheme="majorHAnsi" w:hAnsiTheme="majorHAnsi" w:cstheme="majorHAnsi"/>
                <w:b/>
                <w:sz w:val="22"/>
                <w:szCs w:val="22"/>
                <w:lang w:val="en-CA"/>
              </w:rPr>
            </w:pPr>
            <w:r w:rsidRPr="00DB537B">
              <w:rPr>
                <w:rFonts w:asciiTheme="majorHAnsi" w:hAnsiTheme="majorHAnsi" w:cstheme="majorHAnsi"/>
                <w:b/>
                <w:sz w:val="22"/>
                <w:szCs w:val="22"/>
                <w:lang w:val="en-CA"/>
              </w:rPr>
              <w:t>INDICATIVE DEADLINES</w:t>
            </w:r>
          </w:p>
        </w:tc>
      </w:tr>
      <w:tr w:rsidR="00060D40" w:rsidRPr="00DB537B" w14:paraId="2D745AFD" w14:textId="77777777" w:rsidTr="004055B3">
        <w:tc>
          <w:tcPr>
            <w:tcW w:w="5665" w:type="dxa"/>
          </w:tcPr>
          <w:p w14:paraId="607B724A" w14:textId="09DD4652" w:rsidR="00060D40" w:rsidRPr="00DB537B" w:rsidRDefault="00060D40" w:rsidP="005A698B">
            <w:pPr>
              <w:pStyle w:val="ListParagraph"/>
              <w:numPr>
                <w:ilvl w:val="0"/>
                <w:numId w:val="33"/>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Prepare for input to the </w:t>
            </w:r>
            <w:r w:rsidR="007F0558" w:rsidRPr="00DB537B">
              <w:rPr>
                <w:rFonts w:asciiTheme="majorHAnsi" w:hAnsiTheme="majorHAnsi" w:cstheme="majorHAnsi"/>
                <w:sz w:val="22"/>
                <w:szCs w:val="22"/>
                <w:lang w:val="en-CA"/>
              </w:rPr>
              <w:t xml:space="preserve">first round of </w:t>
            </w:r>
            <w:r w:rsidRPr="00DB537B">
              <w:rPr>
                <w:rFonts w:asciiTheme="majorHAnsi" w:hAnsiTheme="majorHAnsi" w:cstheme="majorHAnsi"/>
                <w:sz w:val="22"/>
                <w:szCs w:val="22"/>
                <w:lang w:val="en-CA"/>
              </w:rPr>
              <w:t>consultation process</w:t>
            </w:r>
          </w:p>
          <w:p w14:paraId="7ADC7265" w14:textId="20CDE1B9" w:rsidR="00060D40" w:rsidRPr="00DB537B" w:rsidRDefault="00060D40" w:rsidP="005A698B">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Lessons learned from NDP</w:t>
            </w:r>
            <w:r w:rsidR="00982C78">
              <w:rPr>
                <w:rFonts w:asciiTheme="majorHAnsi" w:hAnsiTheme="majorHAnsi" w:cstheme="majorHAnsi"/>
                <w:sz w:val="22"/>
                <w:szCs w:val="22"/>
                <w:lang w:val="en-CA"/>
              </w:rPr>
              <w:t xml:space="preserve"> 2017-2019</w:t>
            </w:r>
            <w:r w:rsidRPr="00DB537B">
              <w:rPr>
                <w:rFonts w:asciiTheme="majorHAnsi" w:hAnsiTheme="majorHAnsi" w:cstheme="majorHAnsi"/>
                <w:sz w:val="22"/>
                <w:szCs w:val="22"/>
                <w:lang w:val="en-CA"/>
              </w:rPr>
              <w:t xml:space="preserve"> (V-1)</w:t>
            </w:r>
          </w:p>
          <w:p w14:paraId="4D8500FA" w14:textId="77777777" w:rsidR="00060D40" w:rsidRPr="00DB537B" w:rsidRDefault="00060D40" w:rsidP="005A698B">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Context &amp; poverty analysis (V-1)</w:t>
            </w:r>
          </w:p>
          <w:p w14:paraId="761D9402" w14:textId="49B6868E" w:rsidR="00EB5EB7" w:rsidRPr="00DB537B" w:rsidRDefault="00EB5EB7" w:rsidP="007F0558">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Strategy framework (V-1)</w:t>
            </w:r>
          </w:p>
        </w:tc>
        <w:tc>
          <w:tcPr>
            <w:tcW w:w="3006" w:type="dxa"/>
          </w:tcPr>
          <w:p w14:paraId="680F491A" w14:textId="02F5959C" w:rsidR="00060D40" w:rsidRPr="00DB537B" w:rsidRDefault="00437B2A" w:rsidP="004055B3">
            <w:pPr>
              <w:spacing w:before="120" w:after="120"/>
              <w:rPr>
                <w:rFonts w:asciiTheme="majorHAnsi" w:hAnsiTheme="majorHAnsi" w:cstheme="majorHAnsi"/>
                <w:sz w:val="22"/>
                <w:szCs w:val="22"/>
                <w:lang w:val="en-CA"/>
              </w:rPr>
            </w:pPr>
            <w:r>
              <w:rPr>
                <w:rFonts w:asciiTheme="majorHAnsi" w:hAnsiTheme="majorHAnsi" w:cstheme="majorHAnsi"/>
                <w:sz w:val="22"/>
                <w:szCs w:val="22"/>
                <w:lang w:val="en-CA"/>
              </w:rPr>
              <w:t>End</w:t>
            </w:r>
            <w:r w:rsidR="004055B3" w:rsidRPr="00DB537B">
              <w:rPr>
                <w:rFonts w:asciiTheme="majorHAnsi" w:hAnsiTheme="majorHAnsi" w:cstheme="majorHAnsi"/>
                <w:sz w:val="22"/>
                <w:szCs w:val="22"/>
                <w:lang w:val="en-CA"/>
              </w:rPr>
              <w:t>-November 2018</w:t>
            </w:r>
          </w:p>
        </w:tc>
      </w:tr>
      <w:tr w:rsidR="00060D40" w:rsidRPr="00DB537B" w14:paraId="61B85619" w14:textId="77777777" w:rsidTr="005A698B">
        <w:tc>
          <w:tcPr>
            <w:tcW w:w="5665" w:type="dxa"/>
          </w:tcPr>
          <w:p w14:paraId="63D36F01" w14:textId="77777777" w:rsidR="00060D40" w:rsidRPr="00DB537B" w:rsidRDefault="00060D40" w:rsidP="005A698B">
            <w:pPr>
              <w:pStyle w:val="ListParagraph"/>
              <w:numPr>
                <w:ilvl w:val="0"/>
                <w:numId w:val="33"/>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Prepare synthesis of first round of national and FMS/BRA consultation input</w:t>
            </w:r>
          </w:p>
        </w:tc>
        <w:tc>
          <w:tcPr>
            <w:tcW w:w="3006" w:type="dxa"/>
          </w:tcPr>
          <w:p w14:paraId="2A498677" w14:textId="6B85F7BA" w:rsidR="00060D40" w:rsidRPr="00DB537B" w:rsidRDefault="004055B3" w:rsidP="005A698B">
            <w:p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End December 2019</w:t>
            </w:r>
          </w:p>
        </w:tc>
      </w:tr>
      <w:tr w:rsidR="00060D40" w:rsidRPr="00DB537B" w14:paraId="191E76D8" w14:textId="77777777" w:rsidTr="005A698B">
        <w:tc>
          <w:tcPr>
            <w:tcW w:w="5665" w:type="dxa"/>
          </w:tcPr>
          <w:p w14:paraId="77CBF93C" w14:textId="163CBB9E" w:rsidR="00060D40" w:rsidRPr="00DB537B" w:rsidRDefault="00060D40" w:rsidP="005A698B">
            <w:pPr>
              <w:pStyle w:val="ListParagraph"/>
              <w:numPr>
                <w:ilvl w:val="0"/>
                <w:numId w:val="33"/>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On the basis of the first round of consultation input, prepare Draft 1 of NDP</w:t>
            </w:r>
            <w:r w:rsidR="000E1AA8">
              <w:rPr>
                <w:rFonts w:asciiTheme="majorHAnsi" w:hAnsiTheme="majorHAnsi" w:cstheme="majorHAnsi"/>
                <w:sz w:val="22"/>
                <w:szCs w:val="22"/>
                <w:lang w:val="en-CA"/>
              </w:rPr>
              <w:t xml:space="preserve"> 2020-2024</w:t>
            </w:r>
            <w:r w:rsidRPr="00DB537B">
              <w:rPr>
                <w:rFonts w:asciiTheme="majorHAnsi" w:hAnsiTheme="majorHAnsi" w:cstheme="majorHAnsi"/>
                <w:sz w:val="22"/>
                <w:szCs w:val="22"/>
                <w:lang w:val="en-CA"/>
              </w:rPr>
              <w:t xml:space="preserve"> consisting of:</w:t>
            </w:r>
          </w:p>
          <w:p w14:paraId="6725722C" w14:textId="1978868D" w:rsidR="00060D40" w:rsidRPr="00DB537B" w:rsidRDefault="00060D40" w:rsidP="005A698B">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Lessons learned from NDP</w:t>
            </w:r>
            <w:r w:rsidR="00982C78">
              <w:rPr>
                <w:rFonts w:asciiTheme="majorHAnsi" w:hAnsiTheme="majorHAnsi" w:cstheme="majorHAnsi"/>
                <w:sz w:val="22"/>
                <w:szCs w:val="22"/>
                <w:lang w:val="en-CA"/>
              </w:rPr>
              <w:t xml:space="preserve"> 2017-2019</w:t>
            </w:r>
            <w:r w:rsidRPr="00DB537B">
              <w:rPr>
                <w:rFonts w:asciiTheme="majorHAnsi" w:hAnsiTheme="majorHAnsi" w:cstheme="majorHAnsi"/>
                <w:sz w:val="22"/>
                <w:szCs w:val="22"/>
                <w:lang w:val="en-CA"/>
              </w:rPr>
              <w:t xml:space="preserve"> (V-2)</w:t>
            </w:r>
          </w:p>
          <w:p w14:paraId="2299FA19" w14:textId="77777777" w:rsidR="00060D40" w:rsidRPr="00DB537B" w:rsidRDefault="00060D40" w:rsidP="005A698B">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Process and methodology (V-1)</w:t>
            </w:r>
          </w:p>
          <w:p w14:paraId="081C4B15" w14:textId="77777777" w:rsidR="00060D40" w:rsidRPr="00DB537B" w:rsidRDefault="00060D40" w:rsidP="005A698B">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Context &amp; poverty analysis (V-2) </w:t>
            </w:r>
          </w:p>
          <w:p w14:paraId="4079085F" w14:textId="153913C3" w:rsidR="00060D40" w:rsidRPr="00DB537B" w:rsidRDefault="00060D40" w:rsidP="005A698B">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Strategy framework (V-</w:t>
            </w:r>
            <w:r w:rsidR="007F0558" w:rsidRPr="00DB537B">
              <w:rPr>
                <w:rFonts w:asciiTheme="majorHAnsi" w:hAnsiTheme="majorHAnsi" w:cstheme="majorHAnsi"/>
                <w:sz w:val="22"/>
                <w:szCs w:val="22"/>
                <w:lang w:val="en-CA"/>
              </w:rPr>
              <w:t>2</w:t>
            </w:r>
            <w:r w:rsidRPr="00DB537B">
              <w:rPr>
                <w:rFonts w:asciiTheme="majorHAnsi" w:hAnsiTheme="majorHAnsi" w:cstheme="majorHAnsi"/>
                <w:sz w:val="22"/>
                <w:szCs w:val="22"/>
                <w:lang w:val="en-CA"/>
              </w:rPr>
              <w:t>)</w:t>
            </w:r>
          </w:p>
          <w:p w14:paraId="7E42F0A3" w14:textId="77777777" w:rsidR="00060D40" w:rsidRPr="00DB537B" w:rsidRDefault="00060D40" w:rsidP="005A698B">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The NDP pillars (V-1)</w:t>
            </w:r>
          </w:p>
          <w:p w14:paraId="69168C08" w14:textId="77777777" w:rsidR="00060D40" w:rsidRPr="00DB537B" w:rsidRDefault="00060D40" w:rsidP="005A698B">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Poverty reduction strategies and policies (V-1)</w:t>
            </w:r>
          </w:p>
          <w:p w14:paraId="210701A0" w14:textId="77777777" w:rsidR="00060D40" w:rsidRPr="00DB537B" w:rsidRDefault="00060D40" w:rsidP="005A698B">
            <w:pPr>
              <w:pStyle w:val="ListParagraph"/>
              <w:numPr>
                <w:ilvl w:val="0"/>
                <w:numId w:val="34"/>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Macro-economic and fiscal framework (V-1)</w:t>
            </w:r>
          </w:p>
          <w:p w14:paraId="24D60E20"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Implementation &amp; monitoring framework (V-1)</w:t>
            </w:r>
          </w:p>
          <w:p w14:paraId="42E8A18A"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Results matrix (V-1)</w:t>
            </w:r>
          </w:p>
        </w:tc>
        <w:tc>
          <w:tcPr>
            <w:tcW w:w="3006" w:type="dxa"/>
          </w:tcPr>
          <w:p w14:paraId="56947A23" w14:textId="31EA19D5" w:rsidR="00060D40" w:rsidRPr="00DB537B" w:rsidRDefault="00014073" w:rsidP="005A698B">
            <w:p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Mid-January</w:t>
            </w:r>
            <w:r w:rsidR="004055B3" w:rsidRPr="00DB537B">
              <w:rPr>
                <w:rFonts w:asciiTheme="majorHAnsi" w:hAnsiTheme="majorHAnsi" w:cstheme="majorHAnsi"/>
                <w:sz w:val="22"/>
                <w:szCs w:val="22"/>
                <w:lang w:val="en-CA"/>
              </w:rPr>
              <w:t xml:space="preserve"> 2019</w:t>
            </w:r>
          </w:p>
        </w:tc>
      </w:tr>
      <w:tr w:rsidR="00060D40" w:rsidRPr="00DB537B" w14:paraId="0BE3F202" w14:textId="77777777" w:rsidTr="005A698B">
        <w:tc>
          <w:tcPr>
            <w:tcW w:w="5665" w:type="dxa"/>
          </w:tcPr>
          <w:p w14:paraId="40C2060C" w14:textId="2F3D8C38" w:rsidR="00060D40" w:rsidRPr="00DB537B" w:rsidRDefault="00060D40" w:rsidP="005A698B">
            <w:pPr>
              <w:pStyle w:val="ListParagraph"/>
              <w:numPr>
                <w:ilvl w:val="0"/>
                <w:numId w:val="33"/>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Incorporate NDC+ and JMT feedback into 3 to produce a Draft </w:t>
            </w:r>
            <w:r w:rsidR="00CC0944" w:rsidRPr="00DB537B">
              <w:rPr>
                <w:rFonts w:asciiTheme="majorHAnsi" w:hAnsiTheme="majorHAnsi" w:cstheme="majorHAnsi"/>
                <w:sz w:val="22"/>
                <w:szCs w:val="22"/>
                <w:lang w:val="en-CA"/>
              </w:rPr>
              <w:t>1A</w:t>
            </w:r>
            <w:r w:rsidRPr="00DB537B">
              <w:rPr>
                <w:rFonts w:asciiTheme="majorHAnsi" w:hAnsiTheme="majorHAnsi" w:cstheme="majorHAnsi"/>
                <w:sz w:val="22"/>
                <w:szCs w:val="22"/>
                <w:lang w:val="en-CA"/>
              </w:rPr>
              <w:t xml:space="preserve"> of NDP</w:t>
            </w:r>
            <w:r w:rsidR="000E1AA8">
              <w:rPr>
                <w:rFonts w:asciiTheme="majorHAnsi" w:hAnsiTheme="majorHAnsi" w:cstheme="majorHAnsi"/>
                <w:sz w:val="22"/>
                <w:szCs w:val="22"/>
                <w:lang w:val="en-CA"/>
              </w:rPr>
              <w:t xml:space="preserve"> 2020-2024</w:t>
            </w:r>
            <w:r w:rsidRPr="00DB537B">
              <w:rPr>
                <w:rFonts w:asciiTheme="majorHAnsi" w:hAnsiTheme="majorHAnsi" w:cstheme="majorHAnsi"/>
                <w:sz w:val="22"/>
                <w:szCs w:val="22"/>
                <w:lang w:val="en-CA"/>
              </w:rPr>
              <w:t xml:space="preserve"> for second round of stakeholder consultation:</w:t>
            </w:r>
          </w:p>
          <w:p w14:paraId="6E6EE26F" w14:textId="70144339"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Lessons learned from NDP</w:t>
            </w:r>
            <w:r w:rsidR="00982C78">
              <w:rPr>
                <w:rFonts w:asciiTheme="majorHAnsi" w:hAnsiTheme="majorHAnsi" w:cstheme="majorHAnsi"/>
                <w:sz w:val="22"/>
                <w:szCs w:val="22"/>
                <w:lang w:val="en-CA"/>
              </w:rPr>
              <w:t xml:space="preserve"> 2017-2019</w:t>
            </w:r>
            <w:r w:rsidRPr="00DB537B">
              <w:rPr>
                <w:rFonts w:asciiTheme="majorHAnsi" w:hAnsiTheme="majorHAnsi" w:cstheme="majorHAnsi"/>
                <w:sz w:val="22"/>
                <w:szCs w:val="22"/>
                <w:lang w:val="en-CA"/>
              </w:rPr>
              <w:t xml:space="preserve"> (V-3)</w:t>
            </w:r>
          </w:p>
          <w:p w14:paraId="2EF1A1A1"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Process and methodology (V-2)</w:t>
            </w:r>
          </w:p>
          <w:p w14:paraId="06D26726"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Context &amp; poverty analysis (V-3) </w:t>
            </w:r>
          </w:p>
          <w:p w14:paraId="50CBBF1F" w14:textId="65195A7F"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Strategy framework</w:t>
            </w:r>
            <w:r w:rsidR="007F0558" w:rsidRPr="00DB537B">
              <w:rPr>
                <w:rFonts w:asciiTheme="majorHAnsi" w:hAnsiTheme="majorHAnsi" w:cstheme="majorHAnsi"/>
                <w:sz w:val="22"/>
                <w:szCs w:val="22"/>
                <w:lang w:val="en-CA"/>
              </w:rPr>
              <w:t xml:space="preserve"> (V-3</w:t>
            </w:r>
            <w:r w:rsidRPr="00DB537B">
              <w:rPr>
                <w:rFonts w:asciiTheme="majorHAnsi" w:hAnsiTheme="majorHAnsi" w:cstheme="majorHAnsi"/>
                <w:sz w:val="22"/>
                <w:szCs w:val="22"/>
                <w:lang w:val="en-CA"/>
              </w:rPr>
              <w:t>)</w:t>
            </w:r>
          </w:p>
          <w:p w14:paraId="336FE972"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The NDP pillars (V-2)</w:t>
            </w:r>
          </w:p>
          <w:p w14:paraId="675B8471"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Poverty reduction strategies and policies (V-2)</w:t>
            </w:r>
          </w:p>
          <w:p w14:paraId="3CF4CE93"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Macro-economic and fiscal framework (V-2)</w:t>
            </w:r>
          </w:p>
          <w:p w14:paraId="16A5A9FB"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Implementation &amp; monitoring framework (V-2)</w:t>
            </w:r>
          </w:p>
          <w:p w14:paraId="6C76CE15"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Results matrix (V-2)</w:t>
            </w:r>
          </w:p>
        </w:tc>
        <w:tc>
          <w:tcPr>
            <w:tcW w:w="3006" w:type="dxa"/>
          </w:tcPr>
          <w:p w14:paraId="66E8CBEB" w14:textId="3EF2233F" w:rsidR="00060D40" w:rsidRPr="00DB537B" w:rsidRDefault="004055B3" w:rsidP="005A698B">
            <w:p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End January 2019</w:t>
            </w:r>
          </w:p>
        </w:tc>
      </w:tr>
      <w:tr w:rsidR="00060D40" w:rsidRPr="00DB537B" w14:paraId="04451C0A" w14:textId="77777777" w:rsidTr="005A698B">
        <w:tc>
          <w:tcPr>
            <w:tcW w:w="5665" w:type="dxa"/>
          </w:tcPr>
          <w:p w14:paraId="42C7DEF7" w14:textId="5DF1ACF2" w:rsidR="00060D40" w:rsidRPr="00DB537B" w:rsidRDefault="00060D40" w:rsidP="005A698B">
            <w:pPr>
              <w:pStyle w:val="ListParagraph"/>
              <w:numPr>
                <w:ilvl w:val="0"/>
                <w:numId w:val="33"/>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lastRenderedPageBreak/>
              <w:t xml:space="preserve">On the basis of the second round of consultation input, prepare Draft </w:t>
            </w:r>
            <w:r w:rsidR="00CC0944" w:rsidRPr="00DB537B">
              <w:rPr>
                <w:rFonts w:asciiTheme="majorHAnsi" w:hAnsiTheme="majorHAnsi" w:cstheme="majorHAnsi"/>
                <w:sz w:val="22"/>
                <w:szCs w:val="22"/>
                <w:lang w:val="en-CA"/>
              </w:rPr>
              <w:t>2</w:t>
            </w:r>
            <w:r w:rsidRPr="00DB537B">
              <w:rPr>
                <w:rFonts w:asciiTheme="majorHAnsi" w:hAnsiTheme="majorHAnsi" w:cstheme="majorHAnsi"/>
                <w:sz w:val="22"/>
                <w:szCs w:val="22"/>
                <w:lang w:val="en-CA"/>
              </w:rPr>
              <w:t xml:space="preserve"> of </w:t>
            </w:r>
            <w:r w:rsidR="00206D9A">
              <w:rPr>
                <w:rFonts w:asciiTheme="majorHAnsi" w:hAnsiTheme="majorHAnsi" w:cstheme="majorHAnsi"/>
                <w:sz w:val="22"/>
                <w:szCs w:val="22"/>
                <w:lang w:val="en-CA"/>
              </w:rPr>
              <w:t>NDP 2020-2024</w:t>
            </w:r>
            <w:r w:rsidRPr="00DB537B">
              <w:rPr>
                <w:rFonts w:asciiTheme="majorHAnsi" w:hAnsiTheme="majorHAnsi" w:cstheme="majorHAnsi"/>
                <w:sz w:val="22"/>
                <w:szCs w:val="22"/>
                <w:lang w:val="en-CA"/>
              </w:rPr>
              <w:t>, consisting of:</w:t>
            </w:r>
          </w:p>
          <w:p w14:paraId="08C171F7"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Lessons learned from NDP-1 (V-4)</w:t>
            </w:r>
          </w:p>
          <w:p w14:paraId="003DC81B"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Process and methodology (V-3)</w:t>
            </w:r>
          </w:p>
          <w:p w14:paraId="5D327033"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Context &amp; poverty analysis (V-4) </w:t>
            </w:r>
          </w:p>
          <w:p w14:paraId="73073DCD" w14:textId="74C23339"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Strategy framework (V-</w:t>
            </w:r>
            <w:r w:rsidR="007F0558" w:rsidRPr="00DB537B">
              <w:rPr>
                <w:rFonts w:asciiTheme="majorHAnsi" w:hAnsiTheme="majorHAnsi" w:cstheme="majorHAnsi"/>
                <w:sz w:val="22"/>
                <w:szCs w:val="22"/>
                <w:lang w:val="en-CA"/>
              </w:rPr>
              <w:t>4</w:t>
            </w:r>
            <w:r w:rsidRPr="00DB537B">
              <w:rPr>
                <w:rFonts w:asciiTheme="majorHAnsi" w:hAnsiTheme="majorHAnsi" w:cstheme="majorHAnsi"/>
                <w:sz w:val="22"/>
                <w:szCs w:val="22"/>
                <w:lang w:val="en-CA"/>
              </w:rPr>
              <w:t>)</w:t>
            </w:r>
          </w:p>
          <w:p w14:paraId="77DAD190"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The NDP pillars (V-3)</w:t>
            </w:r>
          </w:p>
          <w:p w14:paraId="20A67754"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Poverty reduction strategies and policies (V-3)</w:t>
            </w:r>
          </w:p>
          <w:p w14:paraId="2D3C884A"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Macro-economic and fiscal framework (V-3)</w:t>
            </w:r>
          </w:p>
          <w:p w14:paraId="06455042"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Implementation &amp; monitoring framework (V-3)</w:t>
            </w:r>
          </w:p>
          <w:p w14:paraId="2C24B17F"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Results matrix (V-3)</w:t>
            </w:r>
          </w:p>
        </w:tc>
        <w:tc>
          <w:tcPr>
            <w:tcW w:w="3006" w:type="dxa"/>
          </w:tcPr>
          <w:p w14:paraId="7AA4184C" w14:textId="12A2C0F7" w:rsidR="00060D40" w:rsidRPr="00DB537B" w:rsidRDefault="00014073" w:rsidP="005A698B">
            <w:p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Mid-March</w:t>
            </w:r>
            <w:r w:rsidR="004055B3" w:rsidRPr="00DB537B">
              <w:rPr>
                <w:rFonts w:asciiTheme="majorHAnsi" w:hAnsiTheme="majorHAnsi" w:cstheme="majorHAnsi"/>
                <w:sz w:val="22"/>
                <w:szCs w:val="22"/>
                <w:lang w:val="en-CA"/>
              </w:rPr>
              <w:t xml:space="preserve"> 2019</w:t>
            </w:r>
          </w:p>
        </w:tc>
      </w:tr>
      <w:tr w:rsidR="00060D40" w:rsidRPr="00DB537B" w14:paraId="7AE9A4A5" w14:textId="77777777" w:rsidTr="005A698B">
        <w:tc>
          <w:tcPr>
            <w:tcW w:w="5665" w:type="dxa"/>
          </w:tcPr>
          <w:p w14:paraId="6A516BFE" w14:textId="13AB9A63" w:rsidR="00060D40" w:rsidRPr="00DB537B" w:rsidRDefault="00060D40" w:rsidP="005A698B">
            <w:pPr>
              <w:pStyle w:val="ListParagraph"/>
              <w:numPr>
                <w:ilvl w:val="0"/>
                <w:numId w:val="33"/>
              </w:num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Incorporate NDC+ and JMT feedback into 5 to produce Draft </w:t>
            </w:r>
            <w:r w:rsidR="00CC0944" w:rsidRPr="00DB537B">
              <w:rPr>
                <w:rFonts w:asciiTheme="majorHAnsi" w:hAnsiTheme="majorHAnsi" w:cstheme="majorHAnsi"/>
                <w:sz w:val="22"/>
                <w:szCs w:val="22"/>
                <w:lang w:val="en-CA"/>
              </w:rPr>
              <w:t>2A</w:t>
            </w:r>
            <w:r w:rsidRPr="00DB537B">
              <w:rPr>
                <w:rFonts w:asciiTheme="majorHAnsi" w:hAnsiTheme="majorHAnsi" w:cstheme="majorHAnsi"/>
                <w:sz w:val="22"/>
                <w:szCs w:val="22"/>
                <w:lang w:val="en-CA"/>
              </w:rPr>
              <w:t xml:space="preserve"> (Final) of NDP</w:t>
            </w:r>
            <w:r w:rsidR="000E1AA8">
              <w:rPr>
                <w:rFonts w:asciiTheme="majorHAnsi" w:hAnsiTheme="majorHAnsi" w:cstheme="majorHAnsi"/>
                <w:sz w:val="22"/>
                <w:szCs w:val="22"/>
                <w:lang w:val="en-CA"/>
              </w:rPr>
              <w:t xml:space="preserve"> 2020-2024</w:t>
            </w:r>
            <w:r w:rsidRPr="00DB537B">
              <w:rPr>
                <w:rFonts w:asciiTheme="majorHAnsi" w:hAnsiTheme="majorHAnsi" w:cstheme="majorHAnsi"/>
                <w:sz w:val="22"/>
                <w:szCs w:val="22"/>
                <w:lang w:val="en-CA"/>
              </w:rPr>
              <w:t>:</w:t>
            </w:r>
          </w:p>
          <w:p w14:paraId="50A8F099" w14:textId="156BAA2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Lessons learned from NDP</w:t>
            </w:r>
            <w:r w:rsidR="00982C78">
              <w:rPr>
                <w:rFonts w:asciiTheme="majorHAnsi" w:hAnsiTheme="majorHAnsi" w:cstheme="majorHAnsi"/>
                <w:sz w:val="22"/>
                <w:szCs w:val="22"/>
                <w:lang w:val="en-CA"/>
              </w:rPr>
              <w:t xml:space="preserve"> 2017-2019</w:t>
            </w:r>
            <w:r w:rsidRPr="00DB537B">
              <w:rPr>
                <w:rFonts w:asciiTheme="majorHAnsi" w:hAnsiTheme="majorHAnsi" w:cstheme="majorHAnsi"/>
                <w:sz w:val="22"/>
                <w:szCs w:val="22"/>
                <w:lang w:val="en-CA"/>
              </w:rPr>
              <w:t xml:space="preserve"> (Final)</w:t>
            </w:r>
          </w:p>
          <w:p w14:paraId="7C230B0D"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Process and methodology (Final)</w:t>
            </w:r>
          </w:p>
          <w:p w14:paraId="676BDA05"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Context &amp; poverty analysis (Final)</w:t>
            </w:r>
          </w:p>
          <w:p w14:paraId="2F97EC07"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Strategy framework (Final)</w:t>
            </w:r>
          </w:p>
          <w:p w14:paraId="724685D5"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The NDP pillars (Final)</w:t>
            </w:r>
          </w:p>
          <w:p w14:paraId="16892C8D"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Poverty reduction strategies and policies (Final)</w:t>
            </w:r>
          </w:p>
          <w:p w14:paraId="277ECD8E"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Macro-economic and fiscal framework (Final)</w:t>
            </w:r>
          </w:p>
          <w:p w14:paraId="46A07A21"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Implementation &amp; monitoring framework (Final)</w:t>
            </w:r>
          </w:p>
          <w:p w14:paraId="157A3103" w14:textId="77777777" w:rsidR="00060D40" w:rsidRPr="00DB537B" w:rsidRDefault="00060D40" w:rsidP="005A698B">
            <w:pPr>
              <w:pStyle w:val="ListParagraph"/>
              <w:numPr>
                <w:ilvl w:val="0"/>
                <w:numId w:val="34"/>
              </w:numPr>
              <w:spacing w:before="120" w:after="120"/>
              <w:rPr>
                <w:rFonts w:asciiTheme="majorHAnsi" w:hAnsiTheme="majorHAnsi" w:cstheme="majorHAnsi"/>
                <w:sz w:val="22"/>
                <w:szCs w:val="22"/>
                <w:lang w:val="en-CA"/>
              </w:rPr>
            </w:pPr>
            <w:r w:rsidRPr="00DB537B">
              <w:rPr>
                <w:rFonts w:asciiTheme="majorHAnsi" w:hAnsiTheme="majorHAnsi" w:cstheme="majorHAnsi"/>
                <w:sz w:val="22"/>
                <w:szCs w:val="22"/>
                <w:lang w:val="en-CA"/>
              </w:rPr>
              <w:t>Results matrix (Final)</w:t>
            </w:r>
          </w:p>
        </w:tc>
        <w:tc>
          <w:tcPr>
            <w:tcW w:w="3006" w:type="dxa"/>
          </w:tcPr>
          <w:p w14:paraId="06516057" w14:textId="028C36E7" w:rsidR="00060D40" w:rsidRPr="00DB537B" w:rsidRDefault="004055B3" w:rsidP="005A698B">
            <w:pPr>
              <w:spacing w:before="120" w:after="120"/>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End March 2019</w:t>
            </w:r>
          </w:p>
        </w:tc>
      </w:tr>
    </w:tbl>
    <w:p w14:paraId="705E533C" w14:textId="77777777" w:rsidR="00060D40" w:rsidRPr="00DB537B" w:rsidRDefault="00060D40" w:rsidP="00060D40">
      <w:pPr>
        <w:jc w:val="both"/>
        <w:rPr>
          <w:rFonts w:asciiTheme="majorHAnsi" w:hAnsiTheme="majorHAnsi" w:cstheme="majorHAnsi"/>
          <w:sz w:val="22"/>
          <w:szCs w:val="22"/>
          <w:lang w:val="en-CA"/>
        </w:rPr>
      </w:pPr>
    </w:p>
    <w:p w14:paraId="55645605" w14:textId="77777777" w:rsidR="00080DF2" w:rsidRDefault="00080DF2" w:rsidP="00E234A8">
      <w:pPr>
        <w:jc w:val="both"/>
        <w:rPr>
          <w:rFonts w:asciiTheme="majorHAnsi" w:hAnsiTheme="majorHAnsi" w:cstheme="majorHAnsi"/>
          <w:sz w:val="22"/>
          <w:szCs w:val="22"/>
          <w:lang w:val="en-CA"/>
        </w:rPr>
      </w:pPr>
    </w:p>
    <w:p w14:paraId="0544E42C" w14:textId="77777777" w:rsidR="00080DF2" w:rsidRDefault="00080DF2" w:rsidP="00E234A8">
      <w:pPr>
        <w:jc w:val="both"/>
        <w:rPr>
          <w:rFonts w:asciiTheme="majorHAnsi" w:hAnsiTheme="majorHAnsi" w:cstheme="majorHAnsi"/>
          <w:sz w:val="22"/>
          <w:szCs w:val="22"/>
          <w:lang w:val="en-CA"/>
        </w:rPr>
      </w:pPr>
    </w:p>
    <w:p w14:paraId="3EF2241B" w14:textId="77777777" w:rsidR="00080DF2" w:rsidRDefault="00080DF2" w:rsidP="00E234A8">
      <w:pPr>
        <w:jc w:val="both"/>
        <w:rPr>
          <w:rFonts w:asciiTheme="majorHAnsi" w:hAnsiTheme="majorHAnsi" w:cstheme="majorHAnsi"/>
          <w:sz w:val="22"/>
          <w:szCs w:val="22"/>
          <w:lang w:val="en-CA"/>
        </w:rPr>
      </w:pPr>
    </w:p>
    <w:p w14:paraId="6A5FFB85" w14:textId="77777777" w:rsidR="00080DF2" w:rsidRDefault="00080DF2" w:rsidP="00E234A8">
      <w:pPr>
        <w:jc w:val="both"/>
        <w:rPr>
          <w:rFonts w:asciiTheme="majorHAnsi" w:hAnsiTheme="majorHAnsi" w:cstheme="majorHAnsi"/>
          <w:sz w:val="22"/>
          <w:szCs w:val="22"/>
          <w:lang w:val="en-CA"/>
        </w:rPr>
      </w:pPr>
    </w:p>
    <w:p w14:paraId="7F4103BD" w14:textId="77777777" w:rsidR="00080DF2" w:rsidRDefault="00080DF2" w:rsidP="00E234A8">
      <w:pPr>
        <w:jc w:val="both"/>
        <w:rPr>
          <w:rFonts w:asciiTheme="majorHAnsi" w:hAnsiTheme="majorHAnsi" w:cstheme="majorHAnsi"/>
          <w:sz w:val="22"/>
          <w:szCs w:val="22"/>
          <w:lang w:val="en-CA"/>
        </w:rPr>
      </w:pPr>
    </w:p>
    <w:p w14:paraId="7C397579" w14:textId="77777777" w:rsidR="00080DF2" w:rsidRDefault="00080DF2" w:rsidP="00E234A8">
      <w:pPr>
        <w:jc w:val="both"/>
        <w:rPr>
          <w:rFonts w:asciiTheme="majorHAnsi" w:hAnsiTheme="majorHAnsi" w:cstheme="majorHAnsi"/>
          <w:sz w:val="22"/>
          <w:szCs w:val="22"/>
          <w:lang w:val="en-CA"/>
        </w:rPr>
      </w:pPr>
    </w:p>
    <w:p w14:paraId="435CA110" w14:textId="77777777" w:rsidR="00080DF2" w:rsidRDefault="00080DF2" w:rsidP="00E234A8">
      <w:pPr>
        <w:jc w:val="both"/>
        <w:rPr>
          <w:rFonts w:asciiTheme="majorHAnsi" w:hAnsiTheme="majorHAnsi" w:cstheme="majorHAnsi"/>
          <w:sz w:val="22"/>
          <w:szCs w:val="22"/>
          <w:lang w:val="en-CA"/>
        </w:rPr>
      </w:pPr>
    </w:p>
    <w:p w14:paraId="539BB143" w14:textId="77777777" w:rsidR="00080DF2" w:rsidRDefault="00080DF2" w:rsidP="00E234A8">
      <w:pPr>
        <w:jc w:val="both"/>
        <w:rPr>
          <w:rFonts w:asciiTheme="majorHAnsi" w:hAnsiTheme="majorHAnsi" w:cstheme="majorHAnsi"/>
          <w:sz w:val="22"/>
          <w:szCs w:val="22"/>
          <w:lang w:val="en-CA"/>
        </w:rPr>
      </w:pPr>
    </w:p>
    <w:p w14:paraId="16EC3800" w14:textId="77777777" w:rsidR="00080DF2" w:rsidRDefault="00080DF2" w:rsidP="00E234A8">
      <w:pPr>
        <w:jc w:val="both"/>
        <w:rPr>
          <w:rFonts w:asciiTheme="majorHAnsi" w:hAnsiTheme="majorHAnsi" w:cstheme="majorHAnsi"/>
          <w:sz w:val="22"/>
          <w:szCs w:val="22"/>
          <w:lang w:val="en-CA"/>
        </w:rPr>
      </w:pPr>
    </w:p>
    <w:p w14:paraId="7F2D179C" w14:textId="77777777" w:rsidR="00080DF2" w:rsidRDefault="00080DF2" w:rsidP="00E234A8">
      <w:pPr>
        <w:jc w:val="both"/>
        <w:rPr>
          <w:rFonts w:asciiTheme="majorHAnsi" w:hAnsiTheme="majorHAnsi" w:cstheme="majorHAnsi"/>
          <w:sz w:val="22"/>
          <w:szCs w:val="22"/>
          <w:lang w:val="en-CA"/>
        </w:rPr>
      </w:pPr>
    </w:p>
    <w:p w14:paraId="7FEFC40A" w14:textId="77777777" w:rsidR="00080DF2" w:rsidRDefault="00080DF2" w:rsidP="00E234A8">
      <w:pPr>
        <w:jc w:val="both"/>
        <w:rPr>
          <w:rFonts w:asciiTheme="majorHAnsi" w:hAnsiTheme="majorHAnsi" w:cstheme="majorHAnsi"/>
          <w:sz w:val="22"/>
          <w:szCs w:val="22"/>
          <w:lang w:val="en-CA"/>
        </w:rPr>
      </w:pPr>
    </w:p>
    <w:p w14:paraId="2C40A3F4" w14:textId="77777777" w:rsidR="00080DF2" w:rsidRDefault="00080DF2" w:rsidP="00E234A8">
      <w:pPr>
        <w:jc w:val="both"/>
        <w:rPr>
          <w:rFonts w:asciiTheme="majorHAnsi" w:hAnsiTheme="majorHAnsi" w:cstheme="majorHAnsi"/>
          <w:sz w:val="22"/>
          <w:szCs w:val="22"/>
          <w:lang w:val="en-CA"/>
        </w:rPr>
      </w:pPr>
    </w:p>
    <w:p w14:paraId="46DE85E8" w14:textId="77777777" w:rsidR="00080DF2" w:rsidRDefault="00080DF2" w:rsidP="00E234A8">
      <w:pPr>
        <w:jc w:val="both"/>
        <w:rPr>
          <w:rFonts w:asciiTheme="majorHAnsi" w:hAnsiTheme="majorHAnsi" w:cstheme="majorHAnsi"/>
          <w:sz w:val="22"/>
          <w:szCs w:val="22"/>
          <w:lang w:val="en-CA"/>
        </w:rPr>
      </w:pPr>
    </w:p>
    <w:p w14:paraId="61C3ECF2" w14:textId="77777777" w:rsidR="00080DF2" w:rsidRDefault="00080DF2" w:rsidP="00E234A8">
      <w:pPr>
        <w:jc w:val="both"/>
        <w:rPr>
          <w:rFonts w:asciiTheme="majorHAnsi" w:hAnsiTheme="majorHAnsi" w:cstheme="majorHAnsi"/>
          <w:sz w:val="22"/>
          <w:szCs w:val="22"/>
          <w:lang w:val="en-CA"/>
        </w:rPr>
      </w:pPr>
    </w:p>
    <w:p w14:paraId="3465EDAF" w14:textId="77777777" w:rsidR="00080DF2" w:rsidRDefault="00080DF2" w:rsidP="00E234A8">
      <w:pPr>
        <w:jc w:val="both"/>
        <w:rPr>
          <w:rFonts w:asciiTheme="majorHAnsi" w:hAnsiTheme="majorHAnsi" w:cstheme="majorHAnsi"/>
          <w:sz w:val="22"/>
          <w:szCs w:val="22"/>
          <w:lang w:val="en-CA"/>
        </w:rPr>
      </w:pPr>
    </w:p>
    <w:p w14:paraId="455C3062" w14:textId="77777777" w:rsidR="00080DF2" w:rsidRDefault="00080DF2" w:rsidP="00E234A8">
      <w:pPr>
        <w:jc w:val="both"/>
        <w:rPr>
          <w:rFonts w:asciiTheme="majorHAnsi" w:hAnsiTheme="majorHAnsi" w:cstheme="majorHAnsi"/>
          <w:sz w:val="22"/>
          <w:szCs w:val="22"/>
          <w:lang w:val="en-CA"/>
        </w:rPr>
      </w:pPr>
    </w:p>
    <w:p w14:paraId="7CB90952" w14:textId="77777777" w:rsidR="00080DF2" w:rsidRDefault="00080DF2" w:rsidP="00E234A8">
      <w:pPr>
        <w:jc w:val="both"/>
        <w:rPr>
          <w:rFonts w:asciiTheme="majorHAnsi" w:hAnsiTheme="majorHAnsi" w:cstheme="majorHAnsi"/>
          <w:sz w:val="22"/>
          <w:szCs w:val="22"/>
          <w:lang w:val="en-CA"/>
        </w:rPr>
      </w:pPr>
    </w:p>
    <w:p w14:paraId="61A79A4E" w14:textId="77777777" w:rsidR="00080DF2" w:rsidRDefault="00080DF2" w:rsidP="00E234A8">
      <w:pPr>
        <w:jc w:val="both"/>
        <w:rPr>
          <w:rFonts w:asciiTheme="majorHAnsi" w:hAnsiTheme="majorHAnsi" w:cstheme="majorHAnsi"/>
          <w:sz w:val="22"/>
          <w:szCs w:val="22"/>
          <w:lang w:val="en-CA"/>
        </w:rPr>
      </w:pPr>
    </w:p>
    <w:p w14:paraId="75D78490" w14:textId="77777777" w:rsidR="00080DF2" w:rsidRDefault="00080DF2" w:rsidP="00E234A8">
      <w:pPr>
        <w:jc w:val="both"/>
        <w:rPr>
          <w:rFonts w:asciiTheme="majorHAnsi" w:hAnsiTheme="majorHAnsi" w:cstheme="majorHAnsi"/>
          <w:sz w:val="22"/>
          <w:szCs w:val="22"/>
          <w:lang w:val="en-CA"/>
        </w:rPr>
      </w:pPr>
    </w:p>
    <w:p w14:paraId="68058D88" w14:textId="77777777" w:rsidR="00080DF2" w:rsidRDefault="00080DF2" w:rsidP="00E234A8">
      <w:pPr>
        <w:jc w:val="both"/>
        <w:rPr>
          <w:rFonts w:asciiTheme="majorHAnsi" w:hAnsiTheme="majorHAnsi" w:cstheme="majorHAnsi"/>
          <w:sz w:val="22"/>
          <w:szCs w:val="22"/>
          <w:lang w:val="en-CA"/>
        </w:rPr>
      </w:pPr>
    </w:p>
    <w:p w14:paraId="3813991C" w14:textId="77777777" w:rsidR="00080DF2" w:rsidRDefault="00080DF2" w:rsidP="00E234A8">
      <w:pPr>
        <w:jc w:val="both"/>
        <w:rPr>
          <w:rFonts w:asciiTheme="majorHAnsi" w:hAnsiTheme="majorHAnsi" w:cstheme="majorHAnsi"/>
          <w:sz w:val="22"/>
          <w:szCs w:val="22"/>
          <w:lang w:val="en-CA"/>
        </w:rPr>
      </w:pPr>
    </w:p>
    <w:p w14:paraId="62E5A6EE" w14:textId="77777777" w:rsidR="00080DF2" w:rsidRDefault="00080DF2" w:rsidP="00E234A8">
      <w:pPr>
        <w:jc w:val="both"/>
        <w:rPr>
          <w:rFonts w:asciiTheme="majorHAnsi" w:hAnsiTheme="majorHAnsi" w:cstheme="majorHAnsi"/>
          <w:sz w:val="22"/>
          <w:szCs w:val="22"/>
          <w:lang w:val="en-CA"/>
        </w:rPr>
      </w:pPr>
    </w:p>
    <w:p w14:paraId="1F41D78C" w14:textId="77777777" w:rsidR="00080DF2" w:rsidRDefault="00080DF2" w:rsidP="00E234A8">
      <w:pPr>
        <w:jc w:val="both"/>
        <w:rPr>
          <w:rFonts w:asciiTheme="majorHAnsi" w:hAnsiTheme="majorHAnsi" w:cstheme="majorHAnsi"/>
          <w:sz w:val="22"/>
          <w:szCs w:val="22"/>
          <w:lang w:val="en-CA"/>
        </w:rPr>
      </w:pPr>
    </w:p>
    <w:p w14:paraId="312A8D24" w14:textId="77777777" w:rsidR="00335933" w:rsidRDefault="00335933" w:rsidP="00E234A8">
      <w:pPr>
        <w:jc w:val="both"/>
        <w:rPr>
          <w:rFonts w:asciiTheme="majorHAnsi" w:hAnsiTheme="majorHAnsi" w:cstheme="majorHAnsi"/>
          <w:sz w:val="22"/>
          <w:szCs w:val="22"/>
          <w:lang w:val="en-CA"/>
        </w:rPr>
      </w:pPr>
      <w:r>
        <w:rPr>
          <w:rFonts w:asciiTheme="majorHAnsi" w:hAnsiTheme="majorHAnsi" w:cstheme="majorHAnsi"/>
          <w:sz w:val="22"/>
          <w:szCs w:val="22"/>
          <w:lang w:val="en-CA"/>
        </w:rPr>
        <w:lastRenderedPageBreak/>
        <w:t xml:space="preserve">The process can best be visualised in the following flow chart: </w:t>
      </w:r>
    </w:p>
    <w:p w14:paraId="5DF37F21" w14:textId="77777777" w:rsidR="00335933" w:rsidRDefault="00335933" w:rsidP="00E234A8">
      <w:pPr>
        <w:jc w:val="both"/>
        <w:rPr>
          <w:rFonts w:asciiTheme="majorHAnsi" w:hAnsiTheme="majorHAnsi" w:cstheme="majorHAnsi"/>
          <w:sz w:val="22"/>
          <w:szCs w:val="22"/>
          <w:lang w:val="en-CA"/>
        </w:rPr>
      </w:pPr>
    </w:p>
    <w:p w14:paraId="2147B15F" w14:textId="4010ED5C" w:rsidR="00080DF2" w:rsidRDefault="004E4968" w:rsidP="00080DF2">
      <w:r>
        <w:rPr>
          <w:noProof/>
          <w:lang w:val="nl-NL" w:eastAsia="nl-NL"/>
        </w:rPr>
        <mc:AlternateContent>
          <mc:Choice Requires="wps">
            <w:drawing>
              <wp:anchor distT="0" distB="0" distL="114300" distR="114300" simplePos="0" relativeHeight="251660288" behindDoc="0" locked="0" layoutInCell="1" allowOverlap="1" wp14:anchorId="3123BF52" wp14:editId="4E242582">
                <wp:simplePos x="0" y="0"/>
                <wp:positionH relativeFrom="column">
                  <wp:posOffset>1262959</wp:posOffset>
                </wp:positionH>
                <wp:positionV relativeFrom="paragraph">
                  <wp:posOffset>3037012</wp:posOffset>
                </wp:positionV>
                <wp:extent cx="993913" cy="765175"/>
                <wp:effectExtent l="0" t="0" r="9525" b="9525"/>
                <wp:wrapNone/>
                <wp:docPr id="3" name="Oval 3"/>
                <wp:cNvGraphicFramePr/>
                <a:graphic xmlns:a="http://schemas.openxmlformats.org/drawingml/2006/main">
                  <a:graphicData uri="http://schemas.microsoft.com/office/word/2010/wordprocessingShape">
                    <wps:wsp>
                      <wps:cNvSpPr/>
                      <wps:spPr>
                        <a:xfrm>
                          <a:off x="0" y="0"/>
                          <a:ext cx="993913" cy="765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BD6B3" w14:textId="77777777" w:rsidR="00014073" w:rsidRPr="00F92B75" w:rsidRDefault="00014073" w:rsidP="00080DF2">
                            <w:pPr>
                              <w:jc w:val="center"/>
                              <w:rPr>
                                <w:sz w:val="26"/>
                                <w:szCs w:val="26"/>
                                <w:lang w:val="nl-BE"/>
                              </w:rPr>
                            </w:pPr>
                            <w:r w:rsidRPr="00F92B75">
                              <w:rPr>
                                <w:sz w:val="26"/>
                                <w:szCs w:val="26"/>
                                <w:lang w:val="nl-BE"/>
                              </w:rPr>
                              <w:t xml:space="preserve">Aid 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23BF52" id="Oval 3" o:spid="_x0000_s1026" style="position:absolute;margin-left:99.45pt;margin-top:239.15pt;width:78.25pt;height:6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" fillcolor="#5b9bd5 [3204]" strokecolor="#1f4d78 [1604]" strokeweight="1pt">
                <v:stroke joinstyle="miter"/>
                <v:textbox>
                  <w:txbxContent>
                    <w:p w14:paraId="554BD6B3" w14:textId="77777777" w:rsidR="00014073" w:rsidRPr="00F92B75" w:rsidRDefault="00014073" w:rsidP="00080DF2">
                      <w:pPr>
                        <w:jc w:val="center"/>
                        <w:rPr>
                          <w:sz w:val="26"/>
                          <w:szCs w:val="26"/>
                          <w:lang w:val="nl-BE"/>
                        </w:rPr>
                      </w:pPr>
                      <w:r w:rsidRPr="00F92B75">
                        <w:rPr>
                          <w:sz w:val="26"/>
                          <w:szCs w:val="26"/>
                          <w:lang w:val="nl-BE"/>
                        </w:rPr>
                        <w:t xml:space="preserve">Aid Policy </w:t>
                      </w:r>
                    </w:p>
                  </w:txbxContent>
                </v:textbox>
              </v:oval>
            </w:pict>
          </mc:Fallback>
        </mc:AlternateContent>
      </w:r>
      <w:r w:rsidR="00080DF2">
        <w:rPr>
          <w:noProof/>
          <w:lang w:val="nl-NL" w:eastAsia="nl-NL"/>
        </w:rPr>
        <mc:AlternateContent>
          <mc:Choice Requires="wps">
            <w:drawing>
              <wp:anchor distT="0" distB="0" distL="114300" distR="114300" simplePos="0" relativeHeight="251662336" behindDoc="0" locked="0" layoutInCell="1" allowOverlap="1" wp14:anchorId="142CC7E6" wp14:editId="14FD8FBC">
                <wp:simplePos x="0" y="0"/>
                <wp:positionH relativeFrom="column">
                  <wp:posOffset>1329069</wp:posOffset>
                </wp:positionH>
                <wp:positionV relativeFrom="paragraph">
                  <wp:posOffset>3725368</wp:posOffset>
                </wp:positionV>
                <wp:extent cx="84159" cy="286518"/>
                <wp:effectExtent l="76200" t="19050" r="49530" b="56515"/>
                <wp:wrapNone/>
                <wp:docPr id="6" name="Straight Arrow Connector 6"/>
                <wp:cNvGraphicFramePr/>
                <a:graphic xmlns:a="http://schemas.openxmlformats.org/drawingml/2006/main">
                  <a:graphicData uri="http://schemas.microsoft.com/office/word/2010/wordprocessingShape">
                    <wps:wsp>
                      <wps:cNvCnPr/>
                      <wps:spPr>
                        <a:xfrm flipH="1">
                          <a:off x="0" y="0"/>
                          <a:ext cx="84159" cy="286518"/>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8FF2883" id="_x0000_t32" coordsize="21600,21600" o:spt="32" o:oned="t" path="m,l21600,21600e" filled="f">
                <v:path arrowok="t" fillok="f" o:connecttype="none"/>
                <o:lock v:ext="edit" shapetype="t"/>
              </v:shapetype>
              <v:shape id="Straight Arrow Connector 6" o:spid="_x0000_s1026" type="#_x0000_t32" style="position:absolute;margin-left:104.65pt;margin-top:293.35pt;width:6.65pt;height:22.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" strokecolor="windowText" strokeweight="3pt">
                <v:stroke endarrow="block" joinstyle="miter"/>
              </v:shape>
            </w:pict>
          </mc:Fallback>
        </mc:AlternateContent>
      </w:r>
      <w:r w:rsidR="00080DF2">
        <w:rPr>
          <w:noProof/>
          <w:lang w:val="nl-NL" w:eastAsia="nl-NL"/>
        </w:rPr>
        <mc:AlternateContent>
          <mc:Choice Requires="wps">
            <w:drawing>
              <wp:anchor distT="0" distB="0" distL="114300" distR="114300" simplePos="0" relativeHeight="251663360" behindDoc="0" locked="0" layoutInCell="1" allowOverlap="1" wp14:anchorId="5E7FD638" wp14:editId="694A01A6">
                <wp:simplePos x="0" y="0"/>
                <wp:positionH relativeFrom="column">
                  <wp:posOffset>1981303</wp:posOffset>
                </wp:positionH>
                <wp:positionV relativeFrom="paragraph">
                  <wp:posOffset>3718117</wp:posOffset>
                </wp:positionV>
                <wp:extent cx="148576" cy="286518"/>
                <wp:effectExtent l="19050" t="19050" r="61595" b="56515"/>
                <wp:wrapNone/>
                <wp:docPr id="7" name="Straight Arrow Connector 7"/>
                <wp:cNvGraphicFramePr/>
                <a:graphic xmlns:a="http://schemas.openxmlformats.org/drawingml/2006/main">
                  <a:graphicData uri="http://schemas.microsoft.com/office/word/2010/wordprocessingShape">
                    <wps:wsp>
                      <wps:cNvCnPr/>
                      <wps:spPr>
                        <a:xfrm>
                          <a:off x="0" y="0"/>
                          <a:ext cx="148576" cy="286518"/>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4C3087" id="Straight Arrow Connector 7" o:spid="_x0000_s1026" type="#_x0000_t32" style="position:absolute;margin-left:156pt;margin-top:292.75pt;width:11.7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" strokecolor="windowText" strokeweight="3pt">
                <v:stroke endarrow="block" joinstyle="miter"/>
              </v:shape>
            </w:pict>
          </mc:Fallback>
        </mc:AlternateContent>
      </w:r>
      <w:r w:rsidR="00080DF2">
        <w:rPr>
          <w:noProof/>
          <w:lang w:val="nl-NL" w:eastAsia="nl-NL"/>
        </w:rPr>
        <mc:AlternateContent>
          <mc:Choice Requires="wps">
            <w:drawing>
              <wp:anchor distT="0" distB="0" distL="114300" distR="114300" simplePos="0" relativeHeight="251661312" behindDoc="0" locked="0" layoutInCell="1" allowOverlap="1" wp14:anchorId="572E3F4E" wp14:editId="1EE0EEAE">
                <wp:simplePos x="0" y="0"/>
                <wp:positionH relativeFrom="column">
                  <wp:posOffset>1265275</wp:posOffset>
                </wp:positionH>
                <wp:positionV relativeFrom="paragraph">
                  <wp:posOffset>2842865</wp:posOffset>
                </wp:positionV>
                <wp:extent cx="148576" cy="286518"/>
                <wp:effectExtent l="19050" t="19050" r="61595" b="56515"/>
                <wp:wrapNone/>
                <wp:docPr id="2" name="Straight Arrow Connector 2"/>
                <wp:cNvGraphicFramePr/>
                <a:graphic xmlns:a="http://schemas.openxmlformats.org/drawingml/2006/main">
                  <a:graphicData uri="http://schemas.microsoft.com/office/word/2010/wordprocessingShape">
                    <wps:wsp>
                      <wps:cNvCnPr/>
                      <wps:spPr>
                        <a:xfrm>
                          <a:off x="0" y="0"/>
                          <a:ext cx="148576" cy="28651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9AC2D6" id="_x0000_t32" coordsize="21600,21600" o:spt="32" o:oned="t" path="m,l21600,21600e" filled="f">
                <v:path arrowok="t" fillok="f" o:connecttype="none"/>
                <o:lock v:ext="edit" shapetype="t"/>
              </v:shapetype>
              <v:shape id="Straight Arrow Connector 2" o:spid="_x0000_s1026" type="#_x0000_t32" style="position:absolute;margin-left:99.65pt;margin-top:223.85pt;width:11.7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" strokecolor="black [3213]" strokeweight="3pt">
                <v:stroke endarrow="block" joinstyle="miter"/>
              </v:shape>
            </w:pict>
          </mc:Fallback>
        </mc:AlternateContent>
      </w:r>
      <w:r w:rsidR="00080DF2" w:rsidRPr="00E619DB">
        <w:rPr>
          <w:noProof/>
          <w:lang w:val="nl-NL" w:eastAsia="nl-NL"/>
        </w:rPr>
        <mc:AlternateContent>
          <mc:Choice Requires="wps">
            <w:drawing>
              <wp:anchor distT="0" distB="0" distL="114300" distR="114300" simplePos="0" relativeHeight="251659264" behindDoc="0" locked="0" layoutInCell="1" allowOverlap="1" wp14:anchorId="282804B0" wp14:editId="2248A41D">
                <wp:simplePos x="0" y="0"/>
                <wp:positionH relativeFrom="column">
                  <wp:posOffset>5438775</wp:posOffset>
                </wp:positionH>
                <wp:positionV relativeFrom="paragraph">
                  <wp:posOffset>647700</wp:posOffset>
                </wp:positionV>
                <wp:extent cx="981075" cy="4191000"/>
                <wp:effectExtent l="19050" t="19050" r="47625" b="38100"/>
                <wp:wrapNone/>
                <wp:docPr id="4" name="Rectangle 4"/>
                <wp:cNvGraphicFramePr/>
                <a:graphic xmlns:a="http://schemas.openxmlformats.org/drawingml/2006/main">
                  <a:graphicData uri="http://schemas.microsoft.com/office/word/2010/wordprocessingShape">
                    <wps:wsp>
                      <wps:cNvSpPr/>
                      <wps:spPr>
                        <a:xfrm>
                          <a:off x="0" y="0"/>
                          <a:ext cx="981075" cy="4191000"/>
                        </a:xfrm>
                        <a:prstGeom prst="rect">
                          <a:avLst/>
                        </a:prstGeom>
                        <a:solidFill>
                          <a:sysClr val="window" lastClr="FFFFFF"/>
                        </a:solidFill>
                        <a:ln w="47625" cap="flat" cmpd="sng" algn="ctr">
                          <a:solidFill>
                            <a:srgbClr val="5B9BD5">
                              <a:alpha val="91000"/>
                            </a:srgbClr>
                          </a:solidFill>
                          <a:prstDash val="solid"/>
                          <a:miter lim="800000"/>
                        </a:ln>
                        <a:effectLst/>
                      </wps:spPr>
                      <wps:txbx>
                        <w:txbxContent>
                          <w:p w14:paraId="7D54E50C" w14:textId="77777777" w:rsidR="00014073" w:rsidRPr="0023795A" w:rsidRDefault="00014073" w:rsidP="00080DF2">
                            <w:pPr>
                              <w:pStyle w:val="ListParagraph"/>
                              <w:numPr>
                                <w:ilvl w:val="0"/>
                                <w:numId w:val="39"/>
                              </w:numPr>
                              <w:spacing w:after="0" w:line="240" w:lineRule="auto"/>
                              <w:rPr>
                                <w:rFonts w:ascii="Times New Roman" w:hAnsi="Times New Roman" w:cs="Times New Roman"/>
                                <w:lang w:val="nl-BE"/>
                              </w:rPr>
                            </w:pPr>
                            <w:r w:rsidRPr="00DB537B">
                              <w:rPr>
                                <w:rFonts w:ascii="Cambria" w:hAnsi="Cambria" w:cstheme="majorHAnsi"/>
                                <w:color w:val="4472C4" w:themeColor="accent5"/>
                                <w:lang w:val="en-CA"/>
                              </w:rPr>
                              <w:t>Process and methodology</w:t>
                            </w:r>
                          </w:p>
                          <w:p w14:paraId="3CE3FCE3" w14:textId="77777777" w:rsidR="00014073" w:rsidRPr="0023795A" w:rsidRDefault="00014073" w:rsidP="00080DF2">
                            <w:pPr>
                              <w:pStyle w:val="ListParagraph"/>
                              <w:numPr>
                                <w:ilvl w:val="0"/>
                                <w:numId w:val="39"/>
                              </w:numPr>
                              <w:spacing w:after="0" w:line="240" w:lineRule="auto"/>
                              <w:rPr>
                                <w:rFonts w:ascii="Times New Roman" w:hAnsi="Times New Roman" w:cs="Times New Roman"/>
                                <w:lang w:val="nl-BE"/>
                              </w:rPr>
                            </w:pPr>
                            <w:r w:rsidRPr="0023795A">
                              <w:rPr>
                                <w:rFonts w:ascii="Cambria" w:hAnsi="Cambria" w:cstheme="majorHAnsi"/>
                                <w:color w:val="4472C4" w:themeColor="accent5"/>
                                <w:lang w:val="en-CA"/>
                              </w:rPr>
                              <w:t>Framework of the strategy</w:t>
                            </w:r>
                          </w:p>
                          <w:p w14:paraId="1169704D" w14:textId="77777777" w:rsidR="00014073" w:rsidRPr="0023795A" w:rsidRDefault="00014073" w:rsidP="00080DF2">
                            <w:pPr>
                              <w:pStyle w:val="ListParagraph"/>
                              <w:numPr>
                                <w:ilvl w:val="0"/>
                                <w:numId w:val="39"/>
                              </w:numPr>
                              <w:spacing w:after="0" w:line="240" w:lineRule="auto"/>
                              <w:rPr>
                                <w:lang w:val="nl-BE"/>
                              </w:rPr>
                            </w:pPr>
                            <w:r w:rsidRPr="00DB537B">
                              <w:rPr>
                                <w:rFonts w:ascii="Cambria" w:hAnsi="Cambria" w:cstheme="majorHAnsi"/>
                                <w:color w:val="4472C4" w:themeColor="accent5"/>
                                <w:lang w:val="en-CA"/>
                              </w:rPr>
                              <w:t>Implementation &amp; Monitoring Framework</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804B0" id="Rectangle 4" o:spid="_x0000_s1027" style="position:absolute;margin-left:428.25pt;margin-top:51pt;width:77.25pt;height:3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" fillcolor="window" strokecolor="#5b9bd5" strokeweight="3.75pt">
                <v:stroke opacity="59624f"/>
                <v:textbox style="layout-flow:vertical">
                  <w:txbxContent>
                    <w:p w14:paraId="7D54E50C" w14:textId="77777777" w:rsidR="00014073" w:rsidRPr="0023795A" w:rsidRDefault="00014073" w:rsidP="00080DF2">
                      <w:pPr>
                        <w:pStyle w:val="ListParagraph"/>
                        <w:numPr>
                          <w:ilvl w:val="0"/>
                          <w:numId w:val="39"/>
                        </w:numPr>
                        <w:spacing w:after="0" w:line="240" w:lineRule="auto"/>
                        <w:rPr>
                          <w:rFonts w:ascii="Times New Roman" w:hAnsi="Times New Roman" w:cs="Times New Roman"/>
                          <w:lang w:val="nl-BE"/>
                        </w:rPr>
                      </w:pPr>
                      <w:r w:rsidRPr="00DB537B">
                        <w:rPr>
                          <w:rFonts w:ascii="Cambria" w:hAnsi="Cambria" w:cstheme="majorHAnsi"/>
                          <w:color w:val="4472C4" w:themeColor="accent5"/>
                          <w:lang w:val="en-CA"/>
                        </w:rPr>
                        <w:t>Process and methodology</w:t>
                      </w:r>
                    </w:p>
                    <w:p w14:paraId="3CE3FCE3" w14:textId="77777777" w:rsidR="00014073" w:rsidRPr="0023795A" w:rsidRDefault="00014073" w:rsidP="00080DF2">
                      <w:pPr>
                        <w:pStyle w:val="ListParagraph"/>
                        <w:numPr>
                          <w:ilvl w:val="0"/>
                          <w:numId w:val="39"/>
                        </w:numPr>
                        <w:spacing w:after="0" w:line="240" w:lineRule="auto"/>
                        <w:rPr>
                          <w:rFonts w:ascii="Times New Roman" w:hAnsi="Times New Roman" w:cs="Times New Roman"/>
                          <w:lang w:val="nl-BE"/>
                        </w:rPr>
                      </w:pPr>
                      <w:r w:rsidRPr="0023795A">
                        <w:rPr>
                          <w:rFonts w:ascii="Cambria" w:hAnsi="Cambria" w:cstheme="majorHAnsi"/>
                          <w:color w:val="4472C4" w:themeColor="accent5"/>
                          <w:lang w:val="en-CA"/>
                        </w:rPr>
                        <w:t>Framework of the strategy</w:t>
                      </w:r>
                    </w:p>
                    <w:p w14:paraId="1169704D" w14:textId="77777777" w:rsidR="00014073" w:rsidRPr="0023795A" w:rsidRDefault="00014073" w:rsidP="00080DF2">
                      <w:pPr>
                        <w:pStyle w:val="ListParagraph"/>
                        <w:numPr>
                          <w:ilvl w:val="0"/>
                          <w:numId w:val="39"/>
                        </w:numPr>
                        <w:spacing w:after="0" w:line="240" w:lineRule="auto"/>
                        <w:rPr>
                          <w:lang w:val="nl-BE"/>
                        </w:rPr>
                      </w:pPr>
                      <w:r w:rsidRPr="00DB537B">
                        <w:rPr>
                          <w:rFonts w:ascii="Cambria" w:hAnsi="Cambria" w:cstheme="majorHAnsi"/>
                          <w:color w:val="4472C4" w:themeColor="accent5"/>
                          <w:lang w:val="en-CA"/>
                        </w:rPr>
                        <w:t>Implementation &amp; Monitoring Framework</w:t>
                      </w:r>
                    </w:p>
                  </w:txbxContent>
                </v:textbox>
              </v:rect>
            </w:pict>
          </mc:Fallback>
        </mc:AlternateContent>
      </w:r>
      <w:r w:rsidR="00080DF2">
        <w:rPr>
          <w:noProof/>
          <w:lang w:val="nl-NL" w:eastAsia="nl-NL"/>
        </w:rPr>
        <w:drawing>
          <wp:inline distT="0" distB="0" distL="0" distR="0" wp14:anchorId="57CCADA6" wp14:editId="622E8D39">
            <wp:extent cx="5334000" cy="4838700"/>
            <wp:effectExtent l="12700" t="0" r="127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66C4F58" w14:textId="77777777" w:rsidR="00080DF2" w:rsidRPr="00E619DB" w:rsidRDefault="00080DF2" w:rsidP="00080DF2"/>
    <w:p w14:paraId="32166523" w14:textId="77777777" w:rsidR="00080DF2" w:rsidRDefault="00080DF2" w:rsidP="00E234A8">
      <w:pPr>
        <w:jc w:val="both"/>
        <w:rPr>
          <w:rFonts w:asciiTheme="majorHAnsi" w:hAnsiTheme="majorHAnsi" w:cstheme="majorHAnsi"/>
          <w:sz w:val="22"/>
          <w:szCs w:val="22"/>
          <w:lang w:val="en-CA"/>
        </w:rPr>
      </w:pPr>
    </w:p>
    <w:p w14:paraId="6160EB3B" w14:textId="77777777" w:rsidR="00335933" w:rsidRDefault="00335933" w:rsidP="00E234A8">
      <w:pPr>
        <w:jc w:val="both"/>
        <w:rPr>
          <w:rFonts w:asciiTheme="majorHAnsi" w:hAnsiTheme="majorHAnsi" w:cstheme="majorHAnsi"/>
          <w:sz w:val="22"/>
          <w:szCs w:val="22"/>
          <w:lang w:val="en-CA"/>
        </w:rPr>
      </w:pPr>
    </w:p>
    <w:p w14:paraId="15ADCD6E" w14:textId="48757AC4" w:rsidR="00060D40" w:rsidRPr="00DB537B" w:rsidRDefault="00060D40" w:rsidP="00E234A8">
      <w:p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In following this process, the NDP Secretariat will draw on considerable technical assistance, both from within Federal Government (in particular the National Sector Leads), and from contracted external expertise. In addition, the NDP Secretariat will:</w:t>
      </w:r>
    </w:p>
    <w:p w14:paraId="195D38A4" w14:textId="77777777" w:rsidR="00F16460" w:rsidRPr="00DB537B" w:rsidRDefault="00F16460" w:rsidP="00E234A8">
      <w:pPr>
        <w:jc w:val="both"/>
        <w:rPr>
          <w:rFonts w:asciiTheme="majorHAnsi" w:hAnsiTheme="majorHAnsi" w:cstheme="majorHAnsi"/>
          <w:sz w:val="22"/>
          <w:szCs w:val="22"/>
          <w:lang w:val="en-CA"/>
        </w:rPr>
      </w:pPr>
    </w:p>
    <w:p w14:paraId="67F49FDA" w14:textId="655E3E62" w:rsidR="00060D40" w:rsidRPr="00DB537B" w:rsidRDefault="00060D40" w:rsidP="008D6D42">
      <w:pPr>
        <w:numPr>
          <w:ilvl w:val="0"/>
          <w:numId w:val="15"/>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Provide overall management </w:t>
      </w:r>
      <w:r w:rsidR="00F16460" w:rsidRPr="00DB537B">
        <w:rPr>
          <w:rFonts w:asciiTheme="majorHAnsi" w:hAnsiTheme="majorHAnsi" w:cstheme="majorHAnsi"/>
          <w:sz w:val="22"/>
          <w:szCs w:val="22"/>
          <w:lang w:val="en-CA"/>
        </w:rPr>
        <w:t xml:space="preserve">and scheduling </w:t>
      </w:r>
      <w:r w:rsidRPr="00DB537B">
        <w:rPr>
          <w:rFonts w:asciiTheme="majorHAnsi" w:hAnsiTheme="majorHAnsi" w:cstheme="majorHAnsi"/>
          <w:sz w:val="22"/>
          <w:szCs w:val="22"/>
          <w:lang w:val="en-CA"/>
        </w:rPr>
        <w:t>of the drafting process</w:t>
      </w:r>
    </w:p>
    <w:p w14:paraId="5700BF66" w14:textId="26B313AB" w:rsidR="00060D40" w:rsidRPr="00DB537B" w:rsidRDefault="00060D40" w:rsidP="008D6D42">
      <w:pPr>
        <w:numPr>
          <w:ilvl w:val="0"/>
          <w:numId w:val="15"/>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P</w:t>
      </w:r>
      <w:r w:rsidR="00F16460" w:rsidRPr="00DB537B">
        <w:rPr>
          <w:rFonts w:asciiTheme="majorHAnsi" w:hAnsiTheme="majorHAnsi" w:cstheme="majorHAnsi"/>
          <w:sz w:val="22"/>
          <w:szCs w:val="22"/>
          <w:lang w:val="en-CA"/>
        </w:rPr>
        <w:t>repare</w:t>
      </w:r>
      <w:r w:rsidRPr="00DB537B">
        <w:rPr>
          <w:rFonts w:asciiTheme="majorHAnsi" w:hAnsiTheme="majorHAnsi" w:cstheme="majorHAnsi"/>
          <w:sz w:val="22"/>
          <w:szCs w:val="22"/>
          <w:lang w:val="en-CA"/>
        </w:rPr>
        <w:t xml:space="preserve"> guidance notes for each constituent section</w:t>
      </w:r>
    </w:p>
    <w:p w14:paraId="02CEBD2D" w14:textId="36A6AB0B" w:rsidR="00060D40" w:rsidRPr="00DB537B" w:rsidRDefault="00060D40" w:rsidP="008D6D42">
      <w:pPr>
        <w:numPr>
          <w:ilvl w:val="0"/>
          <w:numId w:val="15"/>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Prepare and commission terms of reference for required technical assistance</w:t>
      </w:r>
    </w:p>
    <w:p w14:paraId="21467F54" w14:textId="558F2E10" w:rsidR="00F16460" w:rsidRPr="00DB537B" w:rsidRDefault="00F16460" w:rsidP="00F16460">
      <w:pPr>
        <w:numPr>
          <w:ilvl w:val="0"/>
          <w:numId w:val="15"/>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Develop and roll out the outreach plan.</w:t>
      </w:r>
    </w:p>
    <w:p w14:paraId="288F845F" w14:textId="44856620" w:rsidR="00F16460" w:rsidRPr="00DB537B" w:rsidRDefault="00F16460" w:rsidP="00F16460">
      <w:pPr>
        <w:numPr>
          <w:ilvl w:val="0"/>
          <w:numId w:val="15"/>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Report on process and progress to both the national and international parties.</w:t>
      </w:r>
    </w:p>
    <w:p w14:paraId="2B9C8E6D" w14:textId="77777777" w:rsidR="00F16460" w:rsidRPr="00DB537B" w:rsidRDefault="00F16460" w:rsidP="00F16460">
      <w:pPr>
        <w:numPr>
          <w:ilvl w:val="0"/>
          <w:numId w:val="15"/>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Develop a budget for the total scope of the activities and mobilise the resources.</w:t>
      </w:r>
    </w:p>
    <w:bookmarkEnd w:id="6"/>
    <w:p w14:paraId="527D2B6D" w14:textId="77777777" w:rsidR="00EB6201" w:rsidRPr="00DB537B" w:rsidRDefault="00EB6201" w:rsidP="00EB6201">
      <w:pPr>
        <w:rPr>
          <w:rFonts w:asciiTheme="majorHAnsi" w:hAnsiTheme="majorHAnsi" w:cstheme="majorHAnsi"/>
          <w:sz w:val="22"/>
          <w:szCs w:val="22"/>
        </w:rPr>
      </w:pPr>
    </w:p>
    <w:p w14:paraId="2297BD63" w14:textId="77777777" w:rsidR="004061E4" w:rsidRPr="00DB537B" w:rsidRDefault="004061E4" w:rsidP="00ED3084">
      <w:pPr>
        <w:pStyle w:val="Heading1"/>
        <w:numPr>
          <w:ilvl w:val="0"/>
          <w:numId w:val="29"/>
        </w:numPr>
        <w:spacing w:after="240"/>
        <w:jc w:val="both"/>
        <w:rPr>
          <w:rFonts w:cstheme="majorHAnsi"/>
          <w:sz w:val="22"/>
          <w:szCs w:val="22"/>
          <w:u w:val="single"/>
        </w:rPr>
        <w:sectPr w:rsidR="004061E4" w:rsidRPr="00DB537B" w:rsidSect="00C216FA">
          <w:pgSz w:w="11906" w:h="16838"/>
          <w:pgMar w:top="1417" w:right="1417" w:bottom="1417" w:left="1417" w:header="708" w:footer="708" w:gutter="0"/>
          <w:cols w:space="708"/>
          <w:docGrid w:linePitch="360"/>
        </w:sectPr>
      </w:pPr>
    </w:p>
    <w:p w14:paraId="411C0546" w14:textId="16A84446" w:rsidR="00ED3084" w:rsidRPr="00DB537B" w:rsidRDefault="00ED3084" w:rsidP="00ED3084">
      <w:pPr>
        <w:pStyle w:val="Heading1"/>
        <w:numPr>
          <w:ilvl w:val="0"/>
          <w:numId w:val="29"/>
        </w:numPr>
        <w:spacing w:after="240"/>
        <w:jc w:val="both"/>
        <w:rPr>
          <w:rFonts w:ascii="Cambria" w:hAnsi="Cambria" w:cstheme="majorHAnsi"/>
          <w:sz w:val="28"/>
          <w:szCs w:val="28"/>
          <w:u w:val="single"/>
        </w:rPr>
      </w:pPr>
      <w:bookmarkStart w:id="8" w:name="_Toc530424037"/>
      <w:r w:rsidRPr="00DB537B">
        <w:rPr>
          <w:rFonts w:ascii="Cambria" w:hAnsi="Cambria" w:cstheme="majorHAnsi"/>
          <w:sz w:val="28"/>
          <w:szCs w:val="28"/>
          <w:u w:val="single"/>
        </w:rPr>
        <w:lastRenderedPageBreak/>
        <w:t>NDP</w:t>
      </w:r>
      <w:r w:rsidR="000E1AA8">
        <w:rPr>
          <w:rFonts w:ascii="Cambria" w:hAnsi="Cambria" w:cstheme="majorHAnsi"/>
          <w:sz w:val="28"/>
          <w:szCs w:val="28"/>
          <w:u w:val="single"/>
        </w:rPr>
        <w:t xml:space="preserve"> 2020-2024</w:t>
      </w:r>
      <w:r w:rsidRPr="00DB537B">
        <w:rPr>
          <w:rFonts w:ascii="Cambria" w:hAnsi="Cambria" w:cstheme="majorHAnsi"/>
          <w:sz w:val="28"/>
          <w:szCs w:val="28"/>
          <w:u w:val="single"/>
        </w:rPr>
        <w:t xml:space="preserve"> </w:t>
      </w:r>
      <w:r w:rsidR="004061E4" w:rsidRPr="00DB537B">
        <w:rPr>
          <w:rFonts w:ascii="Cambria" w:hAnsi="Cambria" w:cstheme="majorHAnsi"/>
          <w:sz w:val="28"/>
          <w:szCs w:val="28"/>
          <w:u w:val="single"/>
        </w:rPr>
        <w:t>PREPARATION WORK PLAN</w:t>
      </w:r>
      <w:bookmarkEnd w:id="8"/>
      <w:r w:rsidRPr="00DB537B">
        <w:rPr>
          <w:rFonts w:ascii="Cambria" w:hAnsi="Cambria" w:cstheme="majorHAnsi"/>
          <w:sz w:val="28"/>
          <w:szCs w:val="28"/>
          <w:u w:val="single"/>
        </w:rPr>
        <w:t xml:space="preserve"> </w:t>
      </w:r>
    </w:p>
    <w:p w14:paraId="6B032B90" w14:textId="237230F0" w:rsidR="00ED3084" w:rsidRPr="00DB537B" w:rsidRDefault="00ED3084" w:rsidP="00ED3084">
      <w:pPr>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The following table presents an outline work plan for the </w:t>
      </w:r>
      <w:r w:rsidR="004061E4" w:rsidRPr="00DB537B">
        <w:rPr>
          <w:rFonts w:asciiTheme="majorHAnsi" w:hAnsiTheme="majorHAnsi" w:cstheme="majorHAnsi"/>
          <w:sz w:val="22"/>
          <w:szCs w:val="22"/>
          <w:lang w:val="en-CA"/>
        </w:rPr>
        <w:t>NDP</w:t>
      </w:r>
      <w:r w:rsidR="000E1AA8">
        <w:rPr>
          <w:rFonts w:asciiTheme="majorHAnsi" w:hAnsiTheme="majorHAnsi" w:cstheme="majorHAnsi"/>
          <w:sz w:val="22"/>
          <w:szCs w:val="22"/>
          <w:lang w:val="en-CA"/>
        </w:rPr>
        <w:t xml:space="preserve"> 2020-2024</w:t>
      </w:r>
      <w:r w:rsidR="004061E4" w:rsidRPr="00DB537B">
        <w:rPr>
          <w:rFonts w:asciiTheme="majorHAnsi" w:hAnsiTheme="majorHAnsi" w:cstheme="majorHAnsi"/>
          <w:sz w:val="22"/>
          <w:szCs w:val="22"/>
          <w:lang w:val="en-CA"/>
        </w:rPr>
        <w:t xml:space="preserve"> preparation</w:t>
      </w:r>
      <w:r w:rsidRPr="00DB537B">
        <w:rPr>
          <w:rFonts w:asciiTheme="majorHAnsi" w:hAnsiTheme="majorHAnsi" w:cstheme="majorHAnsi"/>
          <w:sz w:val="22"/>
          <w:szCs w:val="22"/>
          <w:lang w:val="en-CA"/>
        </w:rPr>
        <w:t xml:space="preserve"> process </w:t>
      </w:r>
      <w:r w:rsidR="004061E4" w:rsidRPr="00DB537B">
        <w:rPr>
          <w:rFonts w:asciiTheme="majorHAnsi" w:hAnsiTheme="majorHAnsi" w:cstheme="majorHAnsi"/>
          <w:sz w:val="22"/>
          <w:szCs w:val="22"/>
          <w:lang w:val="en-CA"/>
        </w:rPr>
        <w:t xml:space="preserve">from October 2018 </w:t>
      </w:r>
      <w:r w:rsidRPr="00DB537B">
        <w:rPr>
          <w:rFonts w:asciiTheme="majorHAnsi" w:hAnsiTheme="majorHAnsi" w:cstheme="majorHAnsi"/>
          <w:sz w:val="22"/>
          <w:szCs w:val="22"/>
          <w:lang w:val="en-CA"/>
        </w:rPr>
        <w:t>to March 2019, by which time a well-developed draft (Draft 2A) should have been completed. The work plan will be owned and managed by the JMT and NDP Secretariat.</w:t>
      </w:r>
    </w:p>
    <w:p w14:paraId="73AB2B0C" w14:textId="77777777" w:rsidR="00ED3084" w:rsidRPr="00DB537B" w:rsidRDefault="00ED3084" w:rsidP="00ED3084">
      <w:pPr>
        <w:rPr>
          <w:rFonts w:asciiTheme="majorHAnsi" w:hAnsiTheme="majorHAnsi" w:cstheme="majorHAnsi"/>
          <w:sz w:val="22"/>
          <w:szCs w:val="22"/>
          <w:lang w:val="en-CA"/>
        </w:rPr>
      </w:pPr>
    </w:p>
    <w:tbl>
      <w:tblPr>
        <w:tblStyle w:val="TableGrid"/>
        <w:tblW w:w="9493" w:type="dxa"/>
        <w:tblLayout w:type="fixed"/>
        <w:tblLook w:val="04A0" w:firstRow="1" w:lastRow="0" w:firstColumn="1" w:lastColumn="0" w:noHBand="0" w:noVBand="1"/>
      </w:tblPr>
      <w:tblGrid>
        <w:gridCol w:w="5807"/>
        <w:gridCol w:w="614"/>
        <w:gridCol w:w="614"/>
        <w:gridCol w:w="615"/>
        <w:gridCol w:w="614"/>
        <w:gridCol w:w="614"/>
        <w:gridCol w:w="615"/>
      </w:tblGrid>
      <w:tr w:rsidR="00ED3084" w:rsidRPr="00DB537B" w14:paraId="55443549" w14:textId="77777777" w:rsidTr="00ED3084">
        <w:trPr>
          <w:tblHeader/>
        </w:trPr>
        <w:tc>
          <w:tcPr>
            <w:tcW w:w="5807" w:type="dxa"/>
            <w:shd w:val="clear" w:color="auto" w:fill="D9E2F3" w:themeFill="accent5" w:themeFillTint="33"/>
          </w:tcPr>
          <w:p w14:paraId="089F4F64" w14:textId="77777777" w:rsidR="00ED3084" w:rsidRPr="00DB537B" w:rsidRDefault="00ED3084" w:rsidP="00ED3084">
            <w:pPr>
              <w:spacing w:before="120" w:after="120"/>
              <w:jc w:val="both"/>
              <w:rPr>
                <w:rFonts w:asciiTheme="majorHAnsi" w:hAnsiTheme="majorHAnsi" w:cstheme="majorHAnsi"/>
                <w:b/>
                <w:sz w:val="22"/>
                <w:szCs w:val="22"/>
              </w:rPr>
            </w:pPr>
            <w:r w:rsidRPr="00DB537B">
              <w:rPr>
                <w:rFonts w:asciiTheme="majorHAnsi" w:hAnsiTheme="majorHAnsi" w:cstheme="majorHAnsi"/>
                <w:b/>
                <w:sz w:val="22"/>
                <w:szCs w:val="22"/>
              </w:rPr>
              <w:t>Activity</w:t>
            </w:r>
          </w:p>
        </w:tc>
        <w:tc>
          <w:tcPr>
            <w:tcW w:w="614" w:type="dxa"/>
            <w:shd w:val="clear" w:color="auto" w:fill="D9E2F3" w:themeFill="accent5" w:themeFillTint="33"/>
          </w:tcPr>
          <w:p w14:paraId="62B575AF" w14:textId="77777777" w:rsidR="00ED3084" w:rsidRPr="00DB537B" w:rsidRDefault="00ED3084" w:rsidP="00ED3084">
            <w:pPr>
              <w:spacing w:before="120" w:after="120"/>
              <w:jc w:val="both"/>
              <w:rPr>
                <w:rFonts w:asciiTheme="majorHAnsi" w:hAnsiTheme="majorHAnsi" w:cstheme="majorHAnsi"/>
                <w:b/>
                <w:sz w:val="22"/>
                <w:szCs w:val="22"/>
              </w:rPr>
            </w:pPr>
            <w:r w:rsidRPr="00DB537B">
              <w:rPr>
                <w:rFonts w:asciiTheme="majorHAnsi" w:hAnsiTheme="majorHAnsi" w:cstheme="majorHAnsi"/>
                <w:b/>
                <w:sz w:val="22"/>
                <w:szCs w:val="22"/>
              </w:rPr>
              <w:t>Oct</w:t>
            </w:r>
          </w:p>
        </w:tc>
        <w:tc>
          <w:tcPr>
            <w:tcW w:w="614" w:type="dxa"/>
            <w:shd w:val="clear" w:color="auto" w:fill="D9E2F3" w:themeFill="accent5" w:themeFillTint="33"/>
          </w:tcPr>
          <w:p w14:paraId="6670A9EA" w14:textId="77777777" w:rsidR="00ED3084" w:rsidRPr="00DB537B" w:rsidRDefault="00ED3084" w:rsidP="00ED3084">
            <w:pPr>
              <w:spacing w:before="120" w:after="120"/>
              <w:jc w:val="both"/>
              <w:rPr>
                <w:rFonts w:asciiTheme="majorHAnsi" w:hAnsiTheme="majorHAnsi" w:cstheme="majorHAnsi"/>
                <w:b/>
                <w:sz w:val="22"/>
                <w:szCs w:val="22"/>
              </w:rPr>
            </w:pPr>
            <w:r w:rsidRPr="00DB537B">
              <w:rPr>
                <w:rFonts w:asciiTheme="majorHAnsi" w:hAnsiTheme="majorHAnsi" w:cstheme="majorHAnsi"/>
                <w:b/>
                <w:sz w:val="22"/>
                <w:szCs w:val="22"/>
              </w:rPr>
              <w:t>Nov</w:t>
            </w:r>
          </w:p>
        </w:tc>
        <w:tc>
          <w:tcPr>
            <w:tcW w:w="615" w:type="dxa"/>
            <w:shd w:val="clear" w:color="auto" w:fill="D9E2F3" w:themeFill="accent5" w:themeFillTint="33"/>
          </w:tcPr>
          <w:p w14:paraId="0B337311" w14:textId="77777777" w:rsidR="00ED3084" w:rsidRPr="00DB537B" w:rsidRDefault="00ED3084" w:rsidP="00ED3084">
            <w:pPr>
              <w:spacing w:before="120" w:after="120"/>
              <w:jc w:val="both"/>
              <w:rPr>
                <w:rFonts w:asciiTheme="majorHAnsi" w:hAnsiTheme="majorHAnsi" w:cstheme="majorHAnsi"/>
                <w:b/>
                <w:sz w:val="22"/>
                <w:szCs w:val="22"/>
              </w:rPr>
            </w:pPr>
            <w:r w:rsidRPr="00DB537B">
              <w:rPr>
                <w:rFonts w:asciiTheme="majorHAnsi" w:hAnsiTheme="majorHAnsi" w:cstheme="majorHAnsi"/>
                <w:b/>
                <w:sz w:val="22"/>
                <w:szCs w:val="22"/>
              </w:rPr>
              <w:t>Dec</w:t>
            </w:r>
          </w:p>
        </w:tc>
        <w:tc>
          <w:tcPr>
            <w:tcW w:w="614" w:type="dxa"/>
            <w:shd w:val="clear" w:color="auto" w:fill="D9E2F3" w:themeFill="accent5" w:themeFillTint="33"/>
          </w:tcPr>
          <w:p w14:paraId="4FD20CB8" w14:textId="77777777" w:rsidR="00ED3084" w:rsidRPr="00DB537B" w:rsidRDefault="00ED3084" w:rsidP="00ED3084">
            <w:pPr>
              <w:spacing w:before="120" w:after="120"/>
              <w:jc w:val="both"/>
              <w:rPr>
                <w:rFonts w:asciiTheme="majorHAnsi" w:hAnsiTheme="majorHAnsi" w:cstheme="majorHAnsi"/>
                <w:b/>
                <w:sz w:val="22"/>
                <w:szCs w:val="22"/>
              </w:rPr>
            </w:pPr>
            <w:r w:rsidRPr="00DB537B">
              <w:rPr>
                <w:rFonts w:asciiTheme="majorHAnsi" w:hAnsiTheme="majorHAnsi" w:cstheme="majorHAnsi"/>
                <w:b/>
                <w:sz w:val="22"/>
                <w:szCs w:val="22"/>
              </w:rPr>
              <w:t>Jan</w:t>
            </w:r>
          </w:p>
        </w:tc>
        <w:tc>
          <w:tcPr>
            <w:tcW w:w="614" w:type="dxa"/>
            <w:shd w:val="clear" w:color="auto" w:fill="D9E2F3" w:themeFill="accent5" w:themeFillTint="33"/>
          </w:tcPr>
          <w:p w14:paraId="483EDBDD" w14:textId="77777777" w:rsidR="00ED3084" w:rsidRPr="00DB537B" w:rsidRDefault="00ED3084" w:rsidP="00ED3084">
            <w:pPr>
              <w:spacing w:before="120" w:after="120"/>
              <w:jc w:val="both"/>
              <w:rPr>
                <w:rFonts w:asciiTheme="majorHAnsi" w:hAnsiTheme="majorHAnsi" w:cstheme="majorHAnsi"/>
                <w:b/>
                <w:sz w:val="22"/>
                <w:szCs w:val="22"/>
              </w:rPr>
            </w:pPr>
            <w:r w:rsidRPr="00DB537B">
              <w:rPr>
                <w:rFonts w:asciiTheme="majorHAnsi" w:hAnsiTheme="majorHAnsi" w:cstheme="majorHAnsi"/>
                <w:b/>
                <w:sz w:val="22"/>
                <w:szCs w:val="22"/>
              </w:rPr>
              <w:t>Feb</w:t>
            </w:r>
          </w:p>
        </w:tc>
        <w:tc>
          <w:tcPr>
            <w:tcW w:w="615" w:type="dxa"/>
            <w:shd w:val="clear" w:color="auto" w:fill="D9E2F3" w:themeFill="accent5" w:themeFillTint="33"/>
          </w:tcPr>
          <w:p w14:paraId="2E859224" w14:textId="77777777" w:rsidR="00ED3084" w:rsidRPr="00DB537B" w:rsidRDefault="00ED3084" w:rsidP="00ED3084">
            <w:pPr>
              <w:spacing w:before="120" w:after="120"/>
              <w:jc w:val="both"/>
              <w:rPr>
                <w:rFonts w:asciiTheme="majorHAnsi" w:hAnsiTheme="majorHAnsi" w:cstheme="majorHAnsi"/>
                <w:b/>
                <w:sz w:val="22"/>
                <w:szCs w:val="22"/>
              </w:rPr>
            </w:pPr>
            <w:r w:rsidRPr="00DB537B">
              <w:rPr>
                <w:rFonts w:asciiTheme="majorHAnsi" w:hAnsiTheme="majorHAnsi" w:cstheme="majorHAnsi"/>
                <w:b/>
                <w:sz w:val="22"/>
                <w:szCs w:val="22"/>
              </w:rPr>
              <w:t>Mar</w:t>
            </w:r>
          </w:p>
        </w:tc>
      </w:tr>
      <w:tr w:rsidR="00ED3084" w:rsidRPr="00DB537B" w14:paraId="0B22B931" w14:textId="77777777" w:rsidTr="00ED3084">
        <w:tc>
          <w:tcPr>
            <w:tcW w:w="5807" w:type="dxa"/>
          </w:tcPr>
          <w:p w14:paraId="34BD12ED" w14:textId="2BB1092F"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Concept Note prepared and approved by Cabinet</w:t>
            </w:r>
          </w:p>
        </w:tc>
        <w:tc>
          <w:tcPr>
            <w:tcW w:w="614" w:type="dxa"/>
            <w:shd w:val="clear" w:color="auto" w:fill="4472C4" w:themeFill="accent5"/>
          </w:tcPr>
          <w:p w14:paraId="548BED08"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17112B11"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08ADF8E1"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15319114"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29976EBB"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317FB3D5"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668B52DD" w14:textId="77777777" w:rsidTr="007D4467">
        <w:tc>
          <w:tcPr>
            <w:tcW w:w="5807" w:type="dxa"/>
          </w:tcPr>
          <w:p w14:paraId="4E2732DD"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NDP Secretariat appointed</w:t>
            </w:r>
          </w:p>
        </w:tc>
        <w:tc>
          <w:tcPr>
            <w:tcW w:w="614" w:type="dxa"/>
            <w:shd w:val="clear" w:color="auto" w:fill="auto"/>
          </w:tcPr>
          <w:p w14:paraId="50D72C9D" w14:textId="77777777" w:rsidR="00ED3084" w:rsidRPr="00437B2A" w:rsidRDefault="00ED3084" w:rsidP="00ED3084">
            <w:pPr>
              <w:spacing w:before="120" w:after="120"/>
              <w:jc w:val="both"/>
              <w:rPr>
                <w:rFonts w:asciiTheme="majorHAnsi" w:hAnsiTheme="majorHAnsi" w:cstheme="majorHAnsi"/>
                <w:color w:val="FF0000"/>
                <w:sz w:val="22"/>
                <w:szCs w:val="22"/>
              </w:rPr>
            </w:pPr>
          </w:p>
        </w:tc>
        <w:tc>
          <w:tcPr>
            <w:tcW w:w="614" w:type="dxa"/>
            <w:shd w:val="clear" w:color="auto" w:fill="4472C4" w:themeFill="accent5"/>
          </w:tcPr>
          <w:p w14:paraId="69D76530"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0751E0B2"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6B25C29C"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22A7D27C"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1B42A39C"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7AA38C7F" w14:textId="77777777" w:rsidTr="00ED3084">
        <w:tc>
          <w:tcPr>
            <w:tcW w:w="5807" w:type="dxa"/>
          </w:tcPr>
          <w:p w14:paraId="09F6D529"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Lessons Learned and Context &amp; Poverty Analysis drafted</w:t>
            </w:r>
          </w:p>
        </w:tc>
        <w:tc>
          <w:tcPr>
            <w:tcW w:w="614" w:type="dxa"/>
          </w:tcPr>
          <w:p w14:paraId="5D5C3672"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shd w:val="clear" w:color="auto" w:fill="4472C4" w:themeFill="accent5"/>
          </w:tcPr>
          <w:p w14:paraId="35A1A83A"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15BF99BB"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72795A8C"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34938EDE"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1BDCA49B"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59A15BFC" w14:textId="77777777" w:rsidTr="00ED3084">
        <w:tc>
          <w:tcPr>
            <w:tcW w:w="5807" w:type="dxa"/>
          </w:tcPr>
          <w:p w14:paraId="6F51DB32"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JMT convened</w:t>
            </w:r>
          </w:p>
        </w:tc>
        <w:tc>
          <w:tcPr>
            <w:tcW w:w="614" w:type="dxa"/>
          </w:tcPr>
          <w:p w14:paraId="3252FF22"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shd w:val="clear" w:color="auto" w:fill="4472C4" w:themeFill="accent5"/>
          </w:tcPr>
          <w:p w14:paraId="35127978"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20CABA53"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1C5AD1CE"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632F8288"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30AF8C2D"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7E1765FC" w14:textId="77777777" w:rsidTr="00ED3084">
        <w:tc>
          <w:tcPr>
            <w:tcW w:w="5807" w:type="dxa"/>
          </w:tcPr>
          <w:p w14:paraId="1E52B0E2"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NDC+ Forum meeting and consultation</w:t>
            </w:r>
          </w:p>
        </w:tc>
        <w:tc>
          <w:tcPr>
            <w:tcW w:w="614" w:type="dxa"/>
          </w:tcPr>
          <w:p w14:paraId="65589BE0"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shd w:val="clear" w:color="auto" w:fill="4472C4" w:themeFill="accent5"/>
          </w:tcPr>
          <w:p w14:paraId="1360CF0C"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03F3BDB4"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38C15AAA"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6CBFEF0B"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1A42572F"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6F8B1089" w14:textId="77777777" w:rsidTr="00ED3084">
        <w:tc>
          <w:tcPr>
            <w:tcW w:w="5807" w:type="dxa"/>
          </w:tcPr>
          <w:p w14:paraId="62B0726D"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Federal-level consultations (FLMs, IPs, PWGs)</w:t>
            </w:r>
          </w:p>
        </w:tc>
        <w:tc>
          <w:tcPr>
            <w:tcW w:w="614" w:type="dxa"/>
          </w:tcPr>
          <w:p w14:paraId="26229F6F"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194B2504"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shd w:val="clear" w:color="auto" w:fill="4472C4" w:themeFill="accent5"/>
          </w:tcPr>
          <w:p w14:paraId="72D7CD10"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5BE2CB02"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2692F0A8"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6E272A34"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03B7F84D" w14:textId="77777777" w:rsidTr="007D4467">
        <w:tc>
          <w:tcPr>
            <w:tcW w:w="5807" w:type="dxa"/>
          </w:tcPr>
          <w:p w14:paraId="45065D84"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Data requirements identified</w:t>
            </w:r>
          </w:p>
        </w:tc>
        <w:tc>
          <w:tcPr>
            <w:tcW w:w="614" w:type="dxa"/>
          </w:tcPr>
          <w:p w14:paraId="203E73A3"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shd w:val="clear" w:color="auto" w:fill="4472C4" w:themeFill="accent5"/>
          </w:tcPr>
          <w:p w14:paraId="16E6F029"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shd w:val="clear" w:color="auto" w:fill="4472C4" w:themeFill="accent5"/>
          </w:tcPr>
          <w:p w14:paraId="3498145C"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4951E17E"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654470F8"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0DAEBDE7"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7A852762" w14:textId="77777777" w:rsidTr="00ED3084">
        <w:tc>
          <w:tcPr>
            <w:tcW w:w="5807" w:type="dxa"/>
          </w:tcPr>
          <w:p w14:paraId="43BD49FC"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National first round consultations</w:t>
            </w:r>
          </w:p>
        </w:tc>
        <w:tc>
          <w:tcPr>
            <w:tcW w:w="614" w:type="dxa"/>
          </w:tcPr>
          <w:p w14:paraId="4FCC223C"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654A41E5"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shd w:val="clear" w:color="auto" w:fill="4472C4" w:themeFill="accent5"/>
          </w:tcPr>
          <w:p w14:paraId="6CCECFD2"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55079F21"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207087F0"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181BB897"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49196F6D" w14:textId="77777777" w:rsidTr="00ED3084">
        <w:tc>
          <w:tcPr>
            <w:tcW w:w="5807" w:type="dxa"/>
          </w:tcPr>
          <w:p w14:paraId="6144D316"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FMS and BRA first round consultations</w:t>
            </w:r>
          </w:p>
        </w:tc>
        <w:tc>
          <w:tcPr>
            <w:tcW w:w="614" w:type="dxa"/>
          </w:tcPr>
          <w:p w14:paraId="2862CFD5"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71CBD3E0"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shd w:val="clear" w:color="auto" w:fill="4472C4" w:themeFill="accent5"/>
          </w:tcPr>
          <w:p w14:paraId="338C2CBD"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239D2BF3"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5FABC239"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5B46E058"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5F866325" w14:textId="77777777" w:rsidTr="00ED3084">
        <w:tc>
          <w:tcPr>
            <w:tcW w:w="5807" w:type="dxa"/>
          </w:tcPr>
          <w:p w14:paraId="6FD4922B" w14:textId="1B90E295"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Draft 1 prepared</w:t>
            </w:r>
          </w:p>
        </w:tc>
        <w:tc>
          <w:tcPr>
            <w:tcW w:w="614" w:type="dxa"/>
          </w:tcPr>
          <w:p w14:paraId="48F87933"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7F4E83D9"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0225125F"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shd w:val="clear" w:color="auto" w:fill="4472C4" w:themeFill="accent5"/>
          </w:tcPr>
          <w:p w14:paraId="633E87C6"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70EB98C9"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19515068"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72B1143E" w14:textId="77777777" w:rsidTr="00ED3084">
        <w:tc>
          <w:tcPr>
            <w:tcW w:w="5807" w:type="dxa"/>
          </w:tcPr>
          <w:p w14:paraId="41967994" w14:textId="656BB2FE"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NDC+ &amp; JMT review of Draft 1 and 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Draft 1A prepared</w:t>
            </w:r>
          </w:p>
        </w:tc>
        <w:tc>
          <w:tcPr>
            <w:tcW w:w="614" w:type="dxa"/>
          </w:tcPr>
          <w:p w14:paraId="44C2F543"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0647E4A9"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0F1BC84B"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shd w:val="clear" w:color="auto" w:fill="4472C4" w:themeFill="accent5"/>
          </w:tcPr>
          <w:p w14:paraId="37DF8EC2"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16747415"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0C9607AC"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5C86C0F0" w14:textId="77777777" w:rsidTr="00ED3084">
        <w:tc>
          <w:tcPr>
            <w:tcW w:w="5807" w:type="dxa"/>
          </w:tcPr>
          <w:p w14:paraId="0E6288A9"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National second round consultations</w:t>
            </w:r>
          </w:p>
        </w:tc>
        <w:tc>
          <w:tcPr>
            <w:tcW w:w="614" w:type="dxa"/>
          </w:tcPr>
          <w:p w14:paraId="752171DD"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1F1A2D83"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4A50C8BD"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1831E5CF"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shd w:val="clear" w:color="auto" w:fill="4472C4" w:themeFill="accent5"/>
          </w:tcPr>
          <w:p w14:paraId="4D4A064C"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2BE0721E"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24667A6B" w14:textId="77777777" w:rsidTr="00ED3084">
        <w:tc>
          <w:tcPr>
            <w:tcW w:w="5807" w:type="dxa"/>
          </w:tcPr>
          <w:p w14:paraId="38A4A170" w14:textId="77777777"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FMS and BRA second round consultations</w:t>
            </w:r>
          </w:p>
        </w:tc>
        <w:tc>
          <w:tcPr>
            <w:tcW w:w="614" w:type="dxa"/>
          </w:tcPr>
          <w:p w14:paraId="1ED20EE5"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7B922C6C"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31BF2525"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0D00C44D"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shd w:val="clear" w:color="auto" w:fill="4472C4" w:themeFill="accent5"/>
          </w:tcPr>
          <w:p w14:paraId="717778DD"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0F64ADA6"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2C19F870" w14:textId="77777777" w:rsidTr="00ED3084">
        <w:tc>
          <w:tcPr>
            <w:tcW w:w="5807" w:type="dxa"/>
          </w:tcPr>
          <w:p w14:paraId="0A732ECB" w14:textId="01723E1A" w:rsidR="00ED3084" w:rsidRPr="00DB537B" w:rsidRDefault="00ED3084" w:rsidP="00ED3084">
            <w:pPr>
              <w:spacing w:before="120" w:after="120"/>
              <w:jc w:val="both"/>
              <w:rPr>
                <w:rFonts w:asciiTheme="majorHAnsi" w:hAnsiTheme="majorHAnsi" w:cstheme="majorHAnsi"/>
                <w:sz w:val="22"/>
                <w:szCs w:val="22"/>
              </w:rPr>
            </w:pPr>
            <w:r w:rsidRPr="00DB537B">
              <w:rPr>
                <w:rFonts w:asciiTheme="majorHAnsi" w:hAnsiTheme="majorHAnsi" w:cstheme="majorHAnsi"/>
                <w:sz w:val="22"/>
                <w:szCs w:val="22"/>
              </w:rPr>
              <w:t>NDP</w:t>
            </w:r>
            <w:r w:rsidR="000E1AA8">
              <w:rPr>
                <w:rFonts w:asciiTheme="majorHAnsi" w:hAnsiTheme="majorHAnsi" w:cstheme="majorHAnsi"/>
                <w:sz w:val="22"/>
                <w:szCs w:val="22"/>
              </w:rPr>
              <w:t xml:space="preserve"> 2020-2024</w:t>
            </w:r>
            <w:r w:rsidRPr="00DB537B">
              <w:rPr>
                <w:rFonts w:asciiTheme="majorHAnsi" w:hAnsiTheme="majorHAnsi" w:cstheme="majorHAnsi"/>
                <w:sz w:val="22"/>
                <w:szCs w:val="22"/>
              </w:rPr>
              <w:t xml:space="preserve"> Draft 2 prepared</w:t>
            </w:r>
          </w:p>
        </w:tc>
        <w:tc>
          <w:tcPr>
            <w:tcW w:w="614" w:type="dxa"/>
          </w:tcPr>
          <w:p w14:paraId="7FD6E601"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7242A068"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0110B34A"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78BADAF2"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336E778B"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shd w:val="clear" w:color="auto" w:fill="4472C4" w:themeFill="accent5"/>
          </w:tcPr>
          <w:p w14:paraId="2FECD7A7" w14:textId="77777777" w:rsidR="00ED3084" w:rsidRPr="00DB537B" w:rsidRDefault="00ED3084" w:rsidP="00ED3084">
            <w:pPr>
              <w:spacing w:before="120" w:after="120"/>
              <w:jc w:val="both"/>
              <w:rPr>
                <w:rFonts w:asciiTheme="majorHAnsi" w:hAnsiTheme="majorHAnsi" w:cstheme="majorHAnsi"/>
                <w:sz w:val="22"/>
                <w:szCs w:val="22"/>
              </w:rPr>
            </w:pPr>
          </w:p>
        </w:tc>
      </w:tr>
      <w:tr w:rsidR="00ED3084" w:rsidRPr="00DB537B" w14:paraId="5DE8D378" w14:textId="77777777" w:rsidTr="00ED3084">
        <w:tc>
          <w:tcPr>
            <w:tcW w:w="5807" w:type="dxa"/>
          </w:tcPr>
          <w:p w14:paraId="7B5CA133" w14:textId="6725AE2D" w:rsidR="00ED3084" w:rsidRPr="00DB537B" w:rsidRDefault="007E7636" w:rsidP="00ED3084">
            <w:pPr>
              <w:spacing w:before="120" w:after="120"/>
              <w:jc w:val="both"/>
              <w:rPr>
                <w:rFonts w:asciiTheme="majorHAnsi" w:hAnsiTheme="majorHAnsi" w:cstheme="majorHAnsi"/>
                <w:sz w:val="22"/>
                <w:szCs w:val="22"/>
              </w:rPr>
            </w:pPr>
            <w:r>
              <w:rPr>
                <w:rFonts w:asciiTheme="majorHAnsi" w:hAnsiTheme="majorHAnsi" w:cstheme="majorHAnsi"/>
                <w:sz w:val="22"/>
                <w:szCs w:val="22"/>
              </w:rPr>
              <w:t>NDC+ &amp; JMT review of Draft 2</w:t>
            </w:r>
            <w:r w:rsidR="00ED3084" w:rsidRPr="00DB537B">
              <w:rPr>
                <w:rFonts w:asciiTheme="majorHAnsi" w:hAnsiTheme="majorHAnsi" w:cstheme="majorHAnsi"/>
                <w:sz w:val="22"/>
                <w:szCs w:val="22"/>
              </w:rPr>
              <w:t xml:space="preserve"> and NDP</w:t>
            </w:r>
            <w:r w:rsidR="000E1AA8">
              <w:rPr>
                <w:rFonts w:asciiTheme="majorHAnsi" w:hAnsiTheme="majorHAnsi" w:cstheme="majorHAnsi"/>
                <w:sz w:val="22"/>
                <w:szCs w:val="22"/>
              </w:rPr>
              <w:t xml:space="preserve"> 2020-2024</w:t>
            </w:r>
            <w:r w:rsidR="00ED3084" w:rsidRPr="00DB537B">
              <w:rPr>
                <w:rFonts w:asciiTheme="majorHAnsi" w:hAnsiTheme="majorHAnsi" w:cstheme="majorHAnsi"/>
                <w:sz w:val="22"/>
                <w:szCs w:val="22"/>
              </w:rPr>
              <w:t xml:space="preserve"> Draft 2A prepared</w:t>
            </w:r>
          </w:p>
        </w:tc>
        <w:tc>
          <w:tcPr>
            <w:tcW w:w="614" w:type="dxa"/>
          </w:tcPr>
          <w:p w14:paraId="2BA10A6E"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5C19DCD3"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tcPr>
          <w:p w14:paraId="673973B3"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22188D32" w14:textId="77777777" w:rsidR="00ED3084" w:rsidRPr="00DB537B" w:rsidRDefault="00ED3084" w:rsidP="00ED3084">
            <w:pPr>
              <w:spacing w:before="120" w:after="120"/>
              <w:jc w:val="both"/>
              <w:rPr>
                <w:rFonts w:asciiTheme="majorHAnsi" w:hAnsiTheme="majorHAnsi" w:cstheme="majorHAnsi"/>
                <w:sz w:val="22"/>
                <w:szCs w:val="22"/>
              </w:rPr>
            </w:pPr>
          </w:p>
        </w:tc>
        <w:tc>
          <w:tcPr>
            <w:tcW w:w="614" w:type="dxa"/>
          </w:tcPr>
          <w:p w14:paraId="22ED719C" w14:textId="77777777" w:rsidR="00ED3084" w:rsidRPr="00DB537B" w:rsidRDefault="00ED3084" w:rsidP="00ED3084">
            <w:pPr>
              <w:spacing w:before="120" w:after="120"/>
              <w:jc w:val="both"/>
              <w:rPr>
                <w:rFonts w:asciiTheme="majorHAnsi" w:hAnsiTheme="majorHAnsi" w:cstheme="majorHAnsi"/>
                <w:sz w:val="22"/>
                <w:szCs w:val="22"/>
              </w:rPr>
            </w:pPr>
          </w:p>
        </w:tc>
        <w:tc>
          <w:tcPr>
            <w:tcW w:w="615" w:type="dxa"/>
            <w:shd w:val="clear" w:color="auto" w:fill="4472C4" w:themeFill="accent5"/>
          </w:tcPr>
          <w:p w14:paraId="0A2C3B3A" w14:textId="77777777" w:rsidR="00ED3084" w:rsidRPr="00DB537B" w:rsidRDefault="00ED3084" w:rsidP="00ED3084">
            <w:pPr>
              <w:spacing w:before="120" w:after="120"/>
              <w:jc w:val="both"/>
              <w:rPr>
                <w:rFonts w:asciiTheme="majorHAnsi" w:hAnsiTheme="majorHAnsi" w:cstheme="majorHAnsi"/>
                <w:sz w:val="22"/>
                <w:szCs w:val="22"/>
              </w:rPr>
            </w:pPr>
          </w:p>
        </w:tc>
      </w:tr>
    </w:tbl>
    <w:p w14:paraId="480593A9" w14:textId="77777777" w:rsidR="00ED3084" w:rsidRPr="00DB537B" w:rsidRDefault="00ED3084" w:rsidP="00ED3084">
      <w:pPr>
        <w:jc w:val="both"/>
        <w:rPr>
          <w:rFonts w:asciiTheme="majorHAnsi" w:hAnsiTheme="majorHAnsi" w:cstheme="majorHAnsi"/>
          <w:sz w:val="22"/>
          <w:szCs w:val="22"/>
        </w:rPr>
      </w:pPr>
    </w:p>
    <w:p w14:paraId="06E2DEE2" w14:textId="77777777" w:rsidR="00ED3084" w:rsidRPr="00DB537B" w:rsidRDefault="00ED3084" w:rsidP="00ED3084">
      <w:pPr>
        <w:pStyle w:val="Heading1"/>
        <w:spacing w:after="240"/>
        <w:jc w:val="both"/>
        <w:rPr>
          <w:rFonts w:cstheme="majorHAnsi"/>
          <w:b/>
          <w:sz w:val="22"/>
          <w:szCs w:val="22"/>
          <w:lang w:val="en-CA"/>
        </w:rPr>
        <w:sectPr w:rsidR="00ED3084" w:rsidRPr="00DB537B" w:rsidSect="00C216FA">
          <w:pgSz w:w="11906" w:h="16838"/>
          <w:pgMar w:top="1417" w:right="1417" w:bottom="1417" w:left="1417" w:header="708" w:footer="708" w:gutter="0"/>
          <w:cols w:space="708"/>
          <w:docGrid w:linePitch="360"/>
        </w:sectPr>
      </w:pPr>
    </w:p>
    <w:p w14:paraId="0A2E3653" w14:textId="161A5205" w:rsidR="008321EC" w:rsidRPr="00DB537B" w:rsidRDefault="00AA59BE" w:rsidP="00ED3084">
      <w:pPr>
        <w:pStyle w:val="Heading1"/>
        <w:numPr>
          <w:ilvl w:val="0"/>
          <w:numId w:val="29"/>
        </w:numPr>
        <w:spacing w:after="240"/>
        <w:jc w:val="both"/>
        <w:rPr>
          <w:rFonts w:ascii="Cambria" w:hAnsi="Cambria" w:cstheme="majorHAnsi"/>
          <w:sz w:val="28"/>
          <w:szCs w:val="28"/>
          <w:u w:val="single"/>
        </w:rPr>
      </w:pPr>
      <w:bookmarkStart w:id="9" w:name="_Toc530424038"/>
      <w:r w:rsidRPr="00DB537B">
        <w:rPr>
          <w:rFonts w:ascii="Cambria" w:hAnsi="Cambria" w:cstheme="majorHAnsi"/>
          <w:sz w:val="28"/>
          <w:szCs w:val="28"/>
          <w:u w:val="single"/>
        </w:rPr>
        <w:lastRenderedPageBreak/>
        <w:t>RESOURCE REQUIREMENTS</w:t>
      </w:r>
      <w:bookmarkEnd w:id="9"/>
      <w:r w:rsidR="00947DDB" w:rsidRPr="00DB537B">
        <w:rPr>
          <w:rFonts w:ascii="Cambria" w:hAnsi="Cambria" w:cstheme="majorHAnsi"/>
          <w:sz w:val="28"/>
          <w:szCs w:val="28"/>
          <w:u w:val="single"/>
        </w:rPr>
        <w:t xml:space="preserve"> </w:t>
      </w:r>
    </w:p>
    <w:p w14:paraId="29E6BFE8" w14:textId="5A1B0449" w:rsidR="003D0271" w:rsidRPr="00DB537B" w:rsidRDefault="003D0271" w:rsidP="007B300C">
      <w:p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The elaboration of the NDP</w:t>
      </w:r>
      <w:r w:rsidR="000E1AA8">
        <w:rPr>
          <w:rFonts w:asciiTheme="majorHAnsi" w:hAnsiTheme="majorHAnsi" w:cstheme="majorHAnsi"/>
          <w:sz w:val="22"/>
          <w:szCs w:val="22"/>
          <w:lang w:val="en-CA"/>
        </w:rPr>
        <w:t xml:space="preserve"> 2020-2024</w:t>
      </w:r>
      <w:r w:rsidRPr="00DB537B">
        <w:rPr>
          <w:rFonts w:asciiTheme="majorHAnsi" w:hAnsiTheme="majorHAnsi" w:cstheme="majorHAnsi"/>
          <w:sz w:val="22"/>
          <w:szCs w:val="22"/>
          <w:lang w:val="en-CA"/>
        </w:rPr>
        <w:t xml:space="preserve"> will require extensive consultation throughout the country. In view of the large number of people involved and the costs of travelling to allow for convening the various</w:t>
      </w:r>
      <w:r w:rsidR="003E14F2" w:rsidRPr="00DB537B">
        <w:rPr>
          <w:rFonts w:asciiTheme="majorHAnsi" w:hAnsiTheme="majorHAnsi" w:cstheme="majorHAnsi"/>
          <w:sz w:val="22"/>
          <w:szCs w:val="22"/>
          <w:lang w:val="en-CA"/>
        </w:rPr>
        <w:t xml:space="preserve"> stakeholders and the technical assistance required, </w:t>
      </w:r>
      <w:r w:rsidRPr="00DB537B">
        <w:rPr>
          <w:rFonts w:asciiTheme="majorHAnsi" w:hAnsiTheme="majorHAnsi" w:cstheme="majorHAnsi"/>
          <w:sz w:val="22"/>
          <w:szCs w:val="22"/>
          <w:lang w:val="en-CA"/>
        </w:rPr>
        <w:t xml:space="preserve">the </w:t>
      </w:r>
      <w:r w:rsidR="001A71D2" w:rsidRPr="00DB537B">
        <w:rPr>
          <w:rFonts w:asciiTheme="majorHAnsi" w:hAnsiTheme="majorHAnsi" w:cstheme="majorHAnsi"/>
          <w:sz w:val="22"/>
          <w:szCs w:val="22"/>
          <w:lang w:val="en-CA"/>
        </w:rPr>
        <w:t>following budget</w:t>
      </w:r>
      <w:r w:rsidRPr="00DB537B">
        <w:rPr>
          <w:rFonts w:asciiTheme="majorHAnsi" w:hAnsiTheme="majorHAnsi" w:cstheme="majorHAnsi"/>
          <w:sz w:val="22"/>
          <w:szCs w:val="22"/>
          <w:lang w:val="en-CA"/>
        </w:rPr>
        <w:t xml:space="preserve"> has been </w:t>
      </w:r>
      <w:r w:rsidR="00F16460" w:rsidRPr="00DB537B">
        <w:rPr>
          <w:rFonts w:asciiTheme="majorHAnsi" w:hAnsiTheme="majorHAnsi" w:cstheme="majorHAnsi"/>
          <w:sz w:val="22"/>
          <w:szCs w:val="22"/>
          <w:lang w:val="en-CA"/>
        </w:rPr>
        <w:t>prepared</w:t>
      </w:r>
      <w:r w:rsidR="001F52FC">
        <w:rPr>
          <w:rFonts w:asciiTheme="majorHAnsi" w:hAnsiTheme="majorHAnsi" w:cstheme="majorHAnsi"/>
          <w:sz w:val="22"/>
          <w:szCs w:val="22"/>
          <w:lang w:val="en-CA"/>
        </w:rPr>
        <w:t xml:space="preserve"> for all consultations in Somalia, the Diaspora outreach will be costed at a later stage</w:t>
      </w:r>
      <w:r w:rsidRPr="00DB537B">
        <w:rPr>
          <w:rFonts w:asciiTheme="majorHAnsi" w:hAnsiTheme="majorHAnsi" w:cstheme="majorHAnsi"/>
          <w:sz w:val="22"/>
          <w:szCs w:val="22"/>
          <w:lang w:val="en-CA"/>
        </w:rPr>
        <w:t>:</w:t>
      </w:r>
    </w:p>
    <w:p w14:paraId="500A3E92" w14:textId="77777777" w:rsidR="004055B3" w:rsidRPr="00DB537B" w:rsidRDefault="004055B3" w:rsidP="007B300C">
      <w:pPr>
        <w:jc w:val="both"/>
        <w:rPr>
          <w:rFonts w:asciiTheme="majorHAnsi" w:hAnsiTheme="majorHAnsi" w:cstheme="majorHAnsi"/>
          <w:sz w:val="22"/>
          <w:szCs w:val="22"/>
          <w:lang w:val="en-CA"/>
        </w:rPr>
      </w:pPr>
    </w:p>
    <w:p w14:paraId="4CC1EDCC" w14:textId="5E86F9E7" w:rsidR="00B167D8" w:rsidRPr="00DB537B" w:rsidRDefault="001A71D2" w:rsidP="006B2FAF">
      <w:pPr>
        <w:spacing w:after="240"/>
        <w:ind w:left="709"/>
        <w:rPr>
          <w:rFonts w:ascii="Cambria" w:hAnsi="Cambria" w:cstheme="majorHAnsi"/>
          <w:color w:val="4472C4" w:themeColor="accent5"/>
          <w:lang w:val="en-CA"/>
        </w:rPr>
      </w:pPr>
      <w:bookmarkStart w:id="10" w:name="_Toc435877956"/>
      <w:r>
        <w:rPr>
          <w:rFonts w:ascii="Cambria" w:hAnsi="Cambria" w:cstheme="majorHAnsi"/>
          <w:color w:val="4472C4" w:themeColor="accent5"/>
          <w:lang w:val="en-CA"/>
        </w:rPr>
        <w:t xml:space="preserve">Indicative </w:t>
      </w:r>
      <w:r w:rsidR="00EF18CC" w:rsidRPr="00DB537B">
        <w:rPr>
          <w:rFonts w:ascii="Cambria" w:hAnsi="Cambria" w:cstheme="majorHAnsi"/>
          <w:color w:val="4472C4" w:themeColor="accent5"/>
          <w:lang w:val="en-CA"/>
        </w:rPr>
        <w:t>Consultation Budget</w:t>
      </w:r>
    </w:p>
    <w:tbl>
      <w:tblPr>
        <w:tblW w:w="5002" w:type="pct"/>
        <w:tblInd w:w="-5" w:type="dxa"/>
        <w:tblCellMar>
          <w:left w:w="70" w:type="dxa"/>
          <w:right w:w="70" w:type="dxa"/>
        </w:tblCellMar>
        <w:tblLook w:val="04A0" w:firstRow="1" w:lastRow="0" w:firstColumn="1" w:lastColumn="0" w:noHBand="0" w:noVBand="1"/>
      </w:tblPr>
      <w:tblGrid>
        <w:gridCol w:w="1689"/>
        <w:gridCol w:w="1040"/>
        <w:gridCol w:w="1040"/>
        <w:gridCol w:w="1040"/>
        <w:gridCol w:w="1040"/>
        <w:gridCol w:w="1040"/>
        <w:gridCol w:w="1040"/>
        <w:gridCol w:w="1040"/>
        <w:gridCol w:w="1040"/>
        <w:gridCol w:w="984"/>
        <w:gridCol w:w="1185"/>
        <w:gridCol w:w="1201"/>
        <w:gridCol w:w="1200"/>
      </w:tblGrid>
      <w:tr w:rsidR="00102AAF" w:rsidRPr="004E5352" w14:paraId="4035C1BC" w14:textId="77777777" w:rsidTr="001A71D2">
        <w:trPr>
          <w:trHeight w:val="600"/>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D6F52"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 xml:space="preserve">Budget Items </w:t>
            </w:r>
          </w:p>
        </w:tc>
        <w:tc>
          <w:tcPr>
            <w:tcW w:w="357" w:type="pct"/>
            <w:tcBorders>
              <w:top w:val="single" w:sz="4" w:space="0" w:color="auto"/>
              <w:left w:val="nil"/>
              <w:bottom w:val="nil"/>
              <w:right w:val="single" w:sz="4" w:space="0" w:color="auto"/>
            </w:tcBorders>
            <w:shd w:val="clear" w:color="auto" w:fill="auto"/>
            <w:noWrap/>
            <w:vAlign w:val="bottom"/>
            <w:hideMark/>
          </w:tcPr>
          <w:p w14:paraId="516495F3"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Puntland</w:t>
            </w:r>
          </w:p>
        </w:tc>
        <w:tc>
          <w:tcPr>
            <w:tcW w:w="357" w:type="pct"/>
            <w:tcBorders>
              <w:top w:val="single" w:sz="4" w:space="0" w:color="auto"/>
              <w:left w:val="nil"/>
              <w:bottom w:val="nil"/>
              <w:right w:val="single" w:sz="4" w:space="0" w:color="auto"/>
            </w:tcBorders>
            <w:shd w:val="clear" w:color="auto" w:fill="auto"/>
            <w:noWrap/>
            <w:vAlign w:val="bottom"/>
            <w:hideMark/>
          </w:tcPr>
          <w:p w14:paraId="1AD95A2E" w14:textId="77777777" w:rsidR="00102AAF" w:rsidRPr="004E5352" w:rsidRDefault="00102AAF" w:rsidP="00335933">
            <w:pPr>
              <w:rPr>
                <w:rFonts w:ascii="Garamond" w:eastAsia="Times New Roman" w:hAnsi="Garamond" w:cs="Calibri"/>
                <w:b/>
                <w:bCs/>
                <w:color w:val="000000"/>
                <w:sz w:val="16"/>
                <w:szCs w:val="16"/>
                <w:lang w:eastAsia="nl-NL"/>
              </w:rPr>
            </w:pPr>
            <w:proofErr w:type="spellStart"/>
            <w:r w:rsidRPr="004E5352">
              <w:rPr>
                <w:rFonts w:ascii="Garamond" w:eastAsia="Times New Roman" w:hAnsi="Garamond" w:cs="Calibri"/>
                <w:b/>
                <w:bCs/>
                <w:color w:val="000000"/>
                <w:sz w:val="16"/>
                <w:szCs w:val="16"/>
                <w:lang w:eastAsia="nl-NL"/>
              </w:rPr>
              <w:t>Galmudug</w:t>
            </w:r>
            <w:proofErr w:type="spellEnd"/>
          </w:p>
        </w:tc>
        <w:tc>
          <w:tcPr>
            <w:tcW w:w="357" w:type="pct"/>
            <w:tcBorders>
              <w:top w:val="single" w:sz="4" w:space="0" w:color="auto"/>
              <w:left w:val="nil"/>
              <w:bottom w:val="nil"/>
              <w:right w:val="single" w:sz="4" w:space="0" w:color="auto"/>
            </w:tcBorders>
            <w:shd w:val="clear" w:color="auto" w:fill="auto"/>
            <w:noWrap/>
            <w:vAlign w:val="bottom"/>
            <w:hideMark/>
          </w:tcPr>
          <w:p w14:paraId="1F655474"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Southwest</w:t>
            </w:r>
          </w:p>
        </w:tc>
        <w:tc>
          <w:tcPr>
            <w:tcW w:w="357" w:type="pct"/>
            <w:tcBorders>
              <w:top w:val="single" w:sz="4" w:space="0" w:color="auto"/>
              <w:left w:val="nil"/>
              <w:bottom w:val="nil"/>
              <w:right w:val="single" w:sz="4" w:space="0" w:color="auto"/>
            </w:tcBorders>
            <w:shd w:val="clear" w:color="auto" w:fill="auto"/>
            <w:noWrap/>
            <w:vAlign w:val="bottom"/>
            <w:hideMark/>
          </w:tcPr>
          <w:p w14:paraId="0D65B365" w14:textId="77777777" w:rsidR="00102AAF" w:rsidRPr="004E5352" w:rsidRDefault="00102AAF" w:rsidP="00335933">
            <w:pPr>
              <w:rPr>
                <w:rFonts w:ascii="Garamond" w:eastAsia="Times New Roman" w:hAnsi="Garamond" w:cs="Calibri"/>
                <w:b/>
                <w:bCs/>
                <w:color w:val="000000"/>
                <w:sz w:val="16"/>
                <w:szCs w:val="16"/>
                <w:lang w:eastAsia="nl-NL"/>
              </w:rPr>
            </w:pPr>
            <w:proofErr w:type="spellStart"/>
            <w:r w:rsidRPr="004E5352">
              <w:rPr>
                <w:rFonts w:ascii="Garamond" w:eastAsia="Times New Roman" w:hAnsi="Garamond" w:cs="Calibri"/>
                <w:b/>
                <w:bCs/>
                <w:color w:val="000000"/>
                <w:sz w:val="16"/>
                <w:szCs w:val="16"/>
                <w:lang w:eastAsia="nl-NL"/>
              </w:rPr>
              <w:t>Hirshabelle</w:t>
            </w:r>
            <w:proofErr w:type="spellEnd"/>
          </w:p>
        </w:tc>
        <w:tc>
          <w:tcPr>
            <w:tcW w:w="357" w:type="pct"/>
            <w:tcBorders>
              <w:top w:val="single" w:sz="4" w:space="0" w:color="auto"/>
              <w:left w:val="nil"/>
              <w:bottom w:val="nil"/>
              <w:right w:val="single" w:sz="4" w:space="0" w:color="auto"/>
            </w:tcBorders>
            <w:shd w:val="clear" w:color="auto" w:fill="auto"/>
            <w:noWrap/>
            <w:vAlign w:val="bottom"/>
            <w:hideMark/>
          </w:tcPr>
          <w:p w14:paraId="119FE796" w14:textId="77777777" w:rsidR="00102AAF" w:rsidRPr="004E5352" w:rsidRDefault="00102AAF" w:rsidP="00335933">
            <w:pPr>
              <w:rPr>
                <w:rFonts w:ascii="Garamond" w:eastAsia="Times New Roman" w:hAnsi="Garamond" w:cs="Calibri"/>
                <w:b/>
                <w:bCs/>
                <w:color w:val="000000"/>
                <w:sz w:val="16"/>
                <w:szCs w:val="16"/>
                <w:lang w:eastAsia="nl-NL"/>
              </w:rPr>
            </w:pPr>
            <w:proofErr w:type="spellStart"/>
            <w:r w:rsidRPr="004E5352">
              <w:rPr>
                <w:rFonts w:ascii="Garamond" w:eastAsia="Times New Roman" w:hAnsi="Garamond" w:cs="Calibri"/>
                <w:b/>
                <w:bCs/>
                <w:color w:val="000000"/>
                <w:sz w:val="16"/>
                <w:szCs w:val="16"/>
                <w:lang w:eastAsia="nl-NL"/>
              </w:rPr>
              <w:t>Jubbaland</w:t>
            </w:r>
            <w:proofErr w:type="spellEnd"/>
          </w:p>
        </w:tc>
        <w:tc>
          <w:tcPr>
            <w:tcW w:w="357" w:type="pct"/>
            <w:tcBorders>
              <w:top w:val="single" w:sz="4" w:space="0" w:color="auto"/>
              <w:left w:val="nil"/>
              <w:bottom w:val="nil"/>
              <w:right w:val="single" w:sz="4" w:space="0" w:color="auto"/>
            </w:tcBorders>
            <w:shd w:val="clear" w:color="auto" w:fill="auto"/>
            <w:vAlign w:val="bottom"/>
            <w:hideMark/>
          </w:tcPr>
          <w:p w14:paraId="3E841A51" w14:textId="77777777" w:rsidR="00102AAF" w:rsidRPr="004E5352" w:rsidRDefault="00102AAF" w:rsidP="00335933">
            <w:pPr>
              <w:rPr>
                <w:rFonts w:ascii="Garamond" w:eastAsia="Times New Roman" w:hAnsi="Garamond" w:cs="Calibri"/>
                <w:b/>
                <w:bCs/>
                <w:sz w:val="16"/>
                <w:szCs w:val="16"/>
                <w:lang w:eastAsia="nl-NL"/>
              </w:rPr>
            </w:pPr>
            <w:r w:rsidRPr="004E5352">
              <w:rPr>
                <w:rFonts w:ascii="Garamond" w:eastAsia="Times New Roman" w:hAnsi="Garamond" w:cs="Calibri"/>
                <w:b/>
                <w:bCs/>
                <w:sz w:val="16"/>
                <w:szCs w:val="16"/>
                <w:lang w:eastAsia="nl-NL"/>
              </w:rPr>
              <w:t>BRA</w:t>
            </w:r>
          </w:p>
        </w:tc>
        <w:tc>
          <w:tcPr>
            <w:tcW w:w="357" w:type="pct"/>
            <w:tcBorders>
              <w:top w:val="single" w:sz="4" w:space="0" w:color="auto"/>
              <w:left w:val="nil"/>
              <w:bottom w:val="single" w:sz="4" w:space="0" w:color="auto"/>
              <w:right w:val="single" w:sz="4" w:space="0" w:color="auto"/>
            </w:tcBorders>
            <w:shd w:val="clear" w:color="auto" w:fill="auto"/>
            <w:vAlign w:val="bottom"/>
            <w:hideMark/>
          </w:tcPr>
          <w:p w14:paraId="6CF2716F" w14:textId="77777777" w:rsidR="00102AAF" w:rsidRPr="004E5352" w:rsidRDefault="00102AAF" w:rsidP="00335933">
            <w:pPr>
              <w:rPr>
                <w:rFonts w:ascii="Garamond" w:eastAsia="Times New Roman" w:hAnsi="Garamond" w:cs="Calibri"/>
                <w:b/>
                <w:bCs/>
                <w:sz w:val="16"/>
                <w:szCs w:val="16"/>
                <w:lang w:eastAsia="nl-NL"/>
              </w:rPr>
            </w:pPr>
            <w:r w:rsidRPr="004E5352">
              <w:rPr>
                <w:rFonts w:ascii="Garamond" w:eastAsia="Times New Roman" w:hAnsi="Garamond" w:cs="Calibri"/>
                <w:b/>
                <w:bCs/>
                <w:sz w:val="16"/>
                <w:szCs w:val="16"/>
                <w:lang w:eastAsia="nl-NL"/>
              </w:rPr>
              <w:t>G9+</w:t>
            </w:r>
          </w:p>
        </w:tc>
        <w:tc>
          <w:tcPr>
            <w:tcW w:w="357" w:type="pct"/>
            <w:tcBorders>
              <w:top w:val="single" w:sz="4" w:space="0" w:color="auto"/>
              <w:left w:val="nil"/>
              <w:bottom w:val="nil"/>
              <w:right w:val="single" w:sz="4" w:space="0" w:color="auto"/>
            </w:tcBorders>
            <w:shd w:val="clear" w:color="auto" w:fill="auto"/>
            <w:vAlign w:val="bottom"/>
            <w:hideMark/>
          </w:tcPr>
          <w:p w14:paraId="2BF6B1A0"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National level</w:t>
            </w:r>
          </w:p>
        </w:tc>
        <w:tc>
          <w:tcPr>
            <w:tcW w:w="338" w:type="pct"/>
            <w:tcBorders>
              <w:top w:val="single" w:sz="4" w:space="0" w:color="auto"/>
              <w:left w:val="nil"/>
              <w:bottom w:val="single" w:sz="4" w:space="0" w:color="auto"/>
              <w:right w:val="nil"/>
            </w:tcBorders>
            <w:shd w:val="clear" w:color="auto" w:fill="auto"/>
            <w:vAlign w:val="bottom"/>
            <w:hideMark/>
          </w:tcPr>
          <w:p w14:paraId="32091C2B"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DG Monthly</w:t>
            </w:r>
          </w:p>
        </w:tc>
        <w:tc>
          <w:tcPr>
            <w:tcW w:w="406" w:type="pct"/>
            <w:tcBorders>
              <w:top w:val="single" w:sz="4" w:space="0" w:color="auto"/>
              <w:left w:val="single" w:sz="4" w:space="0" w:color="auto"/>
              <w:bottom w:val="nil"/>
              <w:right w:val="single" w:sz="4" w:space="0" w:color="auto"/>
            </w:tcBorders>
            <w:shd w:val="clear" w:color="auto" w:fill="auto"/>
            <w:vAlign w:val="bottom"/>
            <w:hideMark/>
          </w:tcPr>
          <w:p w14:paraId="228A7DAE"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NDC+</w:t>
            </w:r>
          </w:p>
        </w:tc>
        <w:tc>
          <w:tcPr>
            <w:tcW w:w="412" w:type="pct"/>
            <w:tcBorders>
              <w:top w:val="single" w:sz="4" w:space="0" w:color="auto"/>
              <w:left w:val="nil"/>
              <w:bottom w:val="nil"/>
              <w:right w:val="single" w:sz="4" w:space="0" w:color="auto"/>
            </w:tcBorders>
            <w:shd w:val="clear" w:color="auto" w:fill="auto"/>
            <w:noWrap/>
            <w:vAlign w:val="bottom"/>
            <w:hideMark/>
          </w:tcPr>
          <w:p w14:paraId="360450CE"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Total</w:t>
            </w:r>
          </w:p>
        </w:tc>
        <w:tc>
          <w:tcPr>
            <w:tcW w:w="412" w:type="pct"/>
            <w:tcBorders>
              <w:top w:val="single" w:sz="4" w:space="0" w:color="auto"/>
              <w:left w:val="nil"/>
              <w:bottom w:val="single" w:sz="4" w:space="0" w:color="auto"/>
              <w:right w:val="single" w:sz="4" w:space="0" w:color="auto"/>
            </w:tcBorders>
            <w:shd w:val="clear" w:color="auto" w:fill="auto"/>
            <w:vAlign w:val="bottom"/>
            <w:hideMark/>
          </w:tcPr>
          <w:p w14:paraId="5E9CCB72"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Funding</w:t>
            </w:r>
          </w:p>
        </w:tc>
      </w:tr>
      <w:tr w:rsidR="00102AAF" w:rsidRPr="004E5352" w14:paraId="5F31F96B"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5623A8"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1</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28A2E67C"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26.741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0C70DF9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26.389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613E74B4"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26.301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340FF6D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26.565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637E04C0"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26.389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48927B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24.233 </w:t>
            </w:r>
          </w:p>
        </w:tc>
        <w:tc>
          <w:tcPr>
            <w:tcW w:w="357" w:type="pct"/>
            <w:tcBorders>
              <w:top w:val="nil"/>
              <w:left w:val="nil"/>
              <w:bottom w:val="nil"/>
              <w:right w:val="nil"/>
            </w:tcBorders>
            <w:shd w:val="clear" w:color="auto" w:fill="auto"/>
            <w:noWrap/>
            <w:vAlign w:val="bottom"/>
            <w:hideMark/>
          </w:tcPr>
          <w:p w14:paraId="4CC696BD" w14:textId="77777777" w:rsidR="00102AAF" w:rsidRPr="004E5352" w:rsidRDefault="00102AAF" w:rsidP="00335933">
            <w:pPr>
              <w:rPr>
                <w:rFonts w:ascii="Calibri" w:eastAsia="Times New Roman" w:hAnsi="Calibri" w:cs="Calibri"/>
                <w:color w:val="000000"/>
                <w:sz w:val="16"/>
                <w:szCs w:val="16"/>
                <w:lang w:eastAsia="nl-NL"/>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1AE1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25.883 </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64D0BBF6"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36C7C647"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22.275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290E599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210.881 </w:t>
            </w:r>
          </w:p>
        </w:tc>
        <w:tc>
          <w:tcPr>
            <w:tcW w:w="412" w:type="pct"/>
            <w:tcBorders>
              <w:top w:val="nil"/>
              <w:left w:val="nil"/>
              <w:bottom w:val="single" w:sz="4" w:space="0" w:color="auto"/>
              <w:right w:val="single" w:sz="4" w:space="0" w:color="auto"/>
            </w:tcBorders>
            <w:shd w:val="clear" w:color="auto" w:fill="auto"/>
            <w:noWrap/>
            <w:vAlign w:val="bottom"/>
            <w:hideMark/>
          </w:tcPr>
          <w:p w14:paraId="268F36B1"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6497F8EA"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B3A64E6"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2</w:t>
            </w:r>
          </w:p>
        </w:tc>
        <w:tc>
          <w:tcPr>
            <w:tcW w:w="357" w:type="pct"/>
            <w:tcBorders>
              <w:top w:val="nil"/>
              <w:left w:val="nil"/>
              <w:bottom w:val="single" w:sz="4" w:space="0" w:color="auto"/>
              <w:right w:val="single" w:sz="4" w:space="0" w:color="auto"/>
            </w:tcBorders>
            <w:shd w:val="clear" w:color="auto" w:fill="auto"/>
            <w:noWrap/>
            <w:vAlign w:val="bottom"/>
            <w:hideMark/>
          </w:tcPr>
          <w:p w14:paraId="2A3D9C0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26.741 </w:t>
            </w:r>
          </w:p>
        </w:tc>
        <w:tc>
          <w:tcPr>
            <w:tcW w:w="357" w:type="pct"/>
            <w:tcBorders>
              <w:top w:val="nil"/>
              <w:left w:val="nil"/>
              <w:bottom w:val="single" w:sz="4" w:space="0" w:color="auto"/>
              <w:right w:val="single" w:sz="4" w:space="0" w:color="auto"/>
            </w:tcBorders>
            <w:shd w:val="clear" w:color="auto" w:fill="auto"/>
            <w:noWrap/>
            <w:vAlign w:val="bottom"/>
            <w:hideMark/>
          </w:tcPr>
          <w:p w14:paraId="1897958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31.988 </w:t>
            </w:r>
          </w:p>
        </w:tc>
        <w:tc>
          <w:tcPr>
            <w:tcW w:w="357" w:type="pct"/>
            <w:tcBorders>
              <w:top w:val="nil"/>
              <w:left w:val="nil"/>
              <w:bottom w:val="single" w:sz="4" w:space="0" w:color="auto"/>
              <w:right w:val="single" w:sz="4" w:space="0" w:color="auto"/>
            </w:tcBorders>
            <w:shd w:val="clear" w:color="auto" w:fill="auto"/>
            <w:noWrap/>
            <w:vAlign w:val="bottom"/>
            <w:hideMark/>
          </w:tcPr>
          <w:p w14:paraId="0A5045D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31.900 </w:t>
            </w:r>
          </w:p>
        </w:tc>
        <w:tc>
          <w:tcPr>
            <w:tcW w:w="357" w:type="pct"/>
            <w:tcBorders>
              <w:top w:val="nil"/>
              <w:left w:val="nil"/>
              <w:bottom w:val="single" w:sz="4" w:space="0" w:color="auto"/>
              <w:right w:val="single" w:sz="4" w:space="0" w:color="auto"/>
            </w:tcBorders>
            <w:shd w:val="clear" w:color="auto" w:fill="auto"/>
            <w:noWrap/>
            <w:vAlign w:val="bottom"/>
            <w:hideMark/>
          </w:tcPr>
          <w:p w14:paraId="4494353A"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32.164 </w:t>
            </w:r>
          </w:p>
        </w:tc>
        <w:tc>
          <w:tcPr>
            <w:tcW w:w="357" w:type="pct"/>
            <w:tcBorders>
              <w:top w:val="nil"/>
              <w:left w:val="nil"/>
              <w:bottom w:val="single" w:sz="4" w:space="0" w:color="auto"/>
              <w:right w:val="single" w:sz="4" w:space="0" w:color="auto"/>
            </w:tcBorders>
            <w:shd w:val="clear" w:color="auto" w:fill="auto"/>
            <w:noWrap/>
            <w:vAlign w:val="bottom"/>
            <w:hideMark/>
          </w:tcPr>
          <w:p w14:paraId="04CAD009"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31.988 </w:t>
            </w:r>
          </w:p>
        </w:tc>
        <w:tc>
          <w:tcPr>
            <w:tcW w:w="357" w:type="pct"/>
            <w:tcBorders>
              <w:top w:val="nil"/>
              <w:left w:val="nil"/>
              <w:bottom w:val="single" w:sz="4" w:space="0" w:color="auto"/>
              <w:right w:val="single" w:sz="4" w:space="0" w:color="auto"/>
            </w:tcBorders>
            <w:shd w:val="clear" w:color="auto" w:fill="auto"/>
            <w:noWrap/>
            <w:vAlign w:val="bottom"/>
            <w:hideMark/>
          </w:tcPr>
          <w:p w14:paraId="739B943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24.233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32916BC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49.335 </w:t>
            </w:r>
          </w:p>
        </w:tc>
        <w:tc>
          <w:tcPr>
            <w:tcW w:w="357" w:type="pct"/>
            <w:tcBorders>
              <w:top w:val="nil"/>
              <w:left w:val="nil"/>
              <w:bottom w:val="single" w:sz="4" w:space="0" w:color="auto"/>
              <w:right w:val="single" w:sz="4" w:space="0" w:color="auto"/>
            </w:tcBorders>
            <w:shd w:val="clear" w:color="auto" w:fill="auto"/>
            <w:noWrap/>
            <w:vAlign w:val="bottom"/>
            <w:hideMark/>
          </w:tcPr>
          <w:p w14:paraId="0FE17A4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25.883 </w:t>
            </w:r>
          </w:p>
        </w:tc>
        <w:tc>
          <w:tcPr>
            <w:tcW w:w="338" w:type="pct"/>
            <w:tcBorders>
              <w:top w:val="nil"/>
              <w:left w:val="nil"/>
              <w:bottom w:val="single" w:sz="4" w:space="0" w:color="auto"/>
              <w:right w:val="single" w:sz="4" w:space="0" w:color="auto"/>
            </w:tcBorders>
            <w:shd w:val="clear" w:color="auto" w:fill="auto"/>
            <w:noWrap/>
            <w:vAlign w:val="bottom"/>
            <w:hideMark/>
          </w:tcPr>
          <w:p w14:paraId="581DCC37"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0A303792"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22.275 </w:t>
            </w:r>
          </w:p>
        </w:tc>
        <w:tc>
          <w:tcPr>
            <w:tcW w:w="412" w:type="pct"/>
            <w:tcBorders>
              <w:top w:val="nil"/>
              <w:left w:val="nil"/>
              <w:bottom w:val="single" w:sz="4" w:space="0" w:color="auto"/>
              <w:right w:val="single" w:sz="4" w:space="0" w:color="auto"/>
            </w:tcBorders>
            <w:shd w:val="clear" w:color="auto" w:fill="auto"/>
            <w:noWrap/>
            <w:vAlign w:val="bottom"/>
            <w:hideMark/>
          </w:tcPr>
          <w:p w14:paraId="76D08A7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282.612 </w:t>
            </w:r>
          </w:p>
        </w:tc>
        <w:tc>
          <w:tcPr>
            <w:tcW w:w="412" w:type="pct"/>
            <w:tcBorders>
              <w:top w:val="nil"/>
              <w:left w:val="nil"/>
              <w:bottom w:val="single" w:sz="4" w:space="0" w:color="auto"/>
              <w:right w:val="single" w:sz="4" w:space="0" w:color="auto"/>
            </w:tcBorders>
            <w:shd w:val="clear" w:color="auto" w:fill="auto"/>
            <w:noWrap/>
            <w:vAlign w:val="bottom"/>
            <w:hideMark/>
          </w:tcPr>
          <w:p w14:paraId="395DF54A"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6B84EEC4"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5350B77"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3</w:t>
            </w:r>
          </w:p>
        </w:tc>
        <w:tc>
          <w:tcPr>
            <w:tcW w:w="357" w:type="pct"/>
            <w:tcBorders>
              <w:top w:val="nil"/>
              <w:left w:val="nil"/>
              <w:bottom w:val="single" w:sz="4" w:space="0" w:color="auto"/>
              <w:right w:val="single" w:sz="4" w:space="0" w:color="auto"/>
            </w:tcBorders>
            <w:shd w:val="clear" w:color="auto" w:fill="auto"/>
            <w:noWrap/>
            <w:vAlign w:val="bottom"/>
            <w:hideMark/>
          </w:tcPr>
          <w:p w14:paraId="4F05A1A1"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26.741 </w:t>
            </w:r>
          </w:p>
        </w:tc>
        <w:tc>
          <w:tcPr>
            <w:tcW w:w="357" w:type="pct"/>
            <w:tcBorders>
              <w:top w:val="nil"/>
              <w:left w:val="nil"/>
              <w:bottom w:val="single" w:sz="4" w:space="0" w:color="auto"/>
              <w:right w:val="single" w:sz="4" w:space="0" w:color="auto"/>
            </w:tcBorders>
            <w:shd w:val="clear" w:color="auto" w:fill="auto"/>
            <w:noWrap/>
            <w:vAlign w:val="bottom"/>
            <w:hideMark/>
          </w:tcPr>
          <w:p w14:paraId="26168FA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31.988 </w:t>
            </w:r>
          </w:p>
        </w:tc>
        <w:tc>
          <w:tcPr>
            <w:tcW w:w="357" w:type="pct"/>
            <w:tcBorders>
              <w:top w:val="nil"/>
              <w:left w:val="nil"/>
              <w:bottom w:val="single" w:sz="4" w:space="0" w:color="auto"/>
              <w:right w:val="single" w:sz="4" w:space="0" w:color="auto"/>
            </w:tcBorders>
            <w:shd w:val="clear" w:color="auto" w:fill="auto"/>
            <w:noWrap/>
            <w:vAlign w:val="bottom"/>
            <w:hideMark/>
          </w:tcPr>
          <w:p w14:paraId="4A92D92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31.900 </w:t>
            </w:r>
          </w:p>
        </w:tc>
        <w:tc>
          <w:tcPr>
            <w:tcW w:w="357" w:type="pct"/>
            <w:tcBorders>
              <w:top w:val="nil"/>
              <w:left w:val="nil"/>
              <w:bottom w:val="single" w:sz="4" w:space="0" w:color="auto"/>
              <w:right w:val="single" w:sz="4" w:space="0" w:color="auto"/>
            </w:tcBorders>
            <w:shd w:val="clear" w:color="auto" w:fill="auto"/>
            <w:noWrap/>
            <w:vAlign w:val="bottom"/>
            <w:hideMark/>
          </w:tcPr>
          <w:p w14:paraId="7EA1B04A"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32.164 </w:t>
            </w:r>
          </w:p>
        </w:tc>
        <w:tc>
          <w:tcPr>
            <w:tcW w:w="357" w:type="pct"/>
            <w:tcBorders>
              <w:top w:val="nil"/>
              <w:left w:val="nil"/>
              <w:bottom w:val="single" w:sz="4" w:space="0" w:color="auto"/>
              <w:right w:val="single" w:sz="4" w:space="0" w:color="auto"/>
            </w:tcBorders>
            <w:shd w:val="clear" w:color="auto" w:fill="auto"/>
            <w:noWrap/>
            <w:vAlign w:val="bottom"/>
            <w:hideMark/>
          </w:tcPr>
          <w:p w14:paraId="1BF50224"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31.988 </w:t>
            </w:r>
          </w:p>
        </w:tc>
        <w:tc>
          <w:tcPr>
            <w:tcW w:w="357" w:type="pct"/>
            <w:tcBorders>
              <w:top w:val="nil"/>
              <w:left w:val="nil"/>
              <w:bottom w:val="single" w:sz="4" w:space="0" w:color="auto"/>
              <w:right w:val="single" w:sz="4" w:space="0" w:color="auto"/>
            </w:tcBorders>
            <w:shd w:val="clear" w:color="auto" w:fill="auto"/>
            <w:noWrap/>
            <w:vAlign w:val="bottom"/>
            <w:hideMark/>
          </w:tcPr>
          <w:p w14:paraId="215FF147"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24.233 </w:t>
            </w:r>
          </w:p>
        </w:tc>
        <w:tc>
          <w:tcPr>
            <w:tcW w:w="357" w:type="pct"/>
            <w:tcBorders>
              <w:top w:val="nil"/>
              <w:left w:val="nil"/>
              <w:bottom w:val="single" w:sz="4" w:space="0" w:color="auto"/>
              <w:right w:val="single" w:sz="4" w:space="0" w:color="auto"/>
            </w:tcBorders>
            <w:shd w:val="clear" w:color="auto" w:fill="auto"/>
            <w:noWrap/>
            <w:vAlign w:val="bottom"/>
            <w:hideMark/>
          </w:tcPr>
          <w:p w14:paraId="78B7EE3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49.335 </w:t>
            </w:r>
          </w:p>
        </w:tc>
        <w:tc>
          <w:tcPr>
            <w:tcW w:w="357" w:type="pct"/>
            <w:tcBorders>
              <w:top w:val="nil"/>
              <w:left w:val="nil"/>
              <w:bottom w:val="single" w:sz="4" w:space="0" w:color="auto"/>
              <w:right w:val="single" w:sz="4" w:space="0" w:color="auto"/>
            </w:tcBorders>
            <w:shd w:val="clear" w:color="auto" w:fill="auto"/>
            <w:noWrap/>
            <w:vAlign w:val="bottom"/>
            <w:hideMark/>
          </w:tcPr>
          <w:p w14:paraId="433B4B8A"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25.883 </w:t>
            </w:r>
          </w:p>
        </w:tc>
        <w:tc>
          <w:tcPr>
            <w:tcW w:w="338" w:type="pct"/>
            <w:tcBorders>
              <w:top w:val="nil"/>
              <w:left w:val="nil"/>
              <w:bottom w:val="single" w:sz="4" w:space="0" w:color="auto"/>
              <w:right w:val="single" w:sz="4" w:space="0" w:color="auto"/>
            </w:tcBorders>
            <w:shd w:val="clear" w:color="auto" w:fill="auto"/>
            <w:noWrap/>
            <w:vAlign w:val="bottom"/>
            <w:hideMark/>
          </w:tcPr>
          <w:p w14:paraId="54CDBB95"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73A223C9"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22.275 </w:t>
            </w:r>
          </w:p>
        </w:tc>
        <w:tc>
          <w:tcPr>
            <w:tcW w:w="412" w:type="pct"/>
            <w:tcBorders>
              <w:top w:val="nil"/>
              <w:left w:val="nil"/>
              <w:bottom w:val="single" w:sz="4" w:space="0" w:color="auto"/>
              <w:right w:val="single" w:sz="4" w:space="0" w:color="auto"/>
            </w:tcBorders>
            <w:shd w:val="clear" w:color="auto" w:fill="auto"/>
            <w:noWrap/>
            <w:vAlign w:val="bottom"/>
            <w:hideMark/>
          </w:tcPr>
          <w:p w14:paraId="2E43BC00"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282.612 </w:t>
            </w:r>
          </w:p>
        </w:tc>
        <w:tc>
          <w:tcPr>
            <w:tcW w:w="412" w:type="pct"/>
            <w:tcBorders>
              <w:top w:val="nil"/>
              <w:left w:val="nil"/>
              <w:bottom w:val="single" w:sz="4" w:space="0" w:color="auto"/>
              <w:right w:val="single" w:sz="4" w:space="0" w:color="auto"/>
            </w:tcBorders>
            <w:shd w:val="clear" w:color="auto" w:fill="auto"/>
            <w:noWrap/>
            <w:vAlign w:val="bottom"/>
            <w:hideMark/>
          </w:tcPr>
          <w:p w14:paraId="779007B7"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09DE1A20"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5C8B5A2"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4</w:t>
            </w:r>
          </w:p>
        </w:tc>
        <w:tc>
          <w:tcPr>
            <w:tcW w:w="357" w:type="pct"/>
            <w:tcBorders>
              <w:top w:val="nil"/>
              <w:left w:val="nil"/>
              <w:bottom w:val="single" w:sz="4" w:space="0" w:color="auto"/>
              <w:right w:val="single" w:sz="4" w:space="0" w:color="auto"/>
            </w:tcBorders>
            <w:shd w:val="clear" w:color="auto" w:fill="auto"/>
            <w:noWrap/>
            <w:vAlign w:val="bottom"/>
            <w:hideMark/>
          </w:tcPr>
          <w:p w14:paraId="5FECFF5C"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26.741 </w:t>
            </w:r>
          </w:p>
        </w:tc>
        <w:tc>
          <w:tcPr>
            <w:tcW w:w="357" w:type="pct"/>
            <w:tcBorders>
              <w:top w:val="nil"/>
              <w:left w:val="nil"/>
              <w:bottom w:val="single" w:sz="4" w:space="0" w:color="auto"/>
              <w:right w:val="single" w:sz="4" w:space="0" w:color="auto"/>
            </w:tcBorders>
            <w:shd w:val="clear" w:color="auto" w:fill="auto"/>
            <w:noWrap/>
            <w:vAlign w:val="bottom"/>
            <w:hideMark/>
          </w:tcPr>
          <w:p w14:paraId="220D61C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31.988 </w:t>
            </w:r>
          </w:p>
        </w:tc>
        <w:tc>
          <w:tcPr>
            <w:tcW w:w="357" w:type="pct"/>
            <w:tcBorders>
              <w:top w:val="nil"/>
              <w:left w:val="nil"/>
              <w:bottom w:val="single" w:sz="4" w:space="0" w:color="auto"/>
              <w:right w:val="single" w:sz="4" w:space="0" w:color="auto"/>
            </w:tcBorders>
            <w:shd w:val="clear" w:color="auto" w:fill="auto"/>
            <w:noWrap/>
            <w:vAlign w:val="bottom"/>
            <w:hideMark/>
          </w:tcPr>
          <w:p w14:paraId="766C3A8C"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31.900 </w:t>
            </w:r>
          </w:p>
        </w:tc>
        <w:tc>
          <w:tcPr>
            <w:tcW w:w="357" w:type="pct"/>
            <w:tcBorders>
              <w:top w:val="nil"/>
              <w:left w:val="nil"/>
              <w:bottom w:val="single" w:sz="4" w:space="0" w:color="auto"/>
              <w:right w:val="single" w:sz="4" w:space="0" w:color="auto"/>
            </w:tcBorders>
            <w:shd w:val="clear" w:color="auto" w:fill="auto"/>
            <w:noWrap/>
            <w:vAlign w:val="bottom"/>
            <w:hideMark/>
          </w:tcPr>
          <w:p w14:paraId="310EFC5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32.164 </w:t>
            </w:r>
          </w:p>
        </w:tc>
        <w:tc>
          <w:tcPr>
            <w:tcW w:w="357" w:type="pct"/>
            <w:tcBorders>
              <w:top w:val="nil"/>
              <w:left w:val="nil"/>
              <w:bottom w:val="single" w:sz="4" w:space="0" w:color="auto"/>
              <w:right w:val="single" w:sz="4" w:space="0" w:color="auto"/>
            </w:tcBorders>
            <w:shd w:val="clear" w:color="auto" w:fill="auto"/>
            <w:noWrap/>
            <w:vAlign w:val="bottom"/>
            <w:hideMark/>
          </w:tcPr>
          <w:p w14:paraId="26F3ED5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31.988 </w:t>
            </w:r>
          </w:p>
        </w:tc>
        <w:tc>
          <w:tcPr>
            <w:tcW w:w="357" w:type="pct"/>
            <w:tcBorders>
              <w:top w:val="nil"/>
              <w:left w:val="nil"/>
              <w:bottom w:val="single" w:sz="4" w:space="0" w:color="auto"/>
              <w:right w:val="single" w:sz="4" w:space="0" w:color="auto"/>
            </w:tcBorders>
            <w:shd w:val="clear" w:color="auto" w:fill="auto"/>
            <w:noWrap/>
            <w:vAlign w:val="bottom"/>
            <w:hideMark/>
          </w:tcPr>
          <w:p w14:paraId="76E460D1"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24.233 </w:t>
            </w:r>
          </w:p>
        </w:tc>
        <w:tc>
          <w:tcPr>
            <w:tcW w:w="357" w:type="pct"/>
            <w:tcBorders>
              <w:top w:val="nil"/>
              <w:left w:val="nil"/>
              <w:bottom w:val="single" w:sz="4" w:space="0" w:color="auto"/>
              <w:right w:val="single" w:sz="4" w:space="0" w:color="auto"/>
            </w:tcBorders>
            <w:shd w:val="clear" w:color="auto" w:fill="auto"/>
            <w:noWrap/>
            <w:vAlign w:val="bottom"/>
            <w:hideMark/>
          </w:tcPr>
          <w:p w14:paraId="32631FB2"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49.335 </w:t>
            </w:r>
          </w:p>
        </w:tc>
        <w:tc>
          <w:tcPr>
            <w:tcW w:w="357" w:type="pct"/>
            <w:tcBorders>
              <w:top w:val="nil"/>
              <w:left w:val="nil"/>
              <w:bottom w:val="single" w:sz="4" w:space="0" w:color="auto"/>
              <w:right w:val="single" w:sz="4" w:space="0" w:color="auto"/>
            </w:tcBorders>
            <w:shd w:val="clear" w:color="auto" w:fill="auto"/>
            <w:noWrap/>
            <w:vAlign w:val="bottom"/>
            <w:hideMark/>
          </w:tcPr>
          <w:p w14:paraId="1FC3CD8D"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25.883 </w:t>
            </w:r>
          </w:p>
        </w:tc>
        <w:tc>
          <w:tcPr>
            <w:tcW w:w="338" w:type="pct"/>
            <w:tcBorders>
              <w:top w:val="nil"/>
              <w:left w:val="nil"/>
              <w:bottom w:val="single" w:sz="4" w:space="0" w:color="auto"/>
              <w:right w:val="single" w:sz="4" w:space="0" w:color="auto"/>
            </w:tcBorders>
            <w:shd w:val="clear" w:color="auto" w:fill="auto"/>
            <w:noWrap/>
            <w:vAlign w:val="bottom"/>
            <w:hideMark/>
          </w:tcPr>
          <w:p w14:paraId="35B1648D"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716B5641"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22.275 </w:t>
            </w:r>
          </w:p>
        </w:tc>
        <w:tc>
          <w:tcPr>
            <w:tcW w:w="412" w:type="pct"/>
            <w:tcBorders>
              <w:top w:val="nil"/>
              <w:left w:val="nil"/>
              <w:bottom w:val="single" w:sz="4" w:space="0" w:color="auto"/>
              <w:right w:val="single" w:sz="4" w:space="0" w:color="auto"/>
            </w:tcBorders>
            <w:shd w:val="clear" w:color="auto" w:fill="auto"/>
            <w:noWrap/>
            <w:vAlign w:val="bottom"/>
            <w:hideMark/>
          </w:tcPr>
          <w:p w14:paraId="3DD8DE12"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282.612 </w:t>
            </w:r>
          </w:p>
        </w:tc>
        <w:tc>
          <w:tcPr>
            <w:tcW w:w="412" w:type="pct"/>
            <w:tcBorders>
              <w:top w:val="nil"/>
              <w:left w:val="nil"/>
              <w:bottom w:val="single" w:sz="4" w:space="0" w:color="auto"/>
              <w:right w:val="single" w:sz="4" w:space="0" w:color="auto"/>
            </w:tcBorders>
            <w:shd w:val="clear" w:color="auto" w:fill="auto"/>
            <w:noWrap/>
            <w:vAlign w:val="bottom"/>
            <w:hideMark/>
          </w:tcPr>
          <w:p w14:paraId="43CC2617"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6F4F19DE"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89CE1F8"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5</w:t>
            </w:r>
          </w:p>
        </w:tc>
        <w:tc>
          <w:tcPr>
            <w:tcW w:w="357" w:type="pct"/>
            <w:tcBorders>
              <w:top w:val="nil"/>
              <w:left w:val="nil"/>
              <w:bottom w:val="single" w:sz="4" w:space="0" w:color="auto"/>
              <w:right w:val="single" w:sz="4" w:space="0" w:color="auto"/>
            </w:tcBorders>
            <w:shd w:val="clear" w:color="auto" w:fill="auto"/>
            <w:noWrap/>
            <w:vAlign w:val="bottom"/>
            <w:hideMark/>
          </w:tcPr>
          <w:p w14:paraId="25959E3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26.741 </w:t>
            </w:r>
          </w:p>
        </w:tc>
        <w:tc>
          <w:tcPr>
            <w:tcW w:w="357" w:type="pct"/>
            <w:tcBorders>
              <w:top w:val="nil"/>
              <w:left w:val="nil"/>
              <w:bottom w:val="single" w:sz="4" w:space="0" w:color="auto"/>
              <w:right w:val="single" w:sz="4" w:space="0" w:color="auto"/>
            </w:tcBorders>
            <w:shd w:val="clear" w:color="auto" w:fill="auto"/>
            <w:noWrap/>
            <w:vAlign w:val="bottom"/>
            <w:hideMark/>
          </w:tcPr>
          <w:p w14:paraId="77E47E5F"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31.988 </w:t>
            </w:r>
          </w:p>
        </w:tc>
        <w:tc>
          <w:tcPr>
            <w:tcW w:w="357" w:type="pct"/>
            <w:tcBorders>
              <w:top w:val="nil"/>
              <w:left w:val="nil"/>
              <w:bottom w:val="single" w:sz="4" w:space="0" w:color="auto"/>
              <w:right w:val="single" w:sz="4" w:space="0" w:color="auto"/>
            </w:tcBorders>
            <w:shd w:val="clear" w:color="auto" w:fill="auto"/>
            <w:noWrap/>
            <w:vAlign w:val="bottom"/>
            <w:hideMark/>
          </w:tcPr>
          <w:p w14:paraId="13D0F827"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31.900 </w:t>
            </w:r>
          </w:p>
        </w:tc>
        <w:tc>
          <w:tcPr>
            <w:tcW w:w="357" w:type="pct"/>
            <w:tcBorders>
              <w:top w:val="nil"/>
              <w:left w:val="nil"/>
              <w:bottom w:val="single" w:sz="4" w:space="0" w:color="auto"/>
              <w:right w:val="single" w:sz="4" w:space="0" w:color="auto"/>
            </w:tcBorders>
            <w:shd w:val="clear" w:color="auto" w:fill="auto"/>
            <w:noWrap/>
            <w:vAlign w:val="bottom"/>
            <w:hideMark/>
          </w:tcPr>
          <w:p w14:paraId="52CCAA89"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32.164 </w:t>
            </w:r>
          </w:p>
        </w:tc>
        <w:tc>
          <w:tcPr>
            <w:tcW w:w="357" w:type="pct"/>
            <w:tcBorders>
              <w:top w:val="nil"/>
              <w:left w:val="nil"/>
              <w:bottom w:val="single" w:sz="4" w:space="0" w:color="auto"/>
              <w:right w:val="single" w:sz="4" w:space="0" w:color="auto"/>
            </w:tcBorders>
            <w:shd w:val="clear" w:color="auto" w:fill="auto"/>
            <w:noWrap/>
            <w:vAlign w:val="bottom"/>
            <w:hideMark/>
          </w:tcPr>
          <w:p w14:paraId="10B736B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31.988 </w:t>
            </w:r>
          </w:p>
        </w:tc>
        <w:tc>
          <w:tcPr>
            <w:tcW w:w="357" w:type="pct"/>
            <w:tcBorders>
              <w:top w:val="nil"/>
              <w:left w:val="nil"/>
              <w:bottom w:val="single" w:sz="4" w:space="0" w:color="auto"/>
              <w:right w:val="single" w:sz="4" w:space="0" w:color="auto"/>
            </w:tcBorders>
            <w:shd w:val="clear" w:color="auto" w:fill="auto"/>
            <w:noWrap/>
            <w:vAlign w:val="bottom"/>
            <w:hideMark/>
          </w:tcPr>
          <w:p w14:paraId="5FBAE85D"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24.233 </w:t>
            </w:r>
          </w:p>
        </w:tc>
        <w:tc>
          <w:tcPr>
            <w:tcW w:w="357" w:type="pct"/>
            <w:tcBorders>
              <w:top w:val="nil"/>
              <w:left w:val="nil"/>
              <w:bottom w:val="single" w:sz="4" w:space="0" w:color="auto"/>
              <w:right w:val="single" w:sz="4" w:space="0" w:color="auto"/>
            </w:tcBorders>
            <w:shd w:val="clear" w:color="auto" w:fill="auto"/>
            <w:noWrap/>
            <w:vAlign w:val="bottom"/>
            <w:hideMark/>
          </w:tcPr>
          <w:p w14:paraId="2071287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49.335 </w:t>
            </w:r>
          </w:p>
        </w:tc>
        <w:tc>
          <w:tcPr>
            <w:tcW w:w="357" w:type="pct"/>
            <w:tcBorders>
              <w:top w:val="nil"/>
              <w:left w:val="nil"/>
              <w:bottom w:val="single" w:sz="4" w:space="0" w:color="auto"/>
              <w:right w:val="single" w:sz="4" w:space="0" w:color="auto"/>
            </w:tcBorders>
            <w:shd w:val="clear" w:color="auto" w:fill="auto"/>
            <w:noWrap/>
            <w:vAlign w:val="bottom"/>
            <w:hideMark/>
          </w:tcPr>
          <w:p w14:paraId="302AB15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25.883 </w:t>
            </w:r>
          </w:p>
        </w:tc>
        <w:tc>
          <w:tcPr>
            <w:tcW w:w="338" w:type="pct"/>
            <w:tcBorders>
              <w:top w:val="nil"/>
              <w:left w:val="nil"/>
              <w:bottom w:val="single" w:sz="4" w:space="0" w:color="auto"/>
              <w:right w:val="single" w:sz="4" w:space="0" w:color="auto"/>
            </w:tcBorders>
            <w:shd w:val="clear" w:color="auto" w:fill="auto"/>
            <w:noWrap/>
            <w:vAlign w:val="bottom"/>
            <w:hideMark/>
          </w:tcPr>
          <w:p w14:paraId="70E2AC26"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42F32192"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22.275 </w:t>
            </w:r>
          </w:p>
        </w:tc>
        <w:tc>
          <w:tcPr>
            <w:tcW w:w="412" w:type="pct"/>
            <w:tcBorders>
              <w:top w:val="nil"/>
              <w:left w:val="nil"/>
              <w:bottom w:val="single" w:sz="4" w:space="0" w:color="auto"/>
              <w:right w:val="single" w:sz="4" w:space="0" w:color="auto"/>
            </w:tcBorders>
            <w:shd w:val="clear" w:color="auto" w:fill="auto"/>
            <w:noWrap/>
            <w:vAlign w:val="bottom"/>
            <w:hideMark/>
          </w:tcPr>
          <w:p w14:paraId="045BA9F2"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282.612 </w:t>
            </w:r>
          </w:p>
        </w:tc>
        <w:tc>
          <w:tcPr>
            <w:tcW w:w="412" w:type="pct"/>
            <w:tcBorders>
              <w:top w:val="nil"/>
              <w:left w:val="nil"/>
              <w:bottom w:val="single" w:sz="4" w:space="0" w:color="auto"/>
              <w:right w:val="single" w:sz="4" w:space="0" w:color="auto"/>
            </w:tcBorders>
            <w:shd w:val="clear" w:color="auto" w:fill="auto"/>
            <w:noWrap/>
            <w:vAlign w:val="bottom"/>
            <w:hideMark/>
          </w:tcPr>
          <w:p w14:paraId="4B935C77"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37E76736"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A05548"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6</w:t>
            </w:r>
          </w:p>
        </w:tc>
        <w:tc>
          <w:tcPr>
            <w:tcW w:w="357" w:type="pct"/>
            <w:tcBorders>
              <w:top w:val="nil"/>
              <w:left w:val="nil"/>
              <w:bottom w:val="single" w:sz="4" w:space="0" w:color="auto"/>
              <w:right w:val="single" w:sz="4" w:space="0" w:color="auto"/>
            </w:tcBorders>
            <w:shd w:val="clear" w:color="auto" w:fill="auto"/>
            <w:noWrap/>
            <w:vAlign w:val="bottom"/>
            <w:hideMark/>
          </w:tcPr>
          <w:p w14:paraId="49F479E8" w14:textId="77777777" w:rsidR="00102AAF" w:rsidRPr="004E5352" w:rsidRDefault="00102AAF" w:rsidP="00335933">
            <w:pPr>
              <w:rPr>
                <w:rFonts w:ascii="Garamond" w:eastAsia="Times New Roman" w:hAnsi="Garamond" w:cs="Calibri"/>
                <w:color w:val="000000"/>
                <w:sz w:val="16"/>
                <w:szCs w:val="16"/>
                <w:lang w:eastAsia="nl-NL"/>
              </w:rPr>
            </w:pPr>
            <w:r w:rsidRPr="004E5352">
              <w:rPr>
                <w:rFonts w:ascii="Garamond" w:eastAsia="Times New Roman" w:hAnsi="Garamond"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42F58F73" w14:textId="77777777" w:rsidR="00102AAF" w:rsidRPr="004E5352" w:rsidRDefault="00102AAF" w:rsidP="00335933">
            <w:pPr>
              <w:rPr>
                <w:rFonts w:ascii="Garamond" w:eastAsia="Times New Roman" w:hAnsi="Garamond" w:cs="Calibri"/>
                <w:color w:val="000000"/>
                <w:sz w:val="16"/>
                <w:szCs w:val="16"/>
                <w:lang w:eastAsia="nl-NL"/>
              </w:rPr>
            </w:pPr>
            <w:r w:rsidRPr="004E5352">
              <w:rPr>
                <w:rFonts w:ascii="Garamond" w:eastAsia="Times New Roman" w:hAnsi="Garamond"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618D0445" w14:textId="77777777" w:rsidR="00102AAF" w:rsidRPr="004E5352" w:rsidRDefault="00102AAF" w:rsidP="00335933">
            <w:pPr>
              <w:rPr>
                <w:rFonts w:ascii="Garamond" w:eastAsia="Times New Roman" w:hAnsi="Garamond" w:cs="Calibri"/>
                <w:color w:val="000000"/>
                <w:sz w:val="16"/>
                <w:szCs w:val="16"/>
                <w:lang w:eastAsia="nl-NL"/>
              </w:rPr>
            </w:pPr>
            <w:r w:rsidRPr="004E5352">
              <w:rPr>
                <w:rFonts w:ascii="Garamond" w:eastAsia="Times New Roman" w:hAnsi="Garamond"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79E9AE91" w14:textId="77777777" w:rsidR="00102AAF" w:rsidRPr="004E5352" w:rsidRDefault="00102AAF" w:rsidP="00335933">
            <w:pPr>
              <w:rPr>
                <w:rFonts w:ascii="Garamond" w:eastAsia="Times New Roman" w:hAnsi="Garamond" w:cs="Calibri"/>
                <w:color w:val="000000"/>
                <w:sz w:val="16"/>
                <w:szCs w:val="16"/>
                <w:lang w:eastAsia="nl-NL"/>
              </w:rPr>
            </w:pPr>
            <w:r w:rsidRPr="004E5352">
              <w:rPr>
                <w:rFonts w:ascii="Garamond" w:eastAsia="Times New Roman" w:hAnsi="Garamond"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14DAF946" w14:textId="77777777" w:rsidR="00102AAF" w:rsidRPr="004E5352" w:rsidRDefault="00102AAF" w:rsidP="00335933">
            <w:pPr>
              <w:rPr>
                <w:rFonts w:ascii="Garamond" w:eastAsia="Times New Roman" w:hAnsi="Garamond" w:cs="Calibri"/>
                <w:color w:val="000000"/>
                <w:sz w:val="16"/>
                <w:szCs w:val="16"/>
                <w:lang w:eastAsia="nl-NL"/>
              </w:rPr>
            </w:pPr>
            <w:r w:rsidRPr="004E5352">
              <w:rPr>
                <w:rFonts w:ascii="Garamond" w:eastAsia="Times New Roman" w:hAnsi="Garamond"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2F99AB00" w14:textId="77777777" w:rsidR="00102AAF" w:rsidRPr="004E5352" w:rsidRDefault="00102AAF" w:rsidP="00335933">
            <w:pPr>
              <w:rPr>
                <w:rFonts w:ascii="Garamond" w:eastAsia="Times New Roman" w:hAnsi="Garamond" w:cs="Calibri"/>
                <w:sz w:val="16"/>
                <w:szCs w:val="16"/>
                <w:lang w:eastAsia="nl-NL"/>
              </w:rPr>
            </w:pPr>
            <w:r w:rsidRPr="004E5352">
              <w:rPr>
                <w:rFonts w:ascii="Garamond" w:eastAsia="Times New Roman" w:hAnsi="Garamond" w:cs="Calibri"/>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3541FE29"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49.335 </w:t>
            </w:r>
          </w:p>
        </w:tc>
        <w:tc>
          <w:tcPr>
            <w:tcW w:w="357" w:type="pct"/>
            <w:tcBorders>
              <w:top w:val="nil"/>
              <w:left w:val="nil"/>
              <w:bottom w:val="single" w:sz="4" w:space="0" w:color="auto"/>
              <w:right w:val="single" w:sz="4" w:space="0" w:color="auto"/>
            </w:tcBorders>
            <w:shd w:val="clear" w:color="auto" w:fill="auto"/>
            <w:noWrap/>
            <w:vAlign w:val="bottom"/>
            <w:hideMark/>
          </w:tcPr>
          <w:p w14:paraId="3FC03898" w14:textId="77777777" w:rsidR="00102AAF" w:rsidRPr="004E5352" w:rsidRDefault="00102AAF" w:rsidP="00335933">
            <w:pPr>
              <w:rPr>
                <w:rFonts w:ascii="Garamond" w:eastAsia="Times New Roman" w:hAnsi="Garamond" w:cs="Calibri"/>
                <w:color w:val="000000"/>
                <w:sz w:val="16"/>
                <w:szCs w:val="16"/>
                <w:lang w:eastAsia="nl-NL"/>
              </w:rPr>
            </w:pPr>
            <w:r w:rsidRPr="004E5352">
              <w:rPr>
                <w:rFonts w:ascii="Garamond" w:eastAsia="Times New Roman" w:hAnsi="Garamond" w:cs="Calibri"/>
                <w:color w:val="000000"/>
                <w:sz w:val="16"/>
                <w:szCs w:val="16"/>
                <w:lang w:eastAsia="nl-NL"/>
              </w:rPr>
              <w:t> </w:t>
            </w:r>
          </w:p>
        </w:tc>
        <w:tc>
          <w:tcPr>
            <w:tcW w:w="338" w:type="pct"/>
            <w:tcBorders>
              <w:top w:val="nil"/>
              <w:left w:val="nil"/>
              <w:bottom w:val="single" w:sz="4" w:space="0" w:color="auto"/>
              <w:right w:val="single" w:sz="4" w:space="0" w:color="auto"/>
            </w:tcBorders>
            <w:shd w:val="clear" w:color="auto" w:fill="auto"/>
            <w:noWrap/>
            <w:vAlign w:val="bottom"/>
            <w:hideMark/>
          </w:tcPr>
          <w:p w14:paraId="4C4806E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023E4E3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22.275 </w:t>
            </w:r>
          </w:p>
        </w:tc>
        <w:tc>
          <w:tcPr>
            <w:tcW w:w="412" w:type="pct"/>
            <w:tcBorders>
              <w:top w:val="nil"/>
              <w:left w:val="nil"/>
              <w:bottom w:val="single" w:sz="4" w:space="0" w:color="auto"/>
              <w:right w:val="single" w:sz="4" w:space="0" w:color="auto"/>
            </w:tcBorders>
            <w:shd w:val="clear" w:color="auto" w:fill="auto"/>
            <w:noWrap/>
            <w:vAlign w:val="bottom"/>
            <w:hideMark/>
          </w:tcPr>
          <w:p w14:paraId="2B4AB26D"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77.715 </w:t>
            </w:r>
          </w:p>
        </w:tc>
        <w:tc>
          <w:tcPr>
            <w:tcW w:w="412" w:type="pct"/>
            <w:tcBorders>
              <w:top w:val="nil"/>
              <w:left w:val="nil"/>
              <w:bottom w:val="single" w:sz="4" w:space="0" w:color="auto"/>
              <w:right w:val="single" w:sz="4" w:space="0" w:color="auto"/>
            </w:tcBorders>
            <w:shd w:val="clear" w:color="auto" w:fill="auto"/>
            <w:noWrap/>
            <w:vAlign w:val="bottom"/>
            <w:hideMark/>
          </w:tcPr>
          <w:p w14:paraId="6BABC66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008EAC11"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36F5DF4"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7</w:t>
            </w:r>
          </w:p>
        </w:tc>
        <w:tc>
          <w:tcPr>
            <w:tcW w:w="357" w:type="pct"/>
            <w:tcBorders>
              <w:top w:val="nil"/>
              <w:left w:val="nil"/>
              <w:bottom w:val="single" w:sz="4" w:space="0" w:color="auto"/>
              <w:right w:val="single" w:sz="4" w:space="0" w:color="auto"/>
            </w:tcBorders>
            <w:shd w:val="clear" w:color="auto" w:fill="auto"/>
            <w:noWrap/>
            <w:vAlign w:val="bottom"/>
            <w:hideMark/>
          </w:tcPr>
          <w:p w14:paraId="22744397"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6151CB8C"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19FAB5F1"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4222B099"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47DDB37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1F3A22C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1454607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49.335 </w:t>
            </w:r>
          </w:p>
        </w:tc>
        <w:tc>
          <w:tcPr>
            <w:tcW w:w="357" w:type="pct"/>
            <w:tcBorders>
              <w:top w:val="nil"/>
              <w:left w:val="nil"/>
              <w:bottom w:val="single" w:sz="4" w:space="0" w:color="auto"/>
              <w:right w:val="single" w:sz="4" w:space="0" w:color="auto"/>
            </w:tcBorders>
            <w:shd w:val="clear" w:color="auto" w:fill="auto"/>
            <w:noWrap/>
            <w:vAlign w:val="bottom"/>
            <w:hideMark/>
          </w:tcPr>
          <w:p w14:paraId="040595F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38" w:type="pct"/>
            <w:tcBorders>
              <w:top w:val="nil"/>
              <w:left w:val="nil"/>
              <w:bottom w:val="single" w:sz="4" w:space="0" w:color="auto"/>
              <w:right w:val="single" w:sz="4" w:space="0" w:color="auto"/>
            </w:tcBorders>
            <w:shd w:val="clear" w:color="auto" w:fill="auto"/>
            <w:noWrap/>
            <w:vAlign w:val="bottom"/>
            <w:hideMark/>
          </w:tcPr>
          <w:p w14:paraId="6556EB50"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528E39F2"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412" w:type="pct"/>
            <w:tcBorders>
              <w:top w:val="nil"/>
              <w:left w:val="nil"/>
              <w:bottom w:val="single" w:sz="4" w:space="0" w:color="auto"/>
              <w:right w:val="single" w:sz="4" w:space="0" w:color="auto"/>
            </w:tcBorders>
            <w:shd w:val="clear" w:color="auto" w:fill="auto"/>
            <w:noWrap/>
            <w:vAlign w:val="bottom"/>
            <w:hideMark/>
          </w:tcPr>
          <w:p w14:paraId="3551E99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55.440 </w:t>
            </w:r>
          </w:p>
        </w:tc>
        <w:tc>
          <w:tcPr>
            <w:tcW w:w="412" w:type="pct"/>
            <w:tcBorders>
              <w:top w:val="nil"/>
              <w:left w:val="nil"/>
              <w:bottom w:val="single" w:sz="4" w:space="0" w:color="auto"/>
              <w:right w:val="single" w:sz="4" w:space="0" w:color="auto"/>
            </w:tcBorders>
            <w:shd w:val="clear" w:color="auto" w:fill="auto"/>
            <w:noWrap/>
            <w:vAlign w:val="bottom"/>
            <w:hideMark/>
          </w:tcPr>
          <w:p w14:paraId="227BC05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51E63B77"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C6BAF36"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8</w:t>
            </w:r>
          </w:p>
        </w:tc>
        <w:tc>
          <w:tcPr>
            <w:tcW w:w="357" w:type="pct"/>
            <w:tcBorders>
              <w:top w:val="nil"/>
              <w:left w:val="nil"/>
              <w:bottom w:val="single" w:sz="4" w:space="0" w:color="auto"/>
              <w:right w:val="single" w:sz="4" w:space="0" w:color="auto"/>
            </w:tcBorders>
            <w:shd w:val="clear" w:color="auto" w:fill="auto"/>
            <w:noWrap/>
            <w:vAlign w:val="bottom"/>
            <w:hideMark/>
          </w:tcPr>
          <w:p w14:paraId="4A2D9CCF"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52E58FAF"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4BC60849"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0738BEF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27022F5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19E000B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41893976"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486E45CC"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38" w:type="pct"/>
            <w:tcBorders>
              <w:top w:val="nil"/>
              <w:left w:val="nil"/>
              <w:bottom w:val="single" w:sz="4" w:space="0" w:color="auto"/>
              <w:right w:val="single" w:sz="4" w:space="0" w:color="auto"/>
            </w:tcBorders>
            <w:shd w:val="clear" w:color="auto" w:fill="auto"/>
            <w:noWrap/>
            <w:vAlign w:val="bottom"/>
            <w:hideMark/>
          </w:tcPr>
          <w:p w14:paraId="49788C75"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30B14D2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412" w:type="pct"/>
            <w:tcBorders>
              <w:top w:val="nil"/>
              <w:left w:val="nil"/>
              <w:bottom w:val="single" w:sz="4" w:space="0" w:color="auto"/>
              <w:right w:val="single" w:sz="4" w:space="0" w:color="auto"/>
            </w:tcBorders>
            <w:shd w:val="clear" w:color="auto" w:fill="auto"/>
            <w:noWrap/>
            <w:vAlign w:val="bottom"/>
            <w:hideMark/>
          </w:tcPr>
          <w:p w14:paraId="1CEAAE09"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12" w:type="pct"/>
            <w:tcBorders>
              <w:top w:val="nil"/>
              <w:left w:val="nil"/>
              <w:bottom w:val="single" w:sz="4" w:space="0" w:color="auto"/>
              <w:right w:val="single" w:sz="4" w:space="0" w:color="auto"/>
            </w:tcBorders>
            <w:shd w:val="clear" w:color="auto" w:fill="auto"/>
            <w:noWrap/>
            <w:vAlign w:val="bottom"/>
            <w:hideMark/>
          </w:tcPr>
          <w:p w14:paraId="72235E51"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5C3A9E58"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842FC2"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9</w:t>
            </w:r>
          </w:p>
        </w:tc>
        <w:tc>
          <w:tcPr>
            <w:tcW w:w="357" w:type="pct"/>
            <w:tcBorders>
              <w:top w:val="nil"/>
              <w:left w:val="nil"/>
              <w:bottom w:val="single" w:sz="4" w:space="0" w:color="auto"/>
              <w:right w:val="single" w:sz="4" w:space="0" w:color="auto"/>
            </w:tcBorders>
            <w:shd w:val="clear" w:color="auto" w:fill="auto"/>
            <w:noWrap/>
            <w:vAlign w:val="bottom"/>
            <w:hideMark/>
          </w:tcPr>
          <w:p w14:paraId="5228CBB0"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021B1135"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636FD1C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53D0A47A"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0642C89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4B1634C0"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2DF2992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4EEAE44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38" w:type="pct"/>
            <w:tcBorders>
              <w:top w:val="nil"/>
              <w:left w:val="nil"/>
              <w:bottom w:val="single" w:sz="4" w:space="0" w:color="auto"/>
              <w:right w:val="single" w:sz="4" w:space="0" w:color="auto"/>
            </w:tcBorders>
            <w:shd w:val="clear" w:color="auto" w:fill="auto"/>
            <w:noWrap/>
            <w:vAlign w:val="bottom"/>
            <w:hideMark/>
          </w:tcPr>
          <w:p w14:paraId="244479F2"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7206FFF1"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412" w:type="pct"/>
            <w:tcBorders>
              <w:top w:val="nil"/>
              <w:left w:val="nil"/>
              <w:bottom w:val="single" w:sz="4" w:space="0" w:color="auto"/>
              <w:right w:val="single" w:sz="4" w:space="0" w:color="auto"/>
            </w:tcBorders>
            <w:shd w:val="clear" w:color="auto" w:fill="auto"/>
            <w:noWrap/>
            <w:vAlign w:val="bottom"/>
            <w:hideMark/>
          </w:tcPr>
          <w:p w14:paraId="1195C840"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12" w:type="pct"/>
            <w:tcBorders>
              <w:top w:val="nil"/>
              <w:left w:val="nil"/>
              <w:bottom w:val="single" w:sz="4" w:space="0" w:color="auto"/>
              <w:right w:val="single" w:sz="4" w:space="0" w:color="auto"/>
            </w:tcBorders>
            <w:shd w:val="clear" w:color="auto" w:fill="auto"/>
            <w:noWrap/>
            <w:vAlign w:val="bottom"/>
            <w:hideMark/>
          </w:tcPr>
          <w:p w14:paraId="3A2FF0E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6D1FE837"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FD98589"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10</w:t>
            </w:r>
          </w:p>
        </w:tc>
        <w:tc>
          <w:tcPr>
            <w:tcW w:w="357" w:type="pct"/>
            <w:tcBorders>
              <w:top w:val="nil"/>
              <w:left w:val="nil"/>
              <w:bottom w:val="single" w:sz="4" w:space="0" w:color="auto"/>
              <w:right w:val="single" w:sz="4" w:space="0" w:color="auto"/>
            </w:tcBorders>
            <w:shd w:val="clear" w:color="auto" w:fill="auto"/>
            <w:noWrap/>
            <w:vAlign w:val="bottom"/>
            <w:hideMark/>
          </w:tcPr>
          <w:p w14:paraId="66E4C45D"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714E1DB1"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5CD5FD72"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1868D8D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09540641"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7780A40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1D21BE7F"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3295BDB8"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38" w:type="pct"/>
            <w:tcBorders>
              <w:top w:val="nil"/>
              <w:left w:val="nil"/>
              <w:bottom w:val="single" w:sz="4" w:space="0" w:color="auto"/>
              <w:right w:val="single" w:sz="4" w:space="0" w:color="auto"/>
            </w:tcBorders>
            <w:shd w:val="clear" w:color="auto" w:fill="auto"/>
            <w:noWrap/>
            <w:vAlign w:val="bottom"/>
            <w:hideMark/>
          </w:tcPr>
          <w:p w14:paraId="359BFC6F"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3C2FF7D4"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412" w:type="pct"/>
            <w:tcBorders>
              <w:top w:val="nil"/>
              <w:left w:val="nil"/>
              <w:bottom w:val="single" w:sz="4" w:space="0" w:color="auto"/>
              <w:right w:val="single" w:sz="4" w:space="0" w:color="auto"/>
            </w:tcBorders>
            <w:shd w:val="clear" w:color="auto" w:fill="auto"/>
            <w:noWrap/>
            <w:vAlign w:val="bottom"/>
            <w:hideMark/>
          </w:tcPr>
          <w:p w14:paraId="17436120"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12" w:type="pct"/>
            <w:tcBorders>
              <w:top w:val="nil"/>
              <w:left w:val="nil"/>
              <w:bottom w:val="single" w:sz="4" w:space="0" w:color="auto"/>
              <w:right w:val="single" w:sz="4" w:space="0" w:color="auto"/>
            </w:tcBorders>
            <w:shd w:val="clear" w:color="auto" w:fill="auto"/>
            <w:noWrap/>
            <w:vAlign w:val="bottom"/>
            <w:hideMark/>
          </w:tcPr>
          <w:p w14:paraId="0EF1CBB0"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6BD1942F" w14:textId="77777777" w:rsidTr="001A71D2">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C1C788B"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Consultation Round 11</w:t>
            </w:r>
          </w:p>
        </w:tc>
        <w:tc>
          <w:tcPr>
            <w:tcW w:w="357" w:type="pct"/>
            <w:tcBorders>
              <w:top w:val="nil"/>
              <w:left w:val="nil"/>
              <w:bottom w:val="single" w:sz="4" w:space="0" w:color="auto"/>
              <w:right w:val="single" w:sz="4" w:space="0" w:color="auto"/>
            </w:tcBorders>
            <w:shd w:val="clear" w:color="auto" w:fill="auto"/>
            <w:noWrap/>
            <w:vAlign w:val="bottom"/>
            <w:hideMark/>
          </w:tcPr>
          <w:p w14:paraId="6B49625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794F329E"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6E55D77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6E3740F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58C392F3"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61E96B09"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52BC34A6"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57" w:type="pct"/>
            <w:tcBorders>
              <w:top w:val="nil"/>
              <w:left w:val="nil"/>
              <w:bottom w:val="single" w:sz="4" w:space="0" w:color="auto"/>
              <w:right w:val="single" w:sz="4" w:space="0" w:color="auto"/>
            </w:tcBorders>
            <w:shd w:val="clear" w:color="auto" w:fill="auto"/>
            <w:noWrap/>
            <w:vAlign w:val="bottom"/>
            <w:hideMark/>
          </w:tcPr>
          <w:p w14:paraId="193CB23A"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338" w:type="pct"/>
            <w:tcBorders>
              <w:top w:val="nil"/>
              <w:left w:val="nil"/>
              <w:bottom w:val="single" w:sz="4" w:space="0" w:color="auto"/>
              <w:right w:val="single" w:sz="4" w:space="0" w:color="auto"/>
            </w:tcBorders>
            <w:shd w:val="clear" w:color="auto" w:fill="auto"/>
            <w:noWrap/>
            <w:vAlign w:val="bottom"/>
            <w:hideMark/>
          </w:tcPr>
          <w:p w14:paraId="488E2074"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06" w:type="pct"/>
            <w:tcBorders>
              <w:top w:val="nil"/>
              <w:left w:val="nil"/>
              <w:bottom w:val="single" w:sz="4" w:space="0" w:color="auto"/>
              <w:right w:val="single" w:sz="4" w:space="0" w:color="auto"/>
            </w:tcBorders>
            <w:shd w:val="clear" w:color="auto" w:fill="auto"/>
            <w:noWrap/>
            <w:vAlign w:val="bottom"/>
            <w:hideMark/>
          </w:tcPr>
          <w:p w14:paraId="0F7FE3A0"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w:t>
            </w:r>
          </w:p>
        </w:tc>
        <w:tc>
          <w:tcPr>
            <w:tcW w:w="412" w:type="pct"/>
            <w:tcBorders>
              <w:top w:val="nil"/>
              <w:left w:val="nil"/>
              <w:bottom w:val="single" w:sz="4" w:space="0" w:color="auto"/>
              <w:right w:val="single" w:sz="4" w:space="0" w:color="auto"/>
            </w:tcBorders>
            <w:shd w:val="clear" w:color="auto" w:fill="auto"/>
            <w:noWrap/>
            <w:vAlign w:val="bottom"/>
            <w:hideMark/>
          </w:tcPr>
          <w:p w14:paraId="384C30AA"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                6.105 </w:t>
            </w:r>
          </w:p>
        </w:tc>
        <w:tc>
          <w:tcPr>
            <w:tcW w:w="412" w:type="pct"/>
            <w:tcBorders>
              <w:top w:val="nil"/>
              <w:left w:val="nil"/>
              <w:bottom w:val="single" w:sz="4" w:space="0" w:color="auto"/>
              <w:right w:val="single" w:sz="4" w:space="0" w:color="auto"/>
            </w:tcBorders>
            <w:shd w:val="clear" w:color="auto" w:fill="auto"/>
            <w:noWrap/>
            <w:vAlign w:val="bottom"/>
            <w:hideMark/>
          </w:tcPr>
          <w:p w14:paraId="5DF3C4CB" w14:textId="77777777" w:rsidR="00102AAF" w:rsidRPr="004E5352" w:rsidRDefault="00102AAF" w:rsidP="00335933">
            <w:pPr>
              <w:rPr>
                <w:rFonts w:ascii="Calibri" w:eastAsia="Times New Roman" w:hAnsi="Calibri" w:cs="Calibri"/>
                <w:color w:val="000000"/>
                <w:sz w:val="16"/>
                <w:szCs w:val="16"/>
                <w:lang w:eastAsia="nl-NL"/>
              </w:rPr>
            </w:pPr>
            <w:r w:rsidRPr="004E5352">
              <w:rPr>
                <w:rFonts w:ascii="Calibri" w:eastAsia="Times New Roman" w:hAnsi="Calibri" w:cs="Calibri"/>
                <w:color w:val="000000"/>
                <w:sz w:val="16"/>
                <w:szCs w:val="16"/>
                <w:lang w:eastAsia="nl-NL"/>
              </w:rPr>
              <w:t xml:space="preserve"> N/A </w:t>
            </w:r>
          </w:p>
        </w:tc>
      </w:tr>
      <w:tr w:rsidR="00102AAF" w:rsidRPr="004E5352" w14:paraId="65989BFC" w14:textId="77777777" w:rsidTr="001A71D2">
        <w:trPr>
          <w:trHeight w:val="345"/>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22EB340" w14:textId="77777777" w:rsidR="00102AAF" w:rsidRPr="004E5352" w:rsidRDefault="00102AAF" w:rsidP="00335933">
            <w:pPr>
              <w:rPr>
                <w:rFonts w:ascii="Garamond" w:eastAsia="Times New Roman" w:hAnsi="Garamond" w:cs="Calibri"/>
                <w:b/>
                <w:bCs/>
                <w:color w:val="000000"/>
                <w:sz w:val="16"/>
                <w:szCs w:val="16"/>
                <w:lang w:eastAsia="nl-NL"/>
              </w:rPr>
            </w:pPr>
            <w:r w:rsidRPr="004E5352">
              <w:rPr>
                <w:rFonts w:ascii="Garamond" w:eastAsia="Times New Roman" w:hAnsi="Garamond" w:cs="Calibri"/>
                <w:b/>
                <w:bCs/>
                <w:color w:val="000000"/>
                <w:sz w:val="16"/>
                <w:szCs w:val="16"/>
                <w:lang w:eastAsia="nl-NL"/>
              </w:rPr>
              <w:t>Total</w:t>
            </w:r>
          </w:p>
        </w:tc>
        <w:tc>
          <w:tcPr>
            <w:tcW w:w="357" w:type="pct"/>
            <w:tcBorders>
              <w:top w:val="nil"/>
              <w:left w:val="nil"/>
              <w:bottom w:val="single" w:sz="4" w:space="0" w:color="auto"/>
              <w:right w:val="single" w:sz="4" w:space="0" w:color="auto"/>
            </w:tcBorders>
            <w:shd w:val="clear" w:color="auto" w:fill="auto"/>
            <w:noWrap/>
            <w:vAlign w:val="bottom"/>
            <w:hideMark/>
          </w:tcPr>
          <w:p w14:paraId="349F98E9"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133.705 </w:t>
            </w:r>
          </w:p>
        </w:tc>
        <w:tc>
          <w:tcPr>
            <w:tcW w:w="357" w:type="pct"/>
            <w:tcBorders>
              <w:top w:val="nil"/>
              <w:left w:val="nil"/>
              <w:bottom w:val="single" w:sz="4" w:space="0" w:color="auto"/>
              <w:right w:val="single" w:sz="4" w:space="0" w:color="auto"/>
            </w:tcBorders>
            <w:shd w:val="clear" w:color="auto" w:fill="auto"/>
            <w:noWrap/>
            <w:vAlign w:val="bottom"/>
            <w:hideMark/>
          </w:tcPr>
          <w:p w14:paraId="69B9E361"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154.341 </w:t>
            </w:r>
          </w:p>
        </w:tc>
        <w:tc>
          <w:tcPr>
            <w:tcW w:w="357" w:type="pct"/>
            <w:tcBorders>
              <w:top w:val="nil"/>
              <w:left w:val="nil"/>
              <w:bottom w:val="single" w:sz="4" w:space="0" w:color="auto"/>
              <w:right w:val="single" w:sz="4" w:space="0" w:color="auto"/>
            </w:tcBorders>
            <w:shd w:val="clear" w:color="auto" w:fill="auto"/>
            <w:noWrap/>
            <w:vAlign w:val="bottom"/>
            <w:hideMark/>
          </w:tcPr>
          <w:p w14:paraId="1B54FE0C"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153.901 </w:t>
            </w:r>
          </w:p>
        </w:tc>
        <w:tc>
          <w:tcPr>
            <w:tcW w:w="357" w:type="pct"/>
            <w:tcBorders>
              <w:top w:val="nil"/>
              <w:left w:val="nil"/>
              <w:bottom w:val="single" w:sz="4" w:space="0" w:color="auto"/>
              <w:right w:val="single" w:sz="4" w:space="0" w:color="auto"/>
            </w:tcBorders>
            <w:shd w:val="clear" w:color="auto" w:fill="auto"/>
            <w:noWrap/>
            <w:vAlign w:val="bottom"/>
            <w:hideMark/>
          </w:tcPr>
          <w:p w14:paraId="26A2C4DD"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155.221 </w:t>
            </w:r>
          </w:p>
        </w:tc>
        <w:tc>
          <w:tcPr>
            <w:tcW w:w="357" w:type="pct"/>
            <w:tcBorders>
              <w:top w:val="nil"/>
              <w:left w:val="nil"/>
              <w:bottom w:val="single" w:sz="4" w:space="0" w:color="auto"/>
              <w:right w:val="single" w:sz="4" w:space="0" w:color="auto"/>
            </w:tcBorders>
            <w:shd w:val="clear" w:color="auto" w:fill="auto"/>
            <w:noWrap/>
            <w:vAlign w:val="bottom"/>
            <w:hideMark/>
          </w:tcPr>
          <w:p w14:paraId="4D671618"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154.341 </w:t>
            </w:r>
          </w:p>
        </w:tc>
        <w:tc>
          <w:tcPr>
            <w:tcW w:w="357" w:type="pct"/>
            <w:tcBorders>
              <w:top w:val="nil"/>
              <w:left w:val="nil"/>
              <w:bottom w:val="single" w:sz="4" w:space="0" w:color="auto"/>
              <w:right w:val="single" w:sz="4" w:space="0" w:color="auto"/>
            </w:tcBorders>
            <w:shd w:val="clear" w:color="auto" w:fill="auto"/>
            <w:noWrap/>
            <w:vAlign w:val="bottom"/>
            <w:hideMark/>
          </w:tcPr>
          <w:p w14:paraId="06C77F53"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121.165 </w:t>
            </w:r>
          </w:p>
        </w:tc>
        <w:tc>
          <w:tcPr>
            <w:tcW w:w="357" w:type="pct"/>
            <w:tcBorders>
              <w:top w:val="nil"/>
              <w:left w:val="nil"/>
              <w:bottom w:val="single" w:sz="4" w:space="0" w:color="auto"/>
              <w:right w:val="single" w:sz="4" w:space="0" w:color="auto"/>
            </w:tcBorders>
            <w:shd w:val="clear" w:color="auto" w:fill="auto"/>
            <w:noWrap/>
            <w:vAlign w:val="bottom"/>
            <w:hideMark/>
          </w:tcPr>
          <w:p w14:paraId="2E6C3625"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296.010 </w:t>
            </w:r>
          </w:p>
        </w:tc>
        <w:tc>
          <w:tcPr>
            <w:tcW w:w="357" w:type="pct"/>
            <w:tcBorders>
              <w:top w:val="nil"/>
              <w:left w:val="nil"/>
              <w:bottom w:val="single" w:sz="4" w:space="0" w:color="auto"/>
              <w:right w:val="single" w:sz="4" w:space="0" w:color="auto"/>
            </w:tcBorders>
            <w:shd w:val="clear" w:color="auto" w:fill="auto"/>
            <w:noWrap/>
            <w:vAlign w:val="bottom"/>
            <w:hideMark/>
          </w:tcPr>
          <w:p w14:paraId="0865FC9E"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129.415 </w:t>
            </w:r>
          </w:p>
        </w:tc>
        <w:tc>
          <w:tcPr>
            <w:tcW w:w="338" w:type="pct"/>
            <w:tcBorders>
              <w:top w:val="nil"/>
              <w:left w:val="nil"/>
              <w:bottom w:val="single" w:sz="4" w:space="0" w:color="auto"/>
              <w:right w:val="single" w:sz="4" w:space="0" w:color="auto"/>
            </w:tcBorders>
            <w:shd w:val="clear" w:color="auto" w:fill="auto"/>
            <w:noWrap/>
            <w:vAlign w:val="bottom"/>
            <w:hideMark/>
          </w:tcPr>
          <w:p w14:paraId="4B98DE56"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67.155 </w:t>
            </w:r>
          </w:p>
        </w:tc>
        <w:tc>
          <w:tcPr>
            <w:tcW w:w="406" w:type="pct"/>
            <w:tcBorders>
              <w:top w:val="nil"/>
              <w:left w:val="nil"/>
              <w:bottom w:val="single" w:sz="4" w:space="0" w:color="auto"/>
              <w:right w:val="single" w:sz="4" w:space="0" w:color="auto"/>
            </w:tcBorders>
            <w:shd w:val="clear" w:color="auto" w:fill="auto"/>
            <w:noWrap/>
            <w:vAlign w:val="bottom"/>
            <w:hideMark/>
          </w:tcPr>
          <w:p w14:paraId="42967823"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133.650 </w:t>
            </w:r>
          </w:p>
        </w:tc>
        <w:tc>
          <w:tcPr>
            <w:tcW w:w="412" w:type="pct"/>
            <w:tcBorders>
              <w:top w:val="nil"/>
              <w:left w:val="nil"/>
              <w:bottom w:val="single" w:sz="4" w:space="0" w:color="auto"/>
              <w:right w:val="single" w:sz="4" w:space="0" w:color="auto"/>
            </w:tcBorders>
            <w:shd w:val="clear" w:color="auto" w:fill="auto"/>
            <w:noWrap/>
            <w:vAlign w:val="bottom"/>
            <w:hideMark/>
          </w:tcPr>
          <w:p w14:paraId="218BA9F6" w14:textId="77777777" w:rsidR="00102AAF" w:rsidRPr="004E5352" w:rsidRDefault="00102AAF" w:rsidP="00335933">
            <w:pPr>
              <w:rPr>
                <w:rFonts w:ascii="Calibri" w:eastAsia="Times New Roman" w:hAnsi="Calibri" w:cs="Calibri"/>
                <w:b/>
                <w:bCs/>
                <w:color w:val="000000"/>
                <w:sz w:val="16"/>
                <w:szCs w:val="16"/>
                <w:lang w:eastAsia="nl-NL"/>
              </w:rPr>
            </w:pPr>
            <w:r w:rsidRPr="004E5352">
              <w:rPr>
                <w:rFonts w:ascii="Calibri" w:eastAsia="Times New Roman" w:hAnsi="Calibri" w:cs="Calibri"/>
                <w:b/>
                <w:bCs/>
                <w:color w:val="000000"/>
                <w:sz w:val="16"/>
                <w:szCs w:val="16"/>
                <w:lang w:eastAsia="nl-NL"/>
              </w:rPr>
              <w:t xml:space="preserve"> $       1.498.904 </w:t>
            </w:r>
          </w:p>
        </w:tc>
        <w:tc>
          <w:tcPr>
            <w:tcW w:w="412" w:type="pct"/>
            <w:tcBorders>
              <w:top w:val="nil"/>
              <w:left w:val="nil"/>
              <w:bottom w:val="single" w:sz="4" w:space="0" w:color="auto"/>
              <w:right w:val="single" w:sz="4" w:space="0" w:color="auto"/>
            </w:tcBorders>
            <w:shd w:val="clear" w:color="auto" w:fill="auto"/>
            <w:noWrap/>
            <w:vAlign w:val="bottom"/>
            <w:hideMark/>
          </w:tcPr>
          <w:p w14:paraId="060414A4" w14:textId="77777777" w:rsidR="00102AAF" w:rsidRPr="004E5352" w:rsidRDefault="00102AAF" w:rsidP="00335933">
            <w:pPr>
              <w:rPr>
                <w:rFonts w:ascii="Calibri" w:eastAsia="Times New Roman" w:hAnsi="Calibri" w:cs="Calibri"/>
                <w:b/>
                <w:bCs/>
                <w:color w:val="FF0000"/>
                <w:sz w:val="16"/>
                <w:szCs w:val="16"/>
                <w:u w:val="single"/>
                <w:lang w:eastAsia="nl-NL"/>
              </w:rPr>
            </w:pPr>
            <w:r w:rsidRPr="004E5352">
              <w:rPr>
                <w:rFonts w:ascii="Calibri" w:eastAsia="Times New Roman" w:hAnsi="Calibri" w:cs="Calibri"/>
                <w:b/>
                <w:bCs/>
                <w:color w:val="FF0000"/>
                <w:sz w:val="16"/>
                <w:szCs w:val="16"/>
                <w:u w:val="single"/>
                <w:lang w:eastAsia="nl-NL"/>
              </w:rPr>
              <w:t xml:space="preserve"> $        1.498.904 </w:t>
            </w:r>
          </w:p>
        </w:tc>
      </w:tr>
      <w:tr w:rsidR="00102AAF" w:rsidRPr="004E5352" w14:paraId="5945DE75" w14:textId="77777777" w:rsidTr="001A71D2">
        <w:trPr>
          <w:trHeight w:val="300"/>
        </w:trPr>
        <w:tc>
          <w:tcPr>
            <w:tcW w:w="578" w:type="pct"/>
            <w:tcBorders>
              <w:top w:val="nil"/>
              <w:left w:val="nil"/>
              <w:bottom w:val="nil"/>
              <w:right w:val="nil"/>
            </w:tcBorders>
            <w:shd w:val="clear" w:color="auto" w:fill="auto"/>
            <w:noWrap/>
            <w:vAlign w:val="bottom"/>
            <w:hideMark/>
          </w:tcPr>
          <w:p w14:paraId="2AA50C88" w14:textId="77777777" w:rsidR="00102AAF" w:rsidRPr="004E5352" w:rsidRDefault="00102AAF" w:rsidP="00335933">
            <w:pPr>
              <w:rPr>
                <w:rFonts w:ascii="Calibri" w:eastAsia="Times New Roman" w:hAnsi="Calibri" w:cs="Calibri"/>
                <w:b/>
                <w:bCs/>
                <w:color w:val="FF0000"/>
                <w:sz w:val="16"/>
                <w:szCs w:val="16"/>
                <w:u w:val="single"/>
                <w:lang w:eastAsia="nl-NL"/>
              </w:rPr>
            </w:pPr>
          </w:p>
        </w:tc>
        <w:tc>
          <w:tcPr>
            <w:tcW w:w="357" w:type="pct"/>
            <w:tcBorders>
              <w:top w:val="nil"/>
              <w:left w:val="nil"/>
              <w:bottom w:val="nil"/>
              <w:right w:val="nil"/>
            </w:tcBorders>
            <w:shd w:val="clear" w:color="auto" w:fill="auto"/>
            <w:noWrap/>
            <w:vAlign w:val="bottom"/>
            <w:hideMark/>
          </w:tcPr>
          <w:p w14:paraId="18DE8C29" w14:textId="77777777" w:rsidR="00102AAF" w:rsidRPr="004E5352" w:rsidRDefault="00102AAF" w:rsidP="00335933">
            <w:pPr>
              <w:rPr>
                <w:rFonts w:eastAsia="Times New Roman"/>
                <w:sz w:val="16"/>
                <w:szCs w:val="16"/>
                <w:lang w:eastAsia="nl-NL"/>
              </w:rPr>
            </w:pPr>
          </w:p>
        </w:tc>
        <w:tc>
          <w:tcPr>
            <w:tcW w:w="357" w:type="pct"/>
            <w:tcBorders>
              <w:top w:val="nil"/>
              <w:left w:val="nil"/>
              <w:bottom w:val="nil"/>
              <w:right w:val="nil"/>
            </w:tcBorders>
            <w:shd w:val="clear" w:color="auto" w:fill="auto"/>
            <w:noWrap/>
            <w:vAlign w:val="bottom"/>
            <w:hideMark/>
          </w:tcPr>
          <w:p w14:paraId="2CB3B0B3" w14:textId="77777777" w:rsidR="00102AAF" w:rsidRPr="004E5352" w:rsidRDefault="00102AAF" w:rsidP="00335933">
            <w:pPr>
              <w:rPr>
                <w:rFonts w:eastAsia="Times New Roman"/>
                <w:sz w:val="16"/>
                <w:szCs w:val="16"/>
                <w:lang w:eastAsia="nl-NL"/>
              </w:rPr>
            </w:pPr>
          </w:p>
        </w:tc>
        <w:tc>
          <w:tcPr>
            <w:tcW w:w="357" w:type="pct"/>
            <w:tcBorders>
              <w:top w:val="nil"/>
              <w:left w:val="nil"/>
              <w:bottom w:val="nil"/>
              <w:right w:val="nil"/>
            </w:tcBorders>
            <w:shd w:val="clear" w:color="auto" w:fill="auto"/>
            <w:noWrap/>
            <w:vAlign w:val="bottom"/>
            <w:hideMark/>
          </w:tcPr>
          <w:p w14:paraId="048E9886" w14:textId="77777777" w:rsidR="00102AAF" w:rsidRPr="004E5352" w:rsidRDefault="00102AAF" w:rsidP="00335933">
            <w:pPr>
              <w:rPr>
                <w:rFonts w:eastAsia="Times New Roman"/>
                <w:sz w:val="16"/>
                <w:szCs w:val="16"/>
                <w:lang w:eastAsia="nl-NL"/>
              </w:rPr>
            </w:pPr>
          </w:p>
        </w:tc>
        <w:tc>
          <w:tcPr>
            <w:tcW w:w="357" w:type="pct"/>
            <w:tcBorders>
              <w:top w:val="nil"/>
              <w:left w:val="nil"/>
              <w:bottom w:val="nil"/>
              <w:right w:val="nil"/>
            </w:tcBorders>
            <w:shd w:val="clear" w:color="auto" w:fill="auto"/>
            <w:noWrap/>
            <w:vAlign w:val="bottom"/>
            <w:hideMark/>
          </w:tcPr>
          <w:p w14:paraId="6D7E09D2" w14:textId="77777777" w:rsidR="00102AAF" w:rsidRPr="004E5352" w:rsidRDefault="00102AAF" w:rsidP="00335933">
            <w:pPr>
              <w:rPr>
                <w:rFonts w:eastAsia="Times New Roman"/>
                <w:sz w:val="16"/>
                <w:szCs w:val="16"/>
                <w:lang w:eastAsia="nl-NL"/>
              </w:rPr>
            </w:pPr>
          </w:p>
        </w:tc>
        <w:tc>
          <w:tcPr>
            <w:tcW w:w="357" w:type="pct"/>
            <w:tcBorders>
              <w:top w:val="nil"/>
              <w:left w:val="nil"/>
              <w:bottom w:val="nil"/>
              <w:right w:val="nil"/>
            </w:tcBorders>
            <w:shd w:val="clear" w:color="auto" w:fill="auto"/>
            <w:noWrap/>
            <w:vAlign w:val="bottom"/>
            <w:hideMark/>
          </w:tcPr>
          <w:p w14:paraId="174B9F86" w14:textId="77777777" w:rsidR="00102AAF" w:rsidRPr="004E5352" w:rsidRDefault="00102AAF" w:rsidP="00335933">
            <w:pPr>
              <w:rPr>
                <w:rFonts w:eastAsia="Times New Roman"/>
                <w:sz w:val="16"/>
                <w:szCs w:val="16"/>
                <w:lang w:eastAsia="nl-NL"/>
              </w:rPr>
            </w:pPr>
          </w:p>
        </w:tc>
        <w:tc>
          <w:tcPr>
            <w:tcW w:w="357" w:type="pct"/>
            <w:tcBorders>
              <w:top w:val="nil"/>
              <w:left w:val="nil"/>
              <w:bottom w:val="nil"/>
              <w:right w:val="nil"/>
            </w:tcBorders>
            <w:shd w:val="clear" w:color="auto" w:fill="auto"/>
            <w:noWrap/>
            <w:vAlign w:val="bottom"/>
            <w:hideMark/>
          </w:tcPr>
          <w:p w14:paraId="4B339040" w14:textId="77777777" w:rsidR="00102AAF" w:rsidRPr="004E5352" w:rsidRDefault="00102AAF" w:rsidP="00335933">
            <w:pPr>
              <w:rPr>
                <w:rFonts w:eastAsia="Times New Roman"/>
                <w:sz w:val="16"/>
                <w:szCs w:val="16"/>
                <w:lang w:eastAsia="nl-NL"/>
              </w:rPr>
            </w:pPr>
          </w:p>
        </w:tc>
        <w:tc>
          <w:tcPr>
            <w:tcW w:w="357" w:type="pct"/>
            <w:tcBorders>
              <w:top w:val="nil"/>
              <w:left w:val="nil"/>
              <w:bottom w:val="nil"/>
              <w:right w:val="nil"/>
            </w:tcBorders>
            <w:shd w:val="clear" w:color="auto" w:fill="auto"/>
            <w:noWrap/>
            <w:vAlign w:val="bottom"/>
            <w:hideMark/>
          </w:tcPr>
          <w:p w14:paraId="1431C669" w14:textId="77777777" w:rsidR="00102AAF" w:rsidRPr="004E5352" w:rsidRDefault="00102AAF" w:rsidP="00335933">
            <w:pPr>
              <w:rPr>
                <w:rFonts w:eastAsia="Times New Roman"/>
                <w:sz w:val="16"/>
                <w:szCs w:val="16"/>
                <w:lang w:eastAsia="nl-NL"/>
              </w:rPr>
            </w:pPr>
          </w:p>
        </w:tc>
        <w:tc>
          <w:tcPr>
            <w:tcW w:w="357" w:type="pct"/>
            <w:tcBorders>
              <w:top w:val="nil"/>
              <w:left w:val="nil"/>
              <w:bottom w:val="nil"/>
              <w:right w:val="nil"/>
            </w:tcBorders>
            <w:shd w:val="clear" w:color="auto" w:fill="auto"/>
            <w:noWrap/>
            <w:vAlign w:val="bottom"/>
            <w:hideMark/>
          </w:tcPr>
          <w:p w14:paraId="549577D8" w14:textId="77777777" w:rsidR="00102AAF" w:rsidRPr="004E5352" w:rsidRDefault="00102AAF" w:rsidP="00335933">
            <w:pPr>
              <w:rPr>
                <w:rFonts w:eastAsia="Times New Roman"/>
                <w:sz w:val="16"/>
                <w:szCs w:val="16"/>
                <w:lang w:eastAsia="nl-NL"/>
              </w:rPr>
            </w:pPr>
          </w:p>
        </w:tc>
        <w:tc>
          <w:tcPr>
            <w:tcW w:w="338" w:type="pct"/>
            <w:tcBorders>
              <w:top w:val="nil"/>
              <w:left w:val="nil"/>
              <w:bottom w:val="nil"/>
              <w:right w:val="nil"/>
            </w:tcBorders>
            <w:shd w:val="clear" w:color="auto" w:fill="auto"/>
            <w:noWrap/>
            <w:vAlign w:val="bottom"/>
            <w:hideMark/>
          </w:tcPr>
          <w:p w14:paraId="0523812C" w14:textId="77777777" w:rsidR="00102AAF" w:rsidRPr="004E5352" w:rsidRDefault="00102AAF" w:rsidP="00335933">
            <w:pPr>
              <w:rPr>
                <w:rFonts w:eastAsia="Times New Roman"/>
                <w:sz w:val="16"/>
                <w:szCs w:val="16"/>
                <w:lang w:eastAsia="nl-NL"/>
              </w:rPr>
            </w:pPr>
          </w:p>
        </w:tc>
        <w:tc>
          <w:tcPr>
            <w:tcW w:w="406" w:type="pct"/>
            <w:tcBorders>
              <w:top w:val="nil"/>
              <w:left w:val="nil"/>
              <w:bottom w:val="nil"/>
              <w:right w:val="nil"/>
            </w:tcBorders>
            <w:shd w:val="clear" w:color="auto" w:fill="auto"/>
            <w:noWrap/>
            <w:vAlign w:val="bottom"/>
            <w:hideMark/>
          </w:tcPr>
          <w:p w14:paraId="3E1F3772" w14:textId="77777777" w:rsidR="00102AAF" w:rsidRPr="004E5352" w:rsidRDefault="00102AAF" w:rsidP="00335933">
            <w:pPr>
              <w:rPr>
                <w:rFonts w:eastAsia="Times New Roman"/>
                <w:sz w:val="16"/>
                <w:szCs w:val="16"/>
                <w:lang w:eastAsia="nl-NL"/>
              </w:rPr>
            </w:pPr>
          </w:p>
        </w:tc>
        <w:tc>
          <w:tcPr>
            <w:tcW w:w="412" w:type="pct"/>
            <w:tcBorders>
              <w:top w:val="nil"/>
              <w:left w:val="nil"/>
              <w:bottom w:val="nil"/>
              <w:right w:val="nil"/>
            </w:tcBorders>
            <w:shd w:val="clear" w:color="auto" w:fill="auto"/>
            <w:noWrap/>
            <w:vAlign w:val="bottom"/>
            <w:hideMark/>
          </w:tcPr>
          <w:p w14:paraId="4E9EEEAC" w14:textId="77777777" w:rsidR="00102AAF" w:rsidRPr="004E5352" w:rsidRDefault="00102AAF" w:rsidP="00335933">
            <w:pPr>
              <w:rPr>
                <w:rFonts w:eastAsia="Times New Roman"/>
                <w:sz w:val="16"/>
                <w:szCs w:val="16"/>
                <w:lang w:eastAsia="nl-NL"/>
              </w:rPr>
            </w:pPr>
          </w:p>
        </w:tc>
        <w:tc>
          <w:tcPr>
            <w:tcW w:w="412" w:type="pct"/>
            <w:tcBorders>
              <w:top w:val="nil"/>
              <w:left w:val="single" w:sz="4" w:space="0" w:color="auto"/>
              <w:bottom w:val="nil"/>
              <w:right w:val="single" w:sz="4" w:space="0" w:color="auto"/>
            </w:tcBorders>
            <w:shd w:val="clear" w:color="auto" w:fill="auto"/>
            <w:noWrap/>
            <w:vAlign w:val="bottom"/>
            <w:hideMark/>
          </w:tcPr>
          <w:p w14:paraId="423729A8" w14:textId="77777777" w:rsidR="00102AAF" w:rsidRPr="004E5352" w:rsidRDefault="00102AAF" w:rsidP="00335933">
            <w:pPr>
              <w:rPr>
                <w:rFonts w:ascii="Calibri" w:eastAsia="Times New Roman" w:hAnsi="Calibri" w:cs="Calibri"/>
                <w:color w:val="FF0000"/>
                <w:sz w:val="16"/>
                <w:szCs w:val="16"/>
                <w:lang w:eastAsia="nl-NL"/>
              </w:rPr>
            </w:pPr>
            <w:r w:rsidRPr="004E5352">
              <w:rPr>
                <w:rFonts w:ascii="Calibri" w:eastAsia="Times New Roman" w:hAnsi="Calibri" w:cs="Calibri"/>
                <w:color w:val="FF0000"/>
                <w:sz w:val="16"/>
                <w:szCs w:val="16"/>
                <w:lang w:eastAsia="nl-NL"/>
              </w:rPr>
              <w:t>FUNDING GAP</w:t>
            </w:r>
          </w:p>
        </w:tc>
      </w:tr>
    </w:tbl>
    <w:p w14:paraId="7A3CA0E3" w14:textId="77777777" w:rsidR="00B167D8" w:rsidRPr="00DB537B" w:rsidRDefault="00B167D8" w:rsidP="007B300C">
      <w:pPr>
        <w:jc w:val="both"/>
        <w:rPr>
          <w:rFonts w:asciiTheme="majorHAnsi" w:hAnsiTheme="majorHAnsi" w:cstheme="majorHAnsi"/>
          <w:b/>
          <w:bCs/>
          <w:sz w:val="22"/>
          <w:szCs w:val="22"/>
          <w:lang w:val="en-CA"/>
        </w:rPr>
      </w:pPr>
    </w:p>
    <w:p w14:paraId="457FF9FC" w14:textId="6834BE7A" w:rsidR="003E14F2" w:rsidRPr="00DB537B" w:rsidRDefault="00F16460" w:rsidP="006B2FAF">
      <w:pPr>
        <w:spacing w:after="240"/>
        <w:ind w:left="709"/>
        <w:rPr>
          <w:rFonts w:ascii="Cambria" w:hAnsi="Cambria" w:cstheme="majorHAnsi"/>
          <w:color w:val="4472C4" w:themeColor="accent5"/>
          <w:lang w:val="en-CA"/>
        </w:rPr>
      </w:pPr>
      <w:r w:rsidRPr="00DB537B">
        <w:rPr>
          <w:rFonts w:ascii="Cambria" w:hAnsi="Cambria" w:cstheme="majorHAnsi"/>
          <w:color w:val="4472C4" w:themeColor="accent5"/>
          <w:lang w:val="en-CA"/>
        </w:rPr>
        <w:t>Technical assistance</w:t>
      </w:r>
      <w:r w:rsidR="003E14F2" w:rsidRPr="00DB537B">
        <w:rPr>
          <w:rFonts w:ascii="Cambria" w:hAnsi="Cambria" w:cstheme="majorHAnsi"/>
          <w:color w:val="4472C4" w:themeColor="accent5"/>
          <w:lang w:val="en-CA"/>
        </w:rPr>
        <w:t xml:space="preserve"> requirements</w:t>
      </w:r>
      <w:bookmarkEnd w:id="10"/>
    </w:p>
    <w:p w14:paraId="59A60B91" w14:textId="4BFA05E1" w:rsidR="003E14F2" w:rsidRPr="00DB537B" w:rsidRDefault="003E14F2" w:rsidP="007B300C">
      <w:p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The process to develop the National Development Plan will require additional technical expertise. The initial assessment revealed the needs as </w:t>
      </w:r>
      <w:r w:rsidR="00F16460" w:rsidRPr="00DB537B">
        <w:rPr>
          <w:rFonts w:asciiTheme="majorHAnsi" w:hAnsiTheme="majorHAnsi" w:cstheme="majorHAnsi"/>
          <w:sz w:val="22"/>
          <w:szCs w:val="22"/>
          <w:lang w:val="en-CA"/>
        </w:rPr>
        <w:t>presen</w:t>
      </w:r>
      <w:r w:rsidR="00CA2873" w:rsidRPr="00DB537B">
        <w:rPr>
          <w:rFonts w:asciiTheme="majorHAnsi" w:hAnsiTheme="majorHAnsi" w:cstheme="majorHAnsi"/>
          <w:sz w:val="22"/>
          <w:szCs w:val="22"/>
          <w:lang w:val="en-CA"/>
        </w:rPr>
        <w:t>ted</w:t>
      </w:r>
      <w:r w:rsidR="00F16460" w:rsidRPr="00DB537B">
        <w:rPr>
          <w:rFonts w:asciiTheme="majorHAnsi" w:hAnsiTheme="majorHAnsi" w:cstheme="majorHAnsi"/>
          <w:sz w:val="22"/>
          <w:szCs w:val="22"/>
          <w:lang w:val="en-CA"/>
        </w:rPr>
        <w:t xml:space="preserve"> </w:t>
      </w:r>
      <w:r w:rsidRPr="00DB537B">
        <w:rPr>
          <w:rFonts w:asciiTheme="majorHAnsi" w:hAnsiTheme="majorHAnsi" w:cstheme="majorHAnsi"/>
          <w:sz w:val="22"/>
          <w:szCs w:val="22"/>
          <w:lang w:val="en-CA"/>
        </w:rPr>
        <w:t>below. However, it is to be expected that during the elaboration of the plan other requirements will emerge.</w:t>
      </w:r>
    </w:p>
    <w:p w14:paraId="3E0776D4" w14:textId="77777777" w:rsidR="00AA59BE" w:rsidRPr="00DB537B" w:rsidRDefault="00AA59BE" w:rsidP="007B300C">
      <w:pPr>
        <w:jc w:val="both"/>
        <w:rPr>
          <w:rFonts w:asciiTheme="majorHAnsi" w:hAnsiTheme="majorHAnsi" w:cstheme="majorHAnsi"/>
          <w:sz w:val="22"/>
          <w:szCs w:val="22"/>
          <w:lang w:val="en-CA"/>
        </w:rPr>
      </w:pPr>
    </w:p>
    <w:tbl>
      <w:tblPr>
        <w:tblW w:w="5636" w:type="pct"/>
        <w:tblInd w:w="-799" w:type="dxa"/>
        <w:tblCellMar>
          <w:left w:w="70" w:type="dxa"/>
          <w:right w:w="70" w:type="dxa"/>
        </w:tblCellMar>
        <w:tblLook w:val="04A0" w:firstRow="1" w:lastRow="0" w:firstColumn="1" w:lastColumn="0" w:noHBand="0" w:noVBand="1"/>
      </w:tblPr>
      <w:tblGrid>
        <w:gridCol w:w="2080"/>
        <w:gridCol w:w="5031"/>
        <w:gridCol w:w="2115"/>
        <w:gridCol w:w="772"/>
        <w:gridCol w:w="1002"/>
        <w:gridCol w:w="574"/>
        <w:gridCol w:w="1737"/>
        <w:gridCol w:w="1296"/>
        <w:gridCol w:w="1154"/>
      </w:tblGrid>
      <w:tr w:rsidR="006F645F" w:rsidRPr="006F645F" w14:paraId="707278D4" w14:textId="77777777" w:rsidTr="007D4467">
        <w:trPr>
          <w:trHeight w:val="915"/>
        </w:trPr>
        <w:tc>
          <w:tcPr>
            <w:tcW w:w="66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A63B0A6" w14:textId="77777777" w:rsidR="006F645F" w:rsidRPr="006F645F" w:rsidRDefault="006F645F" w:rsidP="006F645F">
            <w:pPr>
              <w:jc w:val="center"/>
              <w:rPr>
                <w:rFonts w:ascii="Garamond" w:eastAsia="Times New Roman" w:hAnsi="Garamond" w:cs="Calibri"/>
                <w:b/>
                <w:bCs/>
                <w:color w:val="000000"/>
                <w:sz w:val="22"/>
                <w:szCs w:val="22"/>
                <w:lang w:val="nl-NL" w:eastAsia="nl-NL"/>
              </w:rPr>
            </w:pPr>
            <w:r w:rsidRPr="006F645F">
              <w:rPr>
                <w:rFonts w:ascii="Garamond" w:eastAsia="Times New Roman" w:hAnsi="Garamond" w:cs="Calibri"/>
                <w:b/>
                <w:bCs/>
                <w:color w:val="000000"/>
                <w:sz w:val="22"/>
                <w:szCs w:val="22"/>
                <w:lang w:val="nl-NL" w:eastAsia="nl-NL"/>
              </w:rPr>
              <w:lastRenderedPageBreak/>
              <w:t>TA</w:t>
            </w:r>
          </w:p>
        </w:tc>
        <w:tc>
          <w:tcPr>
            <w:tcW w:w="1596" w:type="pct"/>
            <w:tcBorders>
              <w:top w:val="single" w:sz="8" w:space="0" w:color="auto"/>
              <w:left w:val="nil"/>
              <w:bottom w:val="single" w:sz="8" w:space="0" w:color="auto"/>
              <w:right w:val="single" w:sz="4" w:space="0" w:color="auto"/>
            </w:tcBorders>
            <w:shd w:val="clear" w:color="auto" w:fill="auto"/>
            <w:vAlign w:val="center"/>
            <w:hideMark/>
          </w:tcPr>
          <w:p w14:paraId="0D7CCB0A" w14:textId="77777777" w:rsidR="006F645F" w:rsidRPr="006F645F" w:rsidRDefault="006F645F" w:rsidP="006F645F">
            <w:pPr>
              <w:jc w:val="center"/>
              <w:rPr>
                <w:rFonts w:ascii="Garamond" w:eastAsia="Times New Roman" w:hAnsi="Garamond" w:cs="Calibri"/>
                <w:b/>
                <w:bCs/>
                <w:color w:val="000000"/>
                <w:sz w:val="22"/>
                <w:szCs w:val="22"/>
                <w:lang w:val="nl-NL" w:eastAsia="nl-NL"/>
              </w:rPr>
            </w:pPr>
            <w:proofErr w:type="spellStart"/>
            <w:r w:rsidRPr="006F645F">
              <w:rPr>
                <w:rFonts w:ascii="Garamond" w:eastAsia="Times New Roman" w:hAnsi="Garamond" w:cs="Calibri"/>
                <w:b/>
                <w:bCs/>
                <w:color w:val="000000"/>
                <w:sz w:val="22"/>
                <w:szCs w:val="22"/>
                <w:lang w:val="nl-NL" w:eastAsia="nl-NL"/>
              </w:rPr>
              <w:t>Description</w:t>
            </w:r>
            <w:proofErr w:type="spellEnd"/>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07860658" w14:textId="77777777" w:rsidR="006F645F" w:rsidRPr="006F645F" w:rsidRDefault="006F645F" w:rsidP="006F645F">
            <w:pPr>
              <w:jc w:val="center"/>
              <w:rPr>
                <w:rFonts w:ascii="Garamond" w:eastAsia="Times New Roman" w:hAnsi="Garamond" w:cs="Calibri"/>
                <w:b/>
                <w:bCs/>
                <w:color w:val="000000"/>
                <w:sz w:val="22"/>
                <w:szCs w:val="22"/>
                <w:lang w:val="nl-NL" w:eastAsia="nl-NL"/>
              </w:rPr>
            </w:pPr>
            <w:r w:rsidRPr="006F645F">
              <w:rPr>
                <w:rFonts w:ascii="Garamond" w:eastAsia="Times New Roman" w:hAnsi="Garamond" w:cs="Calibri"/>
                <w:b/>
                <w:bCs/>
                <w:color w:val="000000"/>
                <w:sz w:val="22"/>
                <w:szCs w:val="22"/>
                <w:lang w:val="nl-NL" w:eastAsia="nl-NL"/>
              </w:rPr>
              <w:t>Type</w:t>
            </w:r>
          </w:p>
        </w:tc>
        <w:tc>
          <w:tcPr>
            <w:tcW w:w="245" w:type="pct"/>
            <w:tcBorders>
              <w:top w:val="single" w:sz="8" w:space="0" w:color="auto"/>
              <w:left w:val="nil"/>
              <w:bottom w:val="single" w:sz="8" w:space="0" w:color="auto"/>
              <w:right w:val="single" w:sz="4" w:space="0" w:color="auto"/>
            </w:tcBorders>
            <w:shd w:val="clear" w:color="auto" w:fill="auto"/>
            <w:vAlign w:val="center"/>
            <w:hideMark/>
          </w:tcPr>
          <w:p w14:paraId="3BAE0AED" w14:textId="77777777" w:rsidR="006F645F" w:rsidRPr="006F645F" w:rsidRDefault="006F645F" w:rsidP="006F645F">
            <w:pPr>
              <w:jc w:val="center"/>
              <w:rPr>
                <w:rFonts w:ascii="Garamond" w:eastAsia="Times New Roman" w:hAnsi="Garamond" w:cs="Calibri"/>
                <w:b/>
                <w:bCs/>
                <w:color w:val="000000"/>
                <w:sz w:val="22"/>
                <w:szCs w:val="22"/>
                <w:lang w:val="nl-NL" w:eastAsia="nl-NL"/>
              </w:rPr>
            </w:pPr>
            <w:proofErr w:type="spellStart"/>
            <w:r w:rsidRPr="006F645F">
              <w:rPr>
                <w:rFonts w:ascii="Garamond" w:eastAsia="Times New Roman" w:hAnsi="Garamond" w:cs="Calibri"/>
                <w:b/>
                <w:bCs/>
                <w:color w:val="000000"/>
                <w:sz w:val="22"/>
                <w:szCs w:val="22"/>
                <w:lang w:val="nl-NL" w:eastAsia="nl-NL"/>
              </w:rPr>
              <w:t>Nr</w:t>
            </w:r>
            <w:proofErr w:type="spellEnd"/>
            <w:r w:rsidRPr="006F645F">
              <w:rPr>
                <w:rFonts w:ascii="Garamond" w:eastAsia="Times New Roman" w:hAnsi="Garamond" w:cs="Calibri"/>
                <w:b/>
                <w:bCs/>
                <w:color w:val="000000"/>
                <w:sz w:val="22"/>
                <w:szCs w:val="22"/>
                <w:lang w:val="nl-NL" w:eastAsia="nl-NL"/>
              </w:rPr>
              <w:t xml:space="preserve"> of </w:t>
            </w:r>
            <w:proofErr w:type="spellStart"/>
            <w:r w:rsidRPr="006F645F">
              <w:rPr>
                <w:rFonts w:ascii="Garamond" w:eastAsia="Times New Roman" w:hAnsi="Garamond" w:cs="Calibri"/>
                <w:b/>
                <w:bCs/>
                <w:color w:val="000000"/>
                <w:sz w:val="22"/>
                <w:szCs w:val="22"/>
                <w:lang w:val="nl-NL" w:eastAsia="nl-NL"/>
              </w:rPr>
              <w:t>people</w:t>
            </w:r>
            <w:proofErr w:type="spellEnd"/>
          </w:p>
        </w:tc>
        <w:tc>
          <w:tcPr>
            <w:tcW w:w="318" w:type="pct"/>
            <w:tcBorders>
              <w:top w:val="single" w:sz="8" w:space="0" w:color="auto"/>
              <w:left w:val="nil"/>
              <w:bottom w:val="single" w:sz="8" w:space="0" w:color="auto"/>
              <w:right w:val="single" w:sz="4" w:space="0" w:color="auto"/>
            </w:tcBorders>
            <w:shd w:val="clear" w:color="auto" w:fill="auto"/>
            <w:vAlign w:val="center"/>
            <w:hideMark/>
          </w:tcPr>
          <w:p w14:paraId="1EE5FF57" w14:textId="77777777" w:rsidR="006F645F" w:rsidRPr="006F645F" w:rsidRDefault="006F645F" w:rsidP="006F645F">
            <w:pPr>
              <w:jc w:val="center"/>
              <w:rPr>
                <w:rFonts w:ascii="Garamond" w:eastAsia="Times New Roman" w:hAnsi="Garamond" w:cs="Calibri"/>
                <w:b/>
                <w:bCs/>
                <w:color w:val="000000"/>
                <w:sz w:val="22"/>
                <w:szCs w:val="22"/>
                <w:lang w:val="nl-NL" w:eastAsia="nl-NL"/>
              </w:rPr>
            </w:pPr>
            <w:r w:rsidRPr="006F645F">
              <w:rPr>
                <w:rFonts w:ascii="Garamond" w:eastAsia="Times New Roman" w:hAnsi="Garamond" w:cs="Calibri"/>
                <w:b/>
                <w:bCs/>
                <w:color w:val="000000"/>
                <w:sz w:val="22"/>
                <w:szCs w:val="22"/>
                <w:lang w:val="nl-NL" w:eastAsia="nl-NL"/>
              </w:rPr>
              <w:t xml:space="preserve">Unit </w:t>
            </w:r>
            <w:proofErr w:type="spellStart"/>
            <w:r w:rsidRPr="006F645F">
              <w:rPr>
                <w:rFonts w:ascii="Garamond" w:eastAsia="Times New Roman" w:hAnsi="Garamond" w:cs="Calibri"/>
                <w:b/>
                <w:bCs/>
                <w:color w:val="000000"/>
                <w:sz w:val="22"/>
                <w:szCs w:val="22"/>
                <w:lang w:val="nl-NL" w:eastAsia="nl-NL"/>
              </w:rPr>
              <w:t>cost</w:t>
            </w:r>
            <w:proofErr w:type="spellEnd"/>
          </w:p>
        </w:tc>
        <w:tc>
          <w:tcPr>
            <w:tcW w:w="182" w:type="pct"/>
            <w:tcBorders>
              <w:top w:val="single" w:sz="8" w:space="0" w:color="auto"/>
              <w:left w:val="nil"/>
              <w:bottom w:val="single" w:sz="8" w:space="0" w:color="auto"/>
              <w:right w:val="single" w:sz="4" w:space="0" w:color="auto"/>
            </w:tcBorders>
            <w:shd w:val="clear" w:color="auto" w:fill="auto"/>
            <w:vAlign w:val="center"/>
            <w:hideMark/>
          </w:tcPr>
          <w:p w14:paraId="78816CE4" w14:textId="77777777" w:rsidR="006F645F" w:rsidRPr="006F645F" w:rsidRDefault="006F645F" w:rsidP="006F645F">
            <w:pPr>
              <w:jc w:val="center"/>
              <w:rPr>
                <w:rFonts w:ascii="Garamond" w:eastAsia="Times New Roman" w:hAnsi="Garamond" w:cs="Calibri"/>
                <w:b/>
                <w:bCs/>
                <w:color w:val="000000"/>
                <w:sz w:val="22"/>
                <w:szCs w:val="22"/>
                <w:lang w:val="nl-NL" w:eastAsia="nl-NL"/>
              </w:rPr>
            </w:pPr>
            <w:proofErr w:type="spellStart"/>
            <w:r w:rsidRPr="006F645F">
              <w:rPr>
                <w:rFonts w:ascii="Garamond" w:eastAsia="Times New Roman" w:hAnsi="Garamond" w:cs="Calibri"/>
                <w:b/>
                <w:bCs/>
                <w:color w:val="000000"/>
                <w:sz w:val="22"/>
                <w:szCs w:val="22"/>
                <w:lang w:val="nl-NL" w:eastAsia="nl-NL"/>
              </w:rPr>
              <w:t>Nr</w:t>
            </w:r>
            <w:proofErr w:type="spellEnd"/>
            <w:r w:rsidRPr="006F645F">
              <w:rPr>
                <w:rFonts w:ascii="Garamond" w:eastAsia="Times New Roman" w:hAnsi="Garamond" w:cs="Calibri"/>
                <w:b/>
                <w:bCs/>
                <w:color w:val="000000"/>
                <w:sz w:val="22"/>
                <w:szCs w:val="22"/>
                <w:lang w:val="nl-NL" w:eastAsia="nl-NL"/>
              </w:rPr>
              <w:t xml:space="preserve"> of </w:t>
            </w:r>
            <w:proofErr w:type="spellStart"/>
            <w:r w:rsidRPr="006F645F">
              <w:rPr>
                <w:rFonts w:ascii="Garamond" w:eastAsia="Times New Roman" w:hAnsi="Garamond" w:cs="Calibri"/>
                <w:b/>
                <w:bCs/>
                <w:color w:val="000000"/>
                <w:sz w:val="22"/>
                <w:szCs w:val="22"/>
                <w:lang w:val="nl-NL" w:eastAsia="nl-NL"/>
              </w:rPr>
              <w:t>days</w:t>
            </w:r>
            <w:proofErr w:type="spellEnd"/>
          </w:p>
        </w:tc>
        <w:tc>
          <w:tcPr>
            <w:tcW w:w="551" w:type="pct"/>
            <w:tcBorders>
              <w:top w:val="single" w:sz="8" w:space="0" w:color="auto"/>
              <w:left w:val="nil"/>
              <w:bottom w:val="single" w:sz="8" w:space="0" w:color="auto"/>
              <w:right w:val="single" w:sz="4" w:space="0" w:color="auto"/>
            </w:tcBorders>
            <w:shd w:val="clear" w:color="auto" w:fill="auto"/>
            <w:vAlign w:val="center"/>
            <w:hideMark/>
          </w:tcPr>
          <w:p w14:paraId="183B6130" w14:textId="77777777" w:rsidR="006F645F" w:rsidRPr="006F645F" w:rsidRDefault="006F645F" w:rsidP="006F645F">
            <w:pPr>
              <w:jc w:val="center"/>
              <w:rPr>
                <w:rFonts w:ascii="Garamond" w:eastAsia="Times New Roman" w:hAnsi="Garamond" w:cs="Calibri"/>
                <w:b/>
                <w:bCs/>
                <w:color w:val="000000"/>
                <w:sz w:val="22"/>
                <w:szCs w:val="22"/>
                <w:lang w:val="nl-NL" w:eastAsia="nl-NL"/>
              </w:rPr>
            </w:pPr>
            <w:proofErr w:type="spellStart"/>
            <w:r w:rsidRPr="006F645F">
              <w:rPr>
                <w:rFonts w:ascii="Garamond" w:eastAsia="Times New Roman" w:hAnsi="Garamond" w:cs="Calibri"/>
                <w:b/>
                <w:bCs/>
                <w:color w:val="000000"/>
                <w:sz w:val="22"/>
                <w:szCs w:val="22"/>
                <w:lang w:val="nl-NL" w:eastAsia="nl-NL"/>
              </w:rPr>
              <w:t>Cost</w:t>
            </w:r>
            <w:proofErr w:type="spellEnd"/>
          </w:p>
        </w:tc>
        <w:tc>
          <w:tcPr>
            <w:tcW w:w="411" w:type="pct"/>
            <w:tcBorders>
              <w:top w:val="single" w:sz="8" w:space="0" w:color="auto"/>
              <w:left w:val="nil"/>
              <w:bottom w:val="single" w:sz="8" w:space="0" w:color="auto"/>
              <w:right w:val="single" w:sz="4" w:space="0" w:color="auto"/>
            </w:tcBorders>
            <w:shd w:val="clear" w:color="auto" w:fill="auto"/>
            <w:vAlign w:val="center"/>
            <w:hideMark/>
          </w:tcPr>
          <w:p w14:paraId="390C39BE" w14:textId="77777777" w:rsidR="006F645F" w:rsidRPr="006F645F" w:rsidRDefault="006F645F" w:rsidP="006F645F">
            <w:pPr>
              <w:jc w:val="center"/>
              <w:rPr>
                <w:rFonts w:ascii="Garamond" w:eastAsia="Times New Roman" w:hAnsi="Garamond" w:cs="Calibri"/>
                <w:b/>
                <w:bCs/>
                <w:color w:val="000000"/>
                <w:sz w:val="22"/>
                <w:szCs w:val="22"/>
                <w:lang w:val="nl-NL" w:eastAsia="nl-NL"/>
              </w:rPr>
            </w:pPr>
            <w:r w:rsidRPr="006F645F">
              <w:rPr>
                <w:rFonts w:ascii="Garamond" w:eastAsia="Times New Roman" w:hAnsi="Garamond" w:cs="Calibri"/>
                <w:b/>
                <w:bCs/>
                <w:color w:val="000000"/>
                <w:sz w:val="22"/>
                <w:szCs w:val="22"/>
                <w:lang w:val="nl-NL" w:eastAsia="nl-NL"/>
              </w:rPr>
              <w:t xml:space="preserve">Total </w:t>
            </w:r>
            <w:proofErr w:type="spellStart"/>
            <w:r w:rsidRPr="006F645F">
              <w:rPr>
                <w:rFonts w:ascii="Garamond" w:eastAsia="Times New Roman" w:hAnsi="Garamond" w:cs="Calibri"/>
                <w:b/>
                <w:bCs/>
                <w:color w:val="000000"/>
                <w:sz w:val="22"/>
                <w:szCs w:val="22"/>
                <w:lang w:val="nl-NL" w:eastAsia="nl-NL"/>
              </w:rPr>
              <w:t>Cost</w:t>
            </w:r>
            <w:proofErr w:type="spellEnd"/>
            <w:r w:rsidRPr="006F645F">
              <w:rPr>
                <w:rFonts w:ascii="Garamond" w:eastAsia="Times New Roman" w:hAnsi="Garamond" w:cs="Calibri"/>
                <w:b/>
                <w:bCs/>
                <w:color w:val="000000"/>
                <w:sz w:val="22"/>
                <w:szCs w:val="22"/>
                <w:lang w:val="nl-NL" w:eastAsia="nl-NL"/>
              </w:rPr>
              <w:t xml:space="preserve"> </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50FF68E" w14:textId="77777777" w:rsidR="006F645F" w:rsidRPr="006F645F" w:rsidRDefault="006F645F" w:rsidP="006F645F">
            <w:pPr>
              <w:jc w:val="center"/>
              <w:rPr>
                <w:rFonts w:ascii="Garamond" w:eastAsia="Times New Roman" w:hAnsi="Garamond" w:cs="Calibri"/>
                <w:b/>
                <w:bCs/>
                <w:color w:val="000000"/>
                <w:sz w:val="22"/>
                <w:szCs w:val="22"/>
                <w:lang w:val="nl-NL" w:eastAsia="nl-NL"/>
              </w:rPr>
            </w:pPr>
            <w:proofErr w:type="spellStart"/>
            <w:r w:rsidRPr="006F645F">
              <w:rPr>
                <w:rFonts w:ascii="Garamond" w:eastAsia="Times New Roman" w:hAnsi="Garamond" w:cs="Calibri"/>
                <w:b/>
                <w:bCs/>
                <w:color w:val="000000"/>
                <w:sz w:val="22"/>
                <w:szCs w:val="22"/>
                <w:lang w:val="nl-NL" w:eastAsia="nl-NL"/>
              </w:rPr>
              <w:t>Funding</w:t>
            </w:r>
            <w:proofErr w:type="spellEnd"/>
          </w:p>
        </w:tc>
      </w:tr>
      <w:tr w:rsidR="006F645F" w:rsidRPr="006F645F" w14:paraId="671193BB" w14:textId="77777777" w:rsidTr="007D4467">
        <w:trPr>
          <w:trHeight w:val="6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729255A6"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Project Manager</w:t>
            </w:r>
          </w:p>
        </w:tc>
        <w:tc>
          <w:tcPr>
            <w:tcW w:w="1596" w:type="pct"/>
            <w:tcBorders>
              <w:top w:val="nil"/>
              <w:left w:val="nil"/>
              <w:bottom w:val="single" w:sz="4" w:space="0" w:color="auto"/>
              <w:right w:val="single" w:sz="4" w:space="0" w:color="auto"/>
            </w:tcBorders>
            <w:shd w:val="clear" w:color="auto" w:fill="auto"/>
            <w:vAlign w:val="center"/>
            <w:hideMark/>
          </w:tcPr>
          <w:p w14:paraId="72ECAC39"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Carries the overall operational and managerial responsibility for the NDP</w:t>
            </w:r>
          </w:p>
        </w:tc>
        <w:tc>
          <w:tcPr>
            <w:tcW w:w="671" w:type="pct"/>
            <w:tcBorders>
              <w:top w:val="nil"/>
              <w:left w:val="nil"/>
              <w:bottom w:val="single" w:sz="4" w:space="0" w:color="auto"/>
              <w:right w:val="single" w:sz="4" w:space="0" w:color="auto"/>
            </w:tcBorders>
            <w:shd w:val="clear" w:color="auto" w:fill="auto"/>
            <w:vAlign w:val="center"/>
            <w:hideMark/>
          </w:tcPr>
          <w:p w14:paraId="7C980EB3"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International/National Consultant</w:t>
            </w:r>
          </w:p>
        </w:tc>
        <w:tc>
          <w:tcPr>
            <w:tcW w:w="245" w:type="pct"/>
            <w:tcBorders>
              <w:top w:val="nil"/>
              <w:left w:val="nil"/>
              <w:bottom w:val="single" w:sz="4" w:space="0" w:color="auto"/>
              <w:right w:val="single" w:sz="4" w:space="0" w:color="auto"/>
            </w:tcBorders>
            <w:shd w:val="clear" w:color="auto" w:fill="auto"/>
            <w:vAlign w:val="center"/>
            <w:hideMark/>
          </w:tcPr>
          <w:p w14:paraId="7078DCF0"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67C0E363"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325 </w:t>
            </w:r>
          </w:p>
        </w:tc>
        <w:tc>
          <w:tcPr>
            <w:tcW w:w="182" w:type="pct"/>
            <w:tcBorders>
              <w:top w:val="nil"/>
              <w:left w:val="nil"/>
              <w:bottom w:val="single" w:sz="4" w:space="0" w:color="auto"/>
              <w:right w:val="single" w:sz="4" w:space="0" w:color="auto"/>
            </w:tcBorders>
            <w:shd w:val="clear" w:color="auto" w:fill="auto"/>
            <w:vAlign w:val="center"/>
            <w:hideMark/>
          </w:tcPr>
          <w:p w14:paraId="6DE04513"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288</w:t>
            </w:r>
          </w:p>
        </w:tc>
        <w:tc>
          <w:tcPr>
            <w:tcW w:w="551" w:type="pct"/>
            <w:tcBorders>
              <w:top w:val="nil"/>
              <w:left w:val="nil"/>
              <w:bottom w:val="single" w:sz="4" w:space="0" w:color="auto"/>
              <w:right w:val="single" w:sz="4" w:space="0" w:color="auto"/>
            </w:tcBorders>
            <w:shd w:val="clear" w:color="auto" w:fill="auto"/>
            <w:vAlign w:val="center"/>
            <w:hideMark/>
          </w:tcPr>
          <w:p w14:paraId="4FC6CA42"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93.600 </w:t>
            </w:r>
          </w:p>
        </w:tc>
        <w:tc>
          <w:tcPr>
            <w:tcW w:w="411" w:type="pct"/>
            <w:tcBorders>
              <w:top w:val="nil"/>
              <w:left w:val="nil"/>
              <w:bottom w:val="single" w:sz="4" w:space="0" w:color="auto"/>
              <w:right w:val="single" w:sz="4" w:space="0" w:color="auto"/>
            </w:tcBorders>
            <w:shd w:val="clear" w:color="auto" w:fill="auto"/>
            <w:vAlign w:val="center"/>
            <w:hideMark/>
          </w:tcPr>
          <w:p w14:paraId="184A3699"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93.600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721D3F48" w14:textId="77777777" w:rsidR="006F645F" w:rsidRPr="006F645F" w:rsidRDefault="006F645F" w:rsidP="006F645F">
            <w:pPr>
              <w:rPr>
                <w:rFonts w:ascii="Garamond" w:eastAsia="Times New Roman" w:hAnsi="Garamond" w:cs="Calibri"/>
                <w:color w:val="FF0000"/>
                <w:sz w:val="22"/>
                <w:szCs w:val="22"/>
                <w:lang w:val="nl-NL" w:eastAsia="nl-NL"/>
              </w:rPr>
            </w:pPr>
            <w:r w:rsidRPr="006F645F">
              <w:rPr>
                <w:rFonts w:ascii="Garamond" w:eastAsia="Times New Roman" w:hAnsi="Garamond" w:cs="Calibri"/>
                <w:color w:val="FF0000"/>
                <w:sz w:val="22"/>
                <w:szCs w:val="22"/>
                <w:lang w:val="nl-NL" w:eastAsia="nl-NL"/>
              </w:rPr>
              <w:t>N/A</w:t>
            </w:r>
          </w:p>
        </w:tc>
      </w:tr>
      <w:tr w:rsidR="006F645F" w:rsidRPr="006F645F" w14:paraId="62549DF2" w14:textId="77777777" w:rsidTr="007D4467">
        <w:trPr>
          <w:trHeight w:val="6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285D6066"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National </w:t>
            </w:r>
            <w:proofErr w:type="spellStart"/>
            <w:r w:rsidRPr="006F645F">
              <w:rPr>
                <w:rFonts w:ascii="Garamond" w:eastAsia="Times New Roman" w:hAnsi="Garamond" w:cs="Calibri"/>
                <w:color w:val="000000"/>
                <w:sz w:val="22"/>
                <w:szCs w:val="22"/>
                <w:lang w:val="nl-NL" w:eastAsia="nl-NL"/>
              </w:rPr>
              <w:t>Coordinator</w:t>
            </w:r>
            <w:proofErr w:type="spellEnd"/>
          </w:p>
        </w:tc>
        <w:tc>
          <w:tcPr>
            <w:tcW w:w="1596" w:type="pct"/>
            <w:tcBorders>
              <w:top w:val="nil"/>
              <w:left w:val="nil"/>
              <w:bottom w:val="single" w:sz="4" w:space="0" w:color="auto"/>
              <w:right w:val="single" w:sz="4" w:space="0" w:color="auto"/>
            </w:tcBorders>
            <w:shd w:val="clear" w:color="auto" w:fill="auto"/>
            <w:vAlign w:val="center"/>
            <w:hideMark/>
          </w:tcPr>
          <w:p w14:paraId="2147FF60" w14:textId="16CF5A2A"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Provision of national coordinating capacity on Director level </w:t>
            </w:r>
            <w:r w:rsidR="00014073" w:rsidRPr="006F645F">
              <w:rPr>
                <w:rFonts w:ascii="Garamond" w:eastAsia="Times New Roman" w:hAnsi="Garamond" w:cs="Calibri"/>
                <w:color w:val="000000"/>
                <w:sz w:val="22"/>
                <w:szCs w:val="22"/>
                <w:lang w:eastAsia="nl-NL"/>
              </w:rPr>
              <w:t>(October</w:t>
            </w:r>
            <w:r w:rsidRPr="006F645F">
              <w:rPr>
                <w:rFonts w:ascii="Garamond" w:eastAsia="Times New Roman" w:hAnsi="Garamond" w:cs="Calibri"/>
                <w:b/>
                <w:bCs/>
                <w:color w:val="000000"/>
                <w:sz w:val="22"/>
                <w:szCs w:val="22"/>
                <w:lang w:eastAsia="nl-NL"/>
              </w:rPr>
              <w:t xml:space="preserve"> to Dec. 2018</w:t>
            </w:r>
            <w:r w:rsidRPr="006F645F">
              <w:rPr>
                <w:rFonts w:ascii="Garamond" w:eastAsia="Times New Roman" w:hAnsi="Garamond" w:cs="Calibri"/>
                <w:color w:val="000000"/>
                <w:sz w:val="22"/>
                <w:szCs w:val="22"/>
                <w:lang w:eastAsia="nl-NL"/>
              </w:rPr>
              <w:t>)</w:t>
            </w:r>
          </w:p>
        </w:tc>
        <w:tc>
          <w:tcPr>
            <w:tcW w:w="671" w:type="pct"/>
            <w:tcBorders>
              <w:top w:val="nil"/>
              <w:left w:val="nil"/>
              <w:bottom w:val="single" w:sz="4" w:space="0" w:color="auto"/>
              <w:right w:val="single" w:sz="4" w:space="0" w:color="auto"/>
            </w:tcBorders>
            <w:shd w:val="clear" w:color="auto" w:fill="auto"/>
            <w:vAlign w:val="center"/>
            <w:hideMark/>
          </w:tcPr>
          <w:p w14:paraId="621CC2F1"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International/National Consultant</w:t>
            </w:r>
          </w:p>
        </w:tc>
        <w:tc>
          <w:tcPr>
            <w:tcW w:w="245" w:type="pct"/>
            <w:tcBorders>
              <w:top w:val="nil"/>
              <w:left w:val="nil"/>
              <w:bottom w:val="single" w:sz="4" w:space="0" w:color="auto"/>
              <w:right w:val="single" w:sz="4" w:space="0" w:color="auto"/>
            </w:tcBorders>
            <w:shd w:val="clear" w:color="auto" w:fill="auto"/>
            <w:vAlign w:val="center"/>
            <w:hideMark/>
          </w:tcPr>
          <w:p w14:paraId="046F72D1"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4294788B"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221 </w:t>
            </w:r>
          </w:p>
        </w:tc>
        <w:tc>
          <w:tcPr>
            <w:tcW w:w="182" w:type="pct"/>
            <w:tcBorders>
              <w:top w:val="nil"/>
              <w:left w:val="nil"/>
              <w:bottom w:val="single" w:sz="4" w:space="0" w:color="auto"/>
              <w:right w:val="single" w:sz="4" w:space="0" w:color="auto"/>
            </w:tcBorders>
            <w:shd w:val="clear" w:color="auto" w:fill="auto"/>
            <w:vAlign w:val="center"/>
            <w:hideMark/>
          </w:tcPr>
          <w:p w14:paraId="54E14450"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68</w:t>
            </w:r>
          </w:p>
        </w:tc>
        <w:tc>
          <w:tcPr>
            <w:tcW w:w="551" w:type="pct"/>
            <w:tcBorders>
              <w:top w:val="nil"/>
              <w:left w:val="nil"/>
              <w:bottom w:val="single" w:sz="4" w:space="0" w:color="auto"/>
              <w:right w:val="single" w:sz="4" w:space="0" w:color="auto"/>
            </w:tcBorders>
            <w:shd w:val="clear" w:color="auto" w:fill="auto"/>
            <w:vAlign w:val="center"/>
            <w:hideMark/>
          </w:tcPr>
          <w:p w14:paraId="61068667"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15.000 </w:t>
            </w:r>
          </w:p>
        </w:tc>
        <w:tc>
          <w:tcPr>
            <w:tcW w:w="411" w:type="pct"/>
            <w:tcBorders>
              <w:top w:val="nil"/>
              <w:left w:val="nil"/>
              <w:bottom w:val="single" w:sz="4" w:space="0" w:color="auto"/>
              <w:right w:val="single" w:sz="4" w:space="0" w:color="auto"/>
            </w:tcBorders>
            <w:shd w:val="clear" w:color="auto" w:fill="auto"/>
            <w:vAlign w:val="center"/>
            <w:hideMark/>
          </w:tcPr>
          <w:p w14:paraId="525F1959"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15.000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255C55CF" w14:textId="77777777" w:rsidR="006F645F" w:rsidRPr="006F645F" w:rsidRDefault="006F645F" w:rsidP="006F645F">
            <w:pPr>
              <w:rPr>
                <w:rFonts w:ascii="Garamond" w:eastAsia="Times New Roman" w:hAnsi="Garamond" w:cs="Calibri"/>
                <w:sz w:val="22"/>
                <w:szCs w:val="22"/>
                <w:lang w:val="nl-NL" w:eastAsia="nl-NL"/>
              </w:rPr>
            </w:pPr>
            <w:r w:rsidRPr="006F645F">
              <w:rPr>
                <w:rFonts w:ascii="Garamond" w:eastAsia="Times New Roman" w:hAnsi="Garamond" w:cs="Calibri"/>
                <w:sz w:val="22"/>
                <w:szCs w:val="22"/>
                <w:lang w:val="nl-NL" w:eastAsia="nl-NL"/>
              </w:rPr>
              <w:t>UNDP</w:t>
            </w:r>
          </w:p>
        </w:tc>
      </w:tr>
      <w:tr w:rsidR="006F645F" w:rsidRPr="006F645F" w14:paraId="235C5B38" w14:textId="77777777" w:rsidTr="007D4467">
        <w:trPr>
          <w:trHeight w:val="9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633C2C25"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Lead </w:t>
            </w:r>
            <w:proofErr w:type="spellStart"/>
            <w:r w:rsidRPr="006F645F">
              <w:rPr>
                <w:rFonts w:ascii="Garamond" w:eastAsia="Times New Roman" w:hAnsi="Garamond" w:cs="Calibri"/>
                <w:color w:val="000000"/>
                <w:sz w:val="22"/>
                <w:szCs w:val="22"/>
                <w:lang w:val="nl-NL" w:eastAsia="nl-NL"/>
              </w:rPr>
              <w:t>writer</w:t>
            </w:r>
            <w:proofErr w:type="spellEnd"/>
          </w:p>
        </w:tc>
        <w:tc>
          <w:tcPr>
            <w:tcW w:w="1596" w:type="pct"/>
            <w:tcBorders>
              <w:top w:val="nil"/>
              <w:left w:val="nil"/>
              <w:bottom w:val="single" w:sz="4" w:space="0" w:color="auto"/>
              <w:right w:val="single" w:sz="4" w:space="0" w:color="auto"/>
            </w:tcBorders>
            <w:shd w:val="clear" w:color="auto" w:fill="auto"/>
            <w:vAlign w:val="center"/>
            <w:hideMark/>
          </w:tcPr>
          <w:p w14:paraId="1676827A"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Development Planning Specialist: provides overall coordination support including cross-cutting sectors</w:t>
            </w:r>
          </w:p>
        </w:tc>
        <w:tc>
          <w:tcPr>
            <w:tcW w:w="671" w:type="pct"/>
            <w:tcBorders>
              <w:top w:val="nil"/>
              <w:left w:val="nil"/>
              <w:bottom w:val="single" w:sz="4" w:space="0" w:color="auto"/>
              <w:right w:val="single" w:sz="4" w:space="0" w:color="auto"/>
            </w:tcBorders>
            <w:shd w:val="clear" w:color="auto" w:fill="auto"/>
            <w:vAlign w:val="center"/>
            <w:hideMark/>
          </w:tcPr>
          <w:p w14:paraId="5B783F89"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International Consultant</w:t>
            </w:r>
          </w:p>
        </w:tc>
        <w:tc>
          <w:tcPr>
            <w:tcW w:w="245" w:type="pct"/>
            <w:tcBorders>
              <w:top w:val="nil"/>
              <w:left w:val="nil"/>
              <w:bottom w:val="single" w:sz="4" w:space="0" w:color="auto"/>
              <w:right w:val="single" w:sz="4" w:space="0" w:color="auto"/>
            </w:tcBorders>
            <w:shd w:val="clear" w:color="auto" w:fill="auto"/>
            <w:vAlign w:val="center"/>
            <w:hideMark/>
          </w:tcPr>
          <w:p w14:paraId="2F2A53F8"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2</w:t>
            </w:r>
          </w:p>
        </w:tc>
        <w:tc>
          <w:tcPr>
            <w:tcW w:w="318" w:type="pct"/>
            <w:tcBorders>
              <w:top w:val="nil"/>
              <w:left w:val="nil"/>
              <w:bottom w:val="single" w:sz="4" w:space="0" w:color="auto"/>
              <w:right w:val="single" w:sz="4" w:space="0" w:color="auto"/>
            </w:tcBorders>
            <w:shd w:val="clear" w:color="auto" w:fill="auto"/>
            <w:vAlign w:val="center"/>
            <w:hideMark/>
          </w:tcPr>
          <w:p w14:paraId="05E42BD6" w14:textId="6A1FCD44"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r>
              <w:rPr>
                <w:rFonts w:ascii="Garamond" w:eastAsia="Times New Roman" w:hAnsi="Garamond" w:cs="Calibri"/>
                <w:color w:val="000000"/>
                <w:sz w:val="22"/>
                <w:szCs w:val="22"/>
                <w:lang w:val="nl-NL" w:eastAsia="nl-NL"/>
              </w:rPr>
              <w:t xml:space="preserve"> </w:t>
            </w:r>
            <w:r w:rsidRPr="006F645F">
              <w:rPr>
                <w:rFonts w:ascii="Garamond" w:eastAsia="Times New Roman" w:hAnsi="Garamond" w:cs="Calibri"/>
                <w:color w:val="000000"/>
                <w:sz w:val="22"/>
                <w:szCs w:val="22"/>
                <w:lang w:val="nl-NL" w:eastAsia="nl-NL"/>
              </w:rPr>
              <w:t xml:space="preserve">800 </w:t>
            </w:r>
          </w:p>
        </w:tc>
        <w:tc>
          <w:tcPr>
            <w:tcW w:w="182" w:type="pct"/>
            <w:tcBorders>
              <w:top w:val="nil"/>
              <w:left w:val="nil"/>
              <w:bottom w:val="single" w:sz="4" w:space="0" w:color="auto"/>
              <w:right w:val="single" w:sz="4" w:space="0" w:color="auto"/>
            </w:tcBorders>
            <w:shd w:val="clear" w:color="auto" w:fill="auto"/>
            <w:vAlign w:val="center"/>
            <w:hideMark/>
          </w:tcPr>
          <w:p w14:paraId="1D7262F2"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90</w:t>
            </w:r>
          </w:p>
        </w:tc>
        <w:tc>
          <w:tcPr>
            <w:tcW w:w="551" w:type="pct"/>
            <w:tcBorders>
              <w:top w:val="nil"/>
              <w:left w:val="nil"/>
              <w:bottom w:val="single" w:sz="4" w:space="0" w:color="auto"/>
              <w:right w:val="single" w:sz="4" w:space="0" w:color="auto"/>
            </w:tcBorders>
            <w:shd w:val="clear" w:color="auto" w:fill="auto"/>
            <w:vAlign w:val="center"/>
            <w:hideMark/>
          </w:tcPr>
          <w:p w14:paraId="484AAC37"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144.000 </w:t>
            </w:r>
          </w:p>
        </w:tc>
        <w:tc>
          <w:tcPr>
            <w:tcW w:w="411" w:type="pct"/>
            <w:tcBorders>
              <w:top w:val="nil"/>
              <w:left w:val="nil"/>
              <w:bottom w:val="single" w:sz="4" w:space="0" w:color="auto"/>
              <w:right w:val="single" w:sz="4" w:space="0" w:color="auto"/>
            </w:tcBorders>
            <w:shd w:val="clear" w:color="auto" w:fill="auto"/>
            <w:vAlign w:val="center"/>
            <w:hideMark/>
          </w:tcPr>
          <w:p w14:paraId="73BD8CB3"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$ 144.000,00 </w:t>
            </w:r>
          </w:p>
        </w:tc>
        <w:tc>
          <w:tcPr>
            <w:tcW w:w="366" w:type="pct"/>
            <w:tcBorders>
              <w:top w:val="nil"/>
              <w:left w:val="nil"/>
              <w:bottom w:val="single" w:sz="4" w:space="0" w:color="auto"/>
              <w:right w:val="single" w:sz="4" w:space="0" w:color="auto"/>
            </w:tcBorders>
            <w:shd w:val="clear" w:color="auto" w:fill="auto"/>
            <w:vAlign w:val="center"/>
            <w:hideMark/>
          </w:tcPr>
          <w:p w14:paraId="49CB9D3F"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World Bank </w:t>
            </w:r>
            <w:proofErr w:type="spellStart"/>
            <w:r w:rsidRPr="006F645F">
              <w:rPr>
                <w:rFonts w:ascii="Garamond" w:eastAsia="Times New Roman" w:hAnsi="Garamond" w:cs="Calibri"/>
                <w:color w:val="000000"/>
                <w:sz w:val="22"/>
                <w:szCs w:val="22"/>
                <w:lang w:val="nl-NL" w:eastAsia="nl-NL"/>
              </w:rPr>
              <w:t>and</w:t>
            </w:r>
            <w:proofErr w:type="spellEnd"/>
            <w:r w:rsidRPr="006F645F">
              <w:rPr>
                <w:rFonts w:ascii="Garamond" w:eastAsia="Times New Roman" w:hAnsi="Garamond" w:cs="Calibri"/>
                <w:color w:val="000000"/>
                <w:sz w:val="22"/>
                <w:szCs w:val="22"/>
                <w:lang w:val="nl-NL" w:eastAsia="nl-NL"/>
              </w:rPr>
              <w:t xml:space="preserve"> UNDP 50/50</w:t>
            </w:r>
          </w:p>
        </w:tc>
      </w:tr>
      <w:tr w:rsidR="006F645F" w:rsidRPr="006F645F" w14:paraId="67487742" w14:textId="77777777" w:rsidTr="007D4467">
        <w:trPr>
          <w:trHeight w:val="9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29244B50"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Senior M&amp;E Specialist</w:t>
            </w:r>
          </w:p>
        </w:tc>
        <w:tc>
          <w:tcPr>
            <w:tcW w:w="1596" w:type="pct"/>
            <w:tcBorders>
              <w:top w:val="nil"/>
              <w:left w:val="nil"/>
              <w:bottom w:val="single" w:sz="4" w:space="0" w:color="auto"/>
              <w:right w:val="single" w:sz="4" w:space="0" w:color="auto"/>
            </w:tcBorders>
            <w:shd w:val="clear" w:color="auto" w:fill="auto"/>
            <w:vAlign w:val="center"/>
            <w:hideMark/>
          </w:tcPr>
          <w:p w14:paraId="7069F8FA"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Advises on the preparation of the NDP 2020-2024 results framework and indicator matrix, and the development of monitoring and reporting systems </w:t>
            </w:r>
          </w:p>
        </w:tc>
        <w:tc>
          <w:tcPr>
            <w:tcW w:w="671" w:type="pct"/>
            <w:tcBorders>
              <w:top w:val="nil"/>
              <w:left w:val="nil"/>
              <w:bottom w:val="single" w:sz="4" w:space="0" w:color="auto"/>
              <w:right w:val="single" w:sz="4" w:space="0" w:color="auto"/>
            </w:tcBorders>
            <w:shd w:val="clear" w:color="auto" w:fill="auto"/>
            <w:vAlign w:val="center"/>
            <w:hideMark/>
          </w:tcPr>
          <w:p w14:paraId="2C818283"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International/National Consultant</w:t>
            </w:r>
          </w:p>
        </w:tc>
        <w:tc>
          <w:tcPr>
            <w:tcW w:w="245" w:type="pct"/>
            <w:tcBorders>
              <w:top w:val="nil"/>
              <w:left w:val="nil"/>
              <w:bottom w:val="single" w:sz="4" w:space="0" w:color="auto"/>
              <w:right w:val="single" w:sz="4" w:space="0" w:color="auto"/>
            </w:tcBorders>
            <w:shd w:val="clear" w:color="auto" w:fill="auto"/>
            <w:vAlign w:val="center"/>
            <w:hideMark/>
          </w:tcPr>
          <w:p w14:paraId="7F78A072"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51B032D8"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650 </w:t>
            </w:r>
          </w:p>
        </w:tc>
        <w:tc>
          <w:tcPr>
            <w:tcW w:w="182" w:type="pct"/>
            <w:tcBorders>
              <w:top w:val="nil"/>
              <w:left w:val="nil"/>
              <w:bottom w:val="single" w:sz="4" w:space="0" w:color="auto"/>
              <w:right w:val="single" w:sz="4" w:space="0" w:color="auto"/>
            </w:tcBorders>
            <w:shd w:val="clear" w:color="auto" w:fill="auto"/>
            <w:vAlign w:val="center"/>
            <w:hideMark/>
          </w:tcPr>
          <w:p w14:paraId="6F9B6501"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50</w:t>
            </w:r>
          </w:p>
        </w:tc>
        <w:tc>
          <w:tcPr>
            <w:tcW w:w="551" w:type="pct"/>
            <w:tcBorders>
              <w:top w:val="nil"/>
              <w:left w:val="nil"/>
              <w:bottom w:val="single" w:sz="4" w:space="0" w:color="auto"/>
              <w:right w:val="single" w:sz="4" w:space="0" w:color="auto"/>
            </w:tcBorders>
            <w:shd w:val="clear" w:color="auto" w:fill="auto"/>
            <w:vAlign w:val="center"/>
            <w:hideMark/>
          </w:tcPr>
          <w:p w14:paraId="377EBDB7"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32.500 </w:t>
            </w:r>
          </w:p>
        </w:tc>
        <w:tc>
          <w:tcPr>
            <w:tcW w:w="411" w:type="pct"/>
            <w:tcBorders>
              <w:top w:val="nil"/>
              <w:left w:val="nil"/>
              <w:bottom w:val="single" w:sz="4" w:space="0" w:color="auto"/>
              <w:right w:val="single" w:sz="4" w:space="0" w:color="auto"/>
            </w:tcBorders>
            <w:shd w:val="clear" w:color="auto" w:fill="auto"/>
            <w:vAlign w:val="center"/>
            <w:hideMark/>
          </w:tcPr>
          <w:p w14:paraId="1440F41E"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32.500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1AE1E630"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6100B52B" w14:textId="77777777" w:rsidTr="007D4467">
        <w:trPr>
          <w:trHeight w:val="12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6214052D"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M&amp;E Specialist</w:t>
            </w:r>
          </w:p>
        </w:tc>
        <w:tc>
          <w:tcPr>
            <w:tcW w:w="1596" w:type="pct"/>
            <w:tcBorders>
              <w:top w:val="nil"/>
              <w:left w:val="nil"/>
              <w:bottom w:val="single" w:sz="4" w:space="0" w:color="auto"/>
              <w:right w:val="single" w:sz="4" w:space="0" w:color="auto"/>
            </w:tcBorders>
            <w:shd w:val="clear" w:color="auto" w:fill="auto"/>
            <w:vAlign w:val="center"/>
            <w:hideMark/>
          </w:tcPr>
          <w:p w14:paraId="35178643"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Junior M&amp;E Specialist: advises on the preparation of the NDP 2020-2024 results framework and indicator matrix, and the development of monitoring and reporting systems and assists the international M&amp;E Specialist</w:t>
            </w:r>
          </w:p>
        </w:tc>
        <w:tc>
          <w:tcPr>
            <w:tcW w:w="671" w:type="pct"/>
            <w:tcBorders>
              <w:top w:val="nil"/>
              <w:left w:val="nil"/>
              <w:bottom w:val="single" w:sz="4" w:space="0" w:color="auto"/>
              <w:right w:val="single" w:sz="4" w:space="0" w:color="auto"/>
            </w:tcBorders>
            <w:shd w:val="clear" w:color="auto" w:fill="auto"/>
            <w:vAlign w:val="center"/>
            <w:hideMark/>
          </w:tcPr>
          <w:p w14:paraId="628675EE"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National Consultant</w:t>
            </w:r>
          </w:p>
        </w:tc>
        <w:tc>
          <w:tcPr>
            <w:tcW w:w="245" w:type="pct"/>
            <w:tcBorders>
              <w:top w:val="nil"/>
              <w:left w:val="nil"/>
              <w:bottom w:val="single" w:sz="4" w:space="0" w:color="auto"/>
              <w:right w:val="single" w:sz="4" w:space="0" w:color="auto"/>
            </w:tcBorders>
            <w:shd w:val="clear" w:color="auto" w:fill="auto"/>
            <w:vAlign w:val="center"/>
            <w:hideMark/>
          </w:tcPr>
          <w:p w14:paraId="5B671123"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1C095837"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125 </w:t>
            </w:r>
          </w:p>
        </w:tc>
        <w:tc>
          <w:tcPr>
            <w:tcW w:w="182" w:type="pct"/>
            <w:tcBorders>
              <w:top w:val="nil"/>
              <w:left w:val="nil"/>
              <w:bottom w:val="single" w:sz="4" w:space="0" w:color="auto"/>
              <w:right w:val="single" w:sz="4" w:space="0" w:color="auto"/>
            </w:tcBorders>
            <w:shd w:val="clear" w:color="auto" w:fill="auto"/>
            <w:vAlign w:val="center"/>
            <w:hideMark/>
          </w:tcPr>
          <w:p w14:paraId="2D89EA0F"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180</w:t>
            </w:r>
          </w:p>
        </w:tc>
        <w:tc>
          <w:tcPr>
            <w:tcW w:w="551" w:type="pct"/>
            <w:tcBorders>
              <w:top w:val="nil"/>
              <w:left w:val="nil"/>
              <w:bottom w:val="single" w:sz="4" w:space="0" w:color="auto"/>
              <w:right w:val="single" w:sz="4" w:space="0" w:color="auto"/>
            </w:tcBorders>
            <w:shd w:val="clear" w:color="auto" w:fill="auto"/>
            <w:vAlign w:val="center"/>
            <w:hideMark/>
          </w:tcPr>
          <w:p w14:paraId="1EE4FE25"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22.500 </w:t>
            </w:r>
          </w:p>
        </w:tc>
        <w:tc>
          <w:tcPr>
            <w:tcW w:w="411" w:type="pct"/>
            <w:tcBorders>
              <w:top w:val="nil"/>
              <w:left w:val="nil"/>
              <w:bottom w:val="single" w:sz="4" w:space="0" w:color="auto"/>
              <w:right w:val="single" w:sz="4" w:space="0" w:color="auto"/>
            </w:tcBorders>
            <w:shd w:val="clear" w:color="auto" w:fill="auto"/>
            <w:vAlign w:val="center"/>
            <w:hideMark/>
          </w:tcPr>
          <w:p w14:paraId="51F689DD"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22.500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7A13B481"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223F67D0" w14:textId="77777777" w:rsidTr="007D4467">
        <w:trPr>
          <w:trHeight w:val="9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733319A5" w14:textId="77777777" w:rsidR="006F645F" w:rsidRPr="006F645F" w:rsidRDefault="006F645F" w:rsidP="006F645F">
            <w:pPr>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Senior Macro Economics and Fiscal Planning Specialist</w:t>
            </w:r>
          </w:p>
        </w:tc>
        <w:tc>
          <w:tcPr>
            <w:tcW w:w="1596" w:type="pct"/>
            <w:tcBorders>
              <w:top w:val="nil"/>
              <w:left w:val="nil"/>
              <w:bottom w:val="single" w:sz="4" w:space="0" w:color="auto"/>
              <w:right w:val="single" w:sz="4" w:space="0" w:color="auto"/>
            </w:tcBorders>
            <w:shd w:val="clear" w:color="auto" w:fill="auto"/>
            <w:vAlign w:val="center"/>
            <w:hideMark/>
          </w:tcPr>
          <w:p w14:paraId="0A6BC5C8"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Leads on the preparation and drafting of the base fiscal and regulatory framework for the delivery of the NDP </w:t>
            </w:r>
          </w:p>
        </w:tc>
        <w:tc>
          <w:tcPr>
            <w:tcW w:w="671" w:type="pct"/>
            <w:tcBorders>
              <w:top w:val="nil"/>
              <w:left w:val="nil"/>
              <w:bottom w:val="single" w:sz="4" w:space="0" w:color="auto"/>
              <w:right w:val="single" w:sz="4" w:space="0" w:color="auto"/>
            </w:tcBorders>
            <w:shd w:val="clear" w:color="auto" w:fill="auto"/>
            <w:vAlign w:val="center"/>
            <w:hideMark/>
          </w:tcPr>
          <w:p w14:paraId="638F406D"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International/National Consultant</w:t>
            </w:r>
          </w:p>
        </w:tc>
        <w:tc>
          <w:tcPr>
            <w:tcW w:w="245" w:type="pct"/>
            <w:tcBorders>
              <w:top w:val="nil"/>
              <w:left w:val="nil"/>
              <w:bottom w:val="single" w:sz="4" w:space="0" w:color="auto"/>
              <w:right w:val="single" w:sz="4" w:space="0" w:color="auto"/>
            </w:tcBorders>
            <w:shd w:val="clear" w:color="auto" w:fill="auto"/>
            <w:vAlign w:val="center"/>
            <w:hideMark/>
          </w:tcPr>
          <w:p w14:paraId="09A78D56"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7BE5D9C1"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800 </w:t>
            </w:r>
          </w:p>
        </w:tc>
        <w:tc>
          <w:tcPr>
            <w:tcW w:w="182" w:type="pct"/>
            <w:tcBorders>
              <w:top w:val="nil"/>
              <w:left w:val="nil"/>
              <w:bottom w:val="single" w:sz="4" w:space="0" w:color="auto"/>
              <w:right w:val="single" w:sz="4" w:space="0" w:color="auto"/>
            </w:tcBorders>
            <w:shd w:val="clear" w:color="auto" w:fill="auto"/>
            <w:vAlign w:val="center"/>
            <w:hideMark/>
          </w:tcPr>
          <w:p w14:paraId="3BDFC630"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50</w:t>
            </w:r>
          </w:p>
        </w:tc>
        <w:tc>
          <w:tcPr>
            <w:tcW w:w="551" w:type="pct"/>
            <w:tcBorders>
              <w:top w:val="nil"/>
              <w:left w:val="nil"/>
              <w:bottom w:val="single" w:sz="4" w:space="0" w:color="auto"/>
              <w:right w:val="single" w:sz="4" w:space="0" w:color="auto"/>
            </w:tcBorders>
            <w:shd w:val="clear" w:color="auto" w:fill="auto"/>
            <w:vAlign w:val="center"/>
            <w:hideMark/>
          </w:tcPr>
          <w:p w14:paraId="12C2E9B2"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40.000 </w:t>
            </w:r>
          </w:p>
        </w:tc>
        <w:tc>
          <w:tcPr>
            <w:tcW w:w="411" w:type="pct"/>
            <w:tcBorders>
              <w:top w:val="nil"/>
              <w:left w:val="nil"/>
              <w:bottom w:val="single" w:sz="4" w:space="0" w:color="auto"/>
              <w:right w:val="single" w:sz="4" w:space="0" w:color="auto"/>
            </w:tcBorders>
            <w:shd w:val="clear" w:color="auto" w:fill="auto"/>
            <w:vAlign w:val="center"/>
            <w:hideMark/>
          </w:tcPr>
          <w:p w14:paraId="5A8C055D"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40.000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48B6A75D"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490BA83C" w14:textId="77777777" w:rsidTr="007D4467">
        <w:trPr>
          <w:trHeight w:val="9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757E65E9" w14:textId="77777777" w:rsidR="006F645F" w:rsidRPr="006F645F" w:rsidRDefault="006F645F" w:rsidP="006F645F">
            <w:pPr>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Macro Economics and Fiscal Planning Specialist</w:t>
            </w:r>
          </w:p>
        </w:tc>
        <w:tc>
          <w:tcPr>
            <w:tcW w:w="1596" w:type="pct"/>
            <w:tcBorders>
              <w:top w:val="nil"/>
              <w:left w:val="nil"/>
              <w:bottom w:val="single" w:sz="4" w:space="0" w:color="auto"/>
              <w:right w:val="single" w:sz="4" w:space="0" w:color="auto"/>
            </w:tcBorders>
            <w:shd w:val="clear" w:color="auto" w:fill="auto"/>
            <w:vAlign w:val="center"/>
            <w:hideMark/>
          </w:tcPr>
          <w:p w14:paraId="0D188333"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Assists on the preparation and drafting of the base fiscal and regulatory framework for the delivery of the NDP </w:t>
            </w:r>
          </w:p>
        </w:tc>
        <w:tc>
          <w:tcPr>
            <w:tcW w:w="671" w:type="pct"/>
            <w:tcBorders>
              <w:top w:val="nil"/>
              <w:left w:val="nil"/>
              <w:bottom w:val="single" w:sz="4" w:space="0" w:color="auto"/>
              <w:right w:val="single" w:sz="4" w:space="0" w:color="auto"/>
            </w:tcBorders>
            <w:shd w:val="clear" w:color="auto" w:fill="auto"/>
            <w:vAlign w:val="center"/>
            <w:hideMark/>
          </w:tcPr>
          <w:p w14:paraId="006DF035"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National Consultant</w:t>
            </w:r>
          </w:p>
        </w:tc>
        <w:tc>
          <w:tcPr>
            <w:tcW w:w="245" w:type="pct"/>
            <w:tcBorders>
              <w:top w:val="nil"/>
              <w:left w:val="nil"/>
              <w:bottom w:val="single" w:sz="4" w:space="0" w:color="auto"/>
              <w:right w:val="single" w:sz="4" w:space="0" w:color="auto"/>
            </w:tcBorders>
            <w:shd w:val="clear" w:color="auto" w:fill="auto"/>
            <w:vAlign w:val="center"/>
            <w:hideMark/>
          </w:tcPr>
          <w:p w14:paraId="14A4C8F8"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10BE8FEA"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125 </w:t>
            </w:r>
          </w:p>
        </w:tc>
        <w:tc>
          <w:tcPr>
            <w:tcW w:w="182" w:type="pct"/>
            <w:tcBorders>
              <w:top w:val="nil"/>
              <w:left w:val="nil"/>
              <w:bottom w:val="single" w:sz="4" w:space="0" w:color="auto"/>
              <w:right w:val="single" w:sz="4" w:space="0" w:color="auto"/>
            </w:tcBorders>
            <w:shd w:val="clear" w:color="auto" w:fill="auto"/>
            <w:vAlign w:val="center"/>
            <w:hideMark/>
          </w:tcPr>
          <w:p w14:paraId="79A3BD5D"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150</w:t>
            </w:r>
          </w:p>
        </w:tc>
        <w:tc>
          <w:tcPr>
            <w:tcW w:w="551" w:type="pct"/>
            <w:tcBorders>
              <w:top w:val="nil"/>
              <w:left w:val="nil"/>
              <w:bottom w:val="single" w:sz="4" w:space="0" w:color="auto"/>
              <w:right w:val="single" w:sz="4" w:space="0" w:color="auto"/>
            </w:tcBorders>
            <w:shd w:val="clear" w:color="auto" w:fill="auto"/>
            <w:vAlign w:val="center"/>
            <w:hideMark/>
          </w:tcPr>
          <w:p w14:paraId="19A48792"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18.750 </w:t>
            </w:r>
          </w:p>
        </w:tc>
        <w:tc>
          <w:tcPr>
            <w:tcW w:w="411" w:type="pct"/>
            <w:tcBorders>
              <w:top w:val="nil"/>
              <w:left w:val="nil"/>
              <w:bottom w:val="single" w:sz="4" w:space="0" w:color="auto"/>
              <w:right w:val="single" w:sz="4" w:space="0" w:color="auto"/>
            </w:tcBorders>
            <w:shd w:val="clear" w:color="auto" w:fill="auto"/>
            <w:vAlign w:val="center"/>
            <w:hideMark/>
          </w:tcPr>
          <w:p w14:paraId="57F1A1C3"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18.750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6BD798BE"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5AF7DD84" w14:textId="77777777" w:rsidTr="007D4467">
        <w:trPr>
          <w:trHeight w:val="6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5F41DF56" w14:textId="77777777" w:rsidR="006F645F" w:rsidRPr="006F645F" w:rsidRDefault="006F645F" w:rsidP="006F645F">
            <w:pPr>
              <w:rPr>
                <w:rFonts w:ascii="Garamond" w:eastAsia="Times New Roman" w:hAnsi="Garamond" w:cs="Calibri"/>
                <w:color w:val="000000"/>
                <w:sz w:val="22"/>
                <w:szCs w:val="22"/>
                <w:lang w:val="nl-NL" w:eastAsia="nl-NL"/>
              </w:rPr>
            </w:pPr>
            <w:proofErr w:type="spellStart"/>
            <w:r w:rsidRPr="006F645F">
              <w:rPr>
                <w:rFonts w:ascii="Garamond" w:eastAsia="Times New Roman" w:hAnsi="Garamond" w:cs="Calibri"/>
                <w:color w:val="000000"/>
                <w:sz w:val="22"/>
                <w:szCs w:val="22"/>
                <w:lang w:val="nl-NL" w:eastAsia="nl-NL"/>
              </w:rPr>
              <w:t>Poverty</w:t>
            </w:r>
            <w:proofErr w:type="spellEnd"/>
            <w:r w:rsidRPr="006F645F">
              <w:rPr>
                <w:rFonts w:ascii="Garamond" w:eastAsia="Times New Roman" w:hAnsi="Garamond" w:cs="Calibri"/>
                <w:color w:val="000000"/>
                <w:sz w:val="22"/>
                <w:szCs w:val="22"/>
                <w:lang w:val="nl-NL" w:eastAsia="nl-NL"/>
              </w:rPr>
              <w:t xml:space="preserve"> Specialist</w:t>
            </w:r>
          </w:p>
        </w:tc>
        <w:tc>
          <w:tcPr>
            <w:tcW w:w="1596" w:type="pct"/>
            <w:tcBorders>
              <w:top w:val="nil"/>
              <w:left w:val="nil"/>
              <w:bottom w:val="single" w:sz="4" w:space="0" w:color="auto"/>
              <w:right w:val="single" w:sz="4" w:space="0" w:color="auto"/>
            </w:tcBorders>
            <w:shd w:val="clear" w:color="auto" w:fill="auto"/>
            <w:vAlign w:val="center"/>
            <w:hideMark/>
          </w:tcPr>
          <w:p w14:paraId="7D21C267"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Leads on the preparation and drafting of the context and poverty analysis, and poverty reduction policies and strategies </w:t>
            </w:r>
          </w:p>
        </w:tc>
        <w:tc>
          <w:tcPr>
            <w:tcW w:w="671" w:type="pct"/>
            <w:tcBorders>
              <w:top w:val="nil"/>
              <w:left w:val="nil"/>
              <w:bottom w:val="single" w:sz="4" w:space="0" w:color="auto"/>
              <w:right w:val="single" w:sz="4" w:space="0" w:color="auto"/>
            </w:tcBorders>
            <w:shd w:val="clear" w:color="auto" w:fill="auto"/>
            <w:vAlign w:val="center"/>
            <w:hideMark/>
          </w:tcPr>
          <w:p w14:paraId="132BD34B"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National Consultant</w:t>
            </w:r>
          </w:p>
        </w:tc>
        <w:tc>
          <w:tcPr>
            <w:tcW w:w="245" w:type="pct"/>
            <w:tcBorders>
              <w:top w:val="nil"/>
              <w:left w:val="nil"/>
              <w:bottom w:val="single" w:sz="4" w:space="0" w:color="auto"/>
              <w:right w:val="single" w:sz="4" w:space="0" w:color="auto"/>
            </w:tcBorders>
            <w:shd w:val="clear" w:color="auto" w:fill="auto"/>
            <w:vAlign w:val="center"/>
            <w:hideMark/>
          </w:tcPr>
          <w:p w14:paraId="1355B10D"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1 </w:t>
            </w:r>
          </w:p>
        </w:tc>
        <w:tc>
          <w:tcPr>
            <w:tcW w:w="318" w:type="pct"/>
            <w:tcBorders>
              <w:top w:val="nil"/>
              <w:left w:val="nil"/>
              <w:bottom w:val="single" w:sz="4" w:space="0" w:color="auto"/>
              <w:right w:val="single" w:sz="4" w:space="0" w:color="auto"/>
            </w:tcBorders>
            <w:shd w:val="clear" w:color="auto" w:fill="auto"/>
            <w:vAlign w:val="center"/>
            <w:hideMark/>
          </w:tcPr>
          <w:p w14:paraId="5975FA2A"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900 </w:t>
            </w:r>
          </w:p>
        </w:tc>
        <w:tc>
          <w:tcPr>
            <w:tcW w:w="182" w:type="pct"/>
            <w:tcBorders>
              <w:top w:val="nil"/>
              <w:left w:val="nil"/>
              <w:bottom w:val="single" w:sz="4" w:space="0" w:color="auto"/>
              <w:right w:val="single" w:sz="4" w:space="0" w:color="auto"/>
            </w:tcBorders>
            <w:shd w:val="clear" w:color="auto" w:fill="auto"/>
            <w:vAlign w:val="center"/>
            <w:hideMark/>
          </w:tcPr>
          <w:p w14:paraId="1E0B112D"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60</w:t>
            </w:r>
          </w:p>
        </w:tc>
        <w:tc>
          <w:tcPr>
            <w:tcW w:w="551" w:type="pct"/>
            <w:tcBorders>
              <w:top w:val="nil"/>
              <w:left w:val="nil"/>
              <w:bottom w:val="single" w:sz="4" w:space="0" w:color="auto"/>
              <w:right w:val="single" w:sz="4" w:space="0" w:color="auto"/>
            </w:tcBorders>
            <w:shd w:val="clear" w:color="auto" w:fill="auto"/>
            <w:vAlign w:val="center"/>
            <w:hideMark/>
          </w:tcPr>
          <w:p w14:paraId="299E9EC0"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54.000 </w:t>
            </w:r>
          </w:p>
        </w:tc>
        <w:tc>
          <w:tcPr>
            <w:tcW w:w="411" w:type="pct"/>
            <w:tcBorders>
              <w:top w:val="nil"/>
              <w:left w:val="nil"/>
              <w:bottom w:val="single" w:sz="4" w:space="0" w:color="auto"/>
              <w:right w:val="single" w:sz="4" w:space="0" w:color="auto"/>
            </w:tcBorders>
            <w:shd w:val="clear" w:color="auto" w:fill="auto"/>
            <w:vAlign w:val="center"/>
            <w:hideMark/>
          </w:tcPr>
          <w:p w14:paraId="453CF674"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54.000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4EC79DA7"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4B66F874" w14:textId="77777777" w:rsidTr="007D4467">
        <w:trPr>
          <w:trHeight w:val="9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71FA0696" w14:textId="77777777" w:rsidR="006F645F" w:rsidRPr="006F645F" w:rsidRDefault="006F645F" w:rsidP="006F645F">
            <w:pPr>
              <w:rPr>
                <w:rFonts w:ascii="Garamond" w:eastAsia="Times New Roman" w:hAnsi="Garamond" w:cs="Calibri"/>
                <w:color w:val="000000"/>
                <w:sz w:val="22"/>
                <w:szCs w:val="22"/>
                <w:lang w:val="nl-NL" w:eastAsia="nl-NL"/>
              </w:rPr>
            </w:pPr>
            <w:proofErr w:type="spellStart"/>
            <w:r w:rsidRPr="006F645F">
              <w:rPr>
                <w:rFonts w:ascii="Garamond" w:eastAsia="Times New Roman" w:hAnsi="Garamond" w:cs="Calibri"/>
                <w:color w:val="000000"/>
                <w:sz w:val="22"/>
                <w:szCs w:val="22"/>
                <w:lang w:val="nl-NL" w:eastAsia="nl-NL"/>
              </w:rPr>
              <w:t>Sectoral</w:t>
            </w:r>
            <w:proofErr w:type="spellEnd"/>
            <w:r w:rsidRPr="006F645F">
              <w:rPr>
                <w:rFonts w:ascii="Garamond" w:eastAsia="Times New Roman" w:hAnsi="Garamond" w:cs="Calibri"/>
                <w:color w:val="000000"/>
                <w:sz w:val="22"/>
                <w:szCs w:val="22"/>
                <w:lang w:val="nl-NL" w:eastAsia="nl-NL"/>
              </w:rPr>
              <w:t xml:space="preserve"> Specialist</w:t>
            </w:r>
          </w:p>
        </w:tc>
        <w:tc>
          <w:tcPr>
            <w:tcW w:w="1596" w:type="pct"/>
            <w:tcBorders>
              <w:top w:val="nil"/>
              <w:left w:val="nil"/>
              <w:bottom w:val="single" w:sz="4" w:space="0" w:color="auto"/>
              <w:right w:val="single" w:sz="4" w:space="0" w:color="auto"/>
            </w:tcBorders>
            <w:shd w:val="clear" w:color="auto" w:fill="auto"/>
            <w:vAlign w:val="center"/>
            <w:hideMark/>
          </w:tcPr>
          <w:p w14:paraId="1FDBAF71"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Supports the sectoral aspects of the consultation process and related priority setting; in consultation with National Sector Leads, leads the drafting of sector goals</w:t>
            </w:r>
          </w:p>
        </w:tc>
        <w:tc>
          <w:tcPr>
            <w:tcW w:w="671" w:type="pct"/>
            <w:tcBorders>
              <w:top w:val="nil"/>
              <w:left w:val="nil"/>
              <w:bottom w:val="single" w:sz="4" w:space="0" w:color="auto"/>
              <w:right w:val="single" w:sz="4" w:space="0" w:color="auto"/>
            </w:tcBorders>
            <w:shd w:val="clear" w:color="auto" w:fill="auto"/>
            <w:vAlign w:val="center"/>
            <w:hideMark/>
          </w:tcPr>
          <w:p w14:paraId="49E63AC5"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National Consultant</w:t>
            </w:r>
          </w:p>
        </w:tc>
        <w:tc>
          <w:tcPr>
            <w:tcW w:w="245" w:type="pct"/>
            <w:tcBorders>
              <w:top w:val="nil"/>
              <w:left w:val="nil"/>
              <w:bottom w:val="single" w:sz="4" w:space="0" w:color="auto"/>
              <w:right w:val="single" w:sz="4" w:space="0" w:color="auto"/>
            </w:tcBorders>
            <w:shd w:val="clear" w:color="auto" w:fill="auto"/>
            <w:vAlign w:val="center"/>
            <w:hideMark/>
          </w:tcPr>
          <w:p w14:paraId="206984AA"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6</w:t>
            </w:r>
          </w:p>
        </w:tc>
        <w:tc>
          <w:tcPr>
            <w:tcW w:w="318" w:type="pct"/>
            <w:tcBorders>
              <w:top w:val="nil"/>
              <w:left w:val="nil"/>
              <w:bottom w:val="single" w:sz="4" w:space="0" w:color="auto"/>
              <w:right w:val="single" w:sz="4" w:space="0" w:color="auto"/>
            </w:tcBorders>
            <w:shd w:val="clear" w:color="auto" w:fill="auto"/>
            <w:vAlign w:val="center"/>
            <w:hideMark/>
          </w:tcPr>
          <w:p w14:paraId="0B133338"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200 </w:t>
            </w:r>
          </w:p>
        </w:tc>
        <w:tc>
          <w:tcPr>
            <w:tcW w:w="182" w:type="pct"/>
            <w:tcBorders>
              <w:top w:val="nil"/>
              <w:left w:val="nil"/>
              <w:bottom w:val="single" w:sz="4" w:space="0" w:color="auto"/>
              <w:right w:val="single" w:sz="4" w:space="0" w:color="auto"/>
            </w:tcBorders>
            <w:shd w:val="clear" w:color="auto" w:fill="auto"/>
            <w:vAlign w:val="center"/>
            <w:hideMark/>
          </w:tcPr>
          <w:p w14:paraId="7AA0AD6D"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250</w:t>
            </w:r>
          </w:p>
        </w:tc>
        <w:tc>
          <w:tcPr>
            <w:tcW w:w="551" w:type="pct"/>
            <w:tcBorders>
              <w:top w:val="nil"/>
              <w:left w:val="nil"/>
              <w:bottom w:val="single" w:sz="4" w:space="0" w:color="auto"/>
              <w:right w:val="single" w:sz="4" w:space="0" w:color="auto"/>
            </w:tcBorders>
            <w:shd w:val="clear" w:color="auto" w:fill="auto"/>
            <w:vAlign w:val="center"/>
            <w:hideMark/>
          </w:tcPr>
          <w:p w14:paraId="012A36BF"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300.000 </w:t>
            </w:r>
          </w:p>
        </w:tc>
        <w:tc>
          <w:tcPr>
            <w:tcW w:w="411" w:type="pct"/>
            <w:tcBorders>
              <w:top w:val="nil"/>
              <w:left w:val="nil"/>
              <w:bottom w:val="single" w:sz="4" w:space="0" w:color="auto"/>
              <w:right w:val="single" w:sz="4" w:space="0" w:color="auto"/>
            </w:tcBorders>
            <w:shd w:val="clear" w:color="auto" w:fill="auto"/>
            <w:vAlign w:val="center"/>
            <w:hideMark/>
          </w:tcPr>
          <w:p w14:paraId="4B82F283"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$ 300.000,00 </w:t>
            </w:r>
          </w:p>
        </w:tc>
        <w:tc>
          <w:tcPr>
            <w:tcW w:w="366" w:type="pct"/>
            <w:tcBorders>
              <w:top w:val="nil"/>
              <w:left w:val="nil"/>
              <w:bottom w:val="single" w:sz="4" w:space="0" w:color="auto"/>
              <w:right w:val="single" w:sz="4" w:space="0" w:color="auto"/>
            </w:tcBorders>
            <w:shd w:val="clear" w:color="auto" w:fill="auto"/>
            <w:vAlign w:val="center"/>
            <w:hideMark/>
          </w:tcPr>
          <w:p w14:paraId="799E5D1C"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7948561E" w14:textId="77777777" w:rsidTr="007D4467">
        <w:trPr>
          <w:trHeight w:val="6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48564897" w14:textId="77777777" w:rsidR="006F645F" w:rsidRPr="006F645F" w:rsidRDefault="006F645F" w:rsidP="006F645F">
            <w:pPr>
              <w:rPr>
                <w:rFonts w:ascii="Garamond" w:eastAsia="Times New Roman" w:hAnsi="Garamond" w:cs="Calibri"/>
                <w:color w:val="000000"/>
                <w:sz w:val="22"/>
                <w:szCs w:val="22"/>
                <w:lang w:val="nl-NL" w:eastAsia="nl-NL"/>
              </w:rPr>
            </w:pPr>
            <w:proofErr w:type="spellStart"/>
            <w:r w:rsidRPr="006F645F">
              <w:rPr>
                <w:rFonts w:ascii="Garamond" w:eastAsia="Times New Roman" w:hAnsi="Garamond" w:cs="Calibri"/>
                <w:color w:val="000000"/>
                <w:sz w:val="22"/>
                <w:szCs w:val="22"/>
                <w:lang w:val="nl-NL" w:eastAsia="nl-NL"/>
              </w:rPr>
              <w:lastRenderedPageBreak/>
              <w:t>Translator</w:t>
            </w:r>
            <w:proofErr w:type="spellEnd"/>
            <w:r w:rsidRPr="006F645F">
              <w:rPr>
                <w:rFonts w:ascii="Garamond" w:eastAsia="Times New Roman" w:hAnsi="Garamond" w:cs="Calibri"/>
                <w:color w:val="000000"/>
                <w:sz w:val="22"/>
                <w:szCs w:val="22"/>
                <w:lang w:val="nl-NL" w:eastAsia="nl-NL"/>
              </w:rPr>
              <w:t>/Interpreter</w:t>
            </w:r>
          </w:p>
        </w:tc>
        <w:tc>
          <w:tcPr>
            <w:tcW w:w="1596" w:type="pct"/>
            <w:tcBorders>
              <w:top w:val="nil"/>
              <w:left w:val="nil"/>
              <w:bottom w:val="single" w:sz="4" w:space="0" w:color="auto"/>
              <w:right w:val="single" w:sz="4" w:space="0" w:color="auto"/>
            </w:tcBorders>
            <w:shd w:val="clear" w:color="auto" w:fill="auto"/>
            <w:vAlign w:val="center"/>
            <w:hideMark/>
          </w:tcPr>
          <w:p w14:paraId="312BA984"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Translator: translates all the relevant documentations from English to Somali and vice versa </w:t>
            </w:r>
          </w:p>
        </w:tc>
        <w:tc>
          <w:tcPr>
            <w:tcW w:w="671" w:type="pct"/>
            <w:tcBorders>
              <w:top w:val="nil"/>
              <w:left w:val="nil"/>
              <w:bottom w:val="single" w:sz="4" w:space="0" w:color="auto"/>
              <w:right w:val="single" w:sz="4" w:space="0" w:color="auto"/>
            </w:tcBorders>
            <w:shd w:val="clear" w:color="auto" w:fill="auto"/>
            <w:vAlign w:val="center"/>
            <w:hideMark/>
          </w:tcPr>
          <w:p w14:paraId="7312EC91"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National Consultant</w:t>
            </w:r>
          </w:p>
        </w:tc>
        <w:tc>
          <w:tcPr>
            <w:tcW w:w="245" w:type="pct"/>
            <w:tcBorders>
              <w:top w:val="nil"/>
              <w:left w:val="nil"/>
              <w:bottom w:val="single" w:sz="4" w:space="0" w:color="auto"/>
              <w:right w:val="single" w:sz="4" w:space="0" w:color="auto"/>
            </w:tcBorders>
            <w:shd w:val="clear" w:color="auto" w:fill="auto"/>
            <w:vAlign w:val="center"/>
            <w:hideMark/>
          </w:tcPr>
          <w:p w14:paraId="380A58AF"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7FF8FB86"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100 </w:t>
            </w:r>
          </w:p>
        </w:tc>
        <w:tc>
          <w:tcPr>
            <w:tcW w:w="182" w:type="pct"/>
            <w:tcBorders>
              <w:top w:val="nil"/>
              <w:left w:val="nil"/>
              <w:bottom w:val="single" w:sz="4" w:space="0" w:color="auto"/>
              <w:right w:val="single" w:sz="4" w:space="0" w:color="auto"/>
            </w:tcBorders>
            <w:shd w:val="clear" w:color="auto" w:fill="auto"/>
            <w:vAlign w:val="center"/>
            <w:hideMark/>
          </w:tcPr>
          <w:p w14:paraId="0DD64E9A"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150</w:t>
            </w:r>
          </w:p>
        </w:tc>
        <w:tc>
          <w:tcPr>
            <w:tcW w:w="551" w:type="pct"/>
            <w:tcBorders>
              <w:top w:val="nil"/>
              <w:left w:val="nil"/>
              <w:bottom w:val="single" w:sz="4" w:space="0" w:color="auto"/>
              <w:right w:val="single" w:sz="4" w:space="0" w:color="auto"/>
            </w:tcBorders>
            <w:shd w:val="clear" w:color="auto" w:fill="auto"/>
            <w:vAlign w:val="center"/>
            <w:hideMark/>
          </w:tcPr>
          <w:p w14:paraId="7192146D"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15.000 </w:t>
            </w:r>
          </w:p>
        </w:tc>
        <w:tc>
          <w:tcPr>
            <w:tcW w:w="411" w:type="pct"/>
            <w:tcBorders>
              <w:top w:val="nil"/>
              <w:left w:val="nil"/>
              <w:bottom w:val="single" w:sz="4" w:space="0" w:color="auto"/>
              <w:right w:val="single" w:sz="4" w:space="0" w:color="auto"/>
            </w:tcBorders>
            <w:shd w:val="clear" w:color="auto" w:fill="auto"/>
            <w:vAlign w:val="center"/>
            <w:hideMark/>
          </w:tcPr>
          <w:p w14:paraId="0C26996E"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15.000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3FD8BFF1"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67A9E6CD" w14:textId="77777777" w:rsidTr="007D4467">
        <w:trPr>
          <w:trHeight w:val="9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671CA75F" w14:textId="77777777" w:rsidR="006F645F" w:rsidRPr="006F645F" w:rsidRDefault="006F645F" w:rsidP="006F645F">
            <w:pPr>
              <w:rPr>
                <w:rFonts w:ascii="Garamond" w:eastAsia="Times New Roman" w:hAnsi="Garamond" w:cs="Calibri"/>
                <w:color w:val="000000"/>
                <w:sz w:val="22"/>
                <w:szCs w:val="22"/>
                <w:lang w:val="nl-NL" w:eastAsia="nl-NL"/>
              </w:rPr>
            </w:pPr>
            <w:proofErr w:type="gramStart"/>
            <w:r w:rsidRPr="006F645F">
              <w:rPr>
                <w:rFonts w:ascii="Garamond" w:eastAsia="Times New Roman" w:hAnsi="Garamond" w:cs="Calibri"/>
                <w:color w:val="000000"/>
                <w:sz w:val="22"/>
                <w:szCs w:val="22"/>
                <w:lang w:val="nl-NL" w:eastAsia="nl-NL"/>
              </w:rPr>
              <w:t>Data management</w:t>
            </w:r>
            <w:proofErr w:type="gramEnd"/>
            <w:r w:rsidRPr="006F645F">
              <w:rPr>
                <w:rFonts w:ascii="Garamond" w:eastAsia="Times New Roman" w:hAnsi="Garamond" w:cs="Calibri"/>
                <w:color w:val="000000"/>
                <w:sz w:val="22"/>
                <w:szCs w:val="22"/>
                <w:lang w:val="nl-NL" w:eastAsia="nl-NL"/>
              </w:rPr>
              <w:t xml:space="preserve"> specialist</w:t>
            </w:r>
          </w:p>
        </w:tc>
        <w:tc>
          <w:tcPr>
            <w:tcW w:w="1596" w:type="pct"/>
            <w:tcBorders>
              <w:top w:val="nil"/>
              <w:left w:val="nil"/>
              <w:bottom w:val="single" w:sz="4" w:space="0" w:color="auto"/>
              <w:right w:val="single" w:sz="4" w:space="0" w:color="auto"/>
            </w:tcBorders>
            <w:shd w:val="clear" w:color="auto" w:fill="auto"/>
            <w:vAlign w:val="center"/>
            <w:hideMark/>
          </w:tcPr>
          <w:p w14:paraId="514DC5B2" w14:textId="77777777" w:rsidR="006F645F" w:rsidRPr="006F645F" w:rsidRDefault="006F645F" w:rsidP="006F645F">
            <w:pPr>
              <w:jc w:val="both"/>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Leads the preparation of the NDP 2020-2024 database, and overseas consistent use of statistics and data throughout the document</w:t>
            </w:r>
          </w:p>
        </w:tc>
        <w:tc>
          <w:tcPr>
            <w:tcW w:w="671" w:type="pct"/>
            <w:tcBorders>
              <w:top w:val="nil"/>
              <w:left w:val="nil"/>
              <w:bottom w:val="single" w:sz="4" w:space="0" w:color="auto"/>
              <w:right w:val="single" w:sz="4" w:space="0" w:color="auto"/>
            </w:tcBorders>
            <w:shd w:val="clear" w:color="auto" w:fill="auto"/>
            <w:vAlign w:val="center"/>
            <w:hideMark/>
          </w:tcPr>
          <w:p w14:paraId="2FA623DE"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National Consultant</w:t>
            </w:r>
          </w:p>
        </w:tc>
        <w:tc>
          <w:tcPr>
            <w:tcW w:w="245" w:type="pct"/>
            <w:tcBorders>
              <w:top w:val="nil"/>
              <w:left w:val="nil"/>
              <w:bottom w:val="single" w:sz="4" w:space="0" w:color="auto"/>
              <w:right w:val="single" w:sz="4" w:space="0" w:color="auto"/>
            </w:tcBorders>
            <w:shd w:val="clear" w:color="auto" w:fill="auto"/>
            <w:vAlign w:val="center"/>
            <w:hideMark/>
          </w:tcPr>
          <w:p w14:paraId="13BACC33"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00387E1F"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125 </w:t>
            </w:r>
          </w:p>
        </w:tc>
        <w:tc>
          <w:tcPr>
            <w:tcW w:w="182" w:type="pct"/>
            <w:tcBorders>
              <w:top w:val="nil"/>
              <w:left w:val="nil"/>
              <w:bottom w:val="single" w:sz="4" w:space="0" w:color="auto"/>
              <w:right w:val="single" w:sz="4" w:space="0" w:color="auto"/>
            </w:tcBorders>
            <w:shd w:val="clear" w:color="auto" w:fill="auto"/>
            <w:vAlign w:val="center"/>
            <w:hideMark/>
          </w:tcPr>
          <w:p w14:paraId="124B2A94"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150</w:t>
            </w:r>
          </w:p>
        </w:tc>
        <w:tc>
          <w:tcPr>
            <w:tcW w:w="551" w:type="pct"/>
            <w:tcBorders>
              <w:top w:val="nil"/>
              <w:left w:val="nil"/>
              <w:bottom w:val="single" w:sz="4" w:space="0" w:color="auto"/>
              <w:right w:val="single" w:sz="4" w:space="0" w:color="auto"/>
            </w:tcBorders>
            <w:shd w:val="clear" w:color="auto" w:fill="auto"/>
            <w:vAlign w:val="center"/>
            <w:hideMark/>
          </w:tcPr>
          <w:p w14:paraId="68AD35E6"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18.750 </w:t>
            </w:r>
          </w:p>
        </w:tc>
        <w:tc>
          <w:tcPr>
            <w:tcW w:w="411" w:type="pct"/>
            <w:tcBorders>
              <w:top w:val="nil"/>
              <w:left w:val="nil"/>
              <w:bottom w:val="single" w:sz="4" w:space="0" w:color="auto"/>
              <w:right w:val="single" w:sz="4" w:space="0" w:color="auto"/>
            </w:tcBorders>
            <w:shd w:val="clear" w:color="auto" w:fill="auto"/>
            <w:vAlign w:val="center"/>
            <w:hideMark/>
          </w:tcPr>
          <w:p w14:paraId="57F9A15C"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18.750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1EB02C8D"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24783570" w14:textId="77777777" w:rsidTr="007D4467">
        <w:trPr>
          <w:trHeight w:val="6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7C082E8B" w14:textId="77777777" w:rsidR="006F645F" w:rsidRPr="006F645F" w:rsidRDefault="006F645F" w:rsidP="006F645F">
            <w:pPr>
              <w:rPr>
                <w:rFonts w:ascii="Garamond" w:eastAsia="Times New Roman" w:hAnsi="Garamond" w:cs="Calibri"/>
                <w:color w:val="000000"/>
                <w:sz w:val="22"/>
                <w:szCs w:val="22"/>
                <w:lang w:val="nl-NL" w:eastAsia="nl-NL"/>
              </w:rPr>
            </w:pPr>
            <w:proofErr w:type="spellStart"/>
            <w:proofErr w:type="gramStart"/>
            <w:r w:rsidRPr="006F645F">
              <w:rPr>
                <w:rFonts w:ascii="Garamond" w:eastAsia="Times New Roman" w:hAnsi="Garamond" w:cs="Calibri"/>
                <w:color w:val="000000"/>
                <w:sz w:val="22"/>
                <w:szCs w:val="22"/>
                <w:lang w:val="nl-NL" w:eastAsia="nl-NL"/>
              </w:rPr>
              <w:t>Stake-holder</w:t>
            </w:r>
            <w:proofErr w:type="spellEnd"/>
            <w:proofErr w:type="gramEnd"/>
            <w:r w:rsidRPr="006F645F">
              <w:rPr>
                <w:rFonts w:ascii="Garamond" w:eastAsia="Times New Roman" w:hAnsi="Garamond" w:cs="Calibri"/>
                <w:color w:val="000000"/>
                <w:sz w:val="22"/>
                <w:szCs w:val="22"/>
                <w:lang w:val="nl-NL" w:eastAsia="nl-NL"/>
              </w:rPr>
              <w:t xml:space="preserve"> Engagement </w:t>
            </w:r>
            <w:proofErr w:type="spellStart"/>
            <w:r w:rsidRPr="006F645F">
              <w:rPr>
                <w:rFonts w:ascii="Garamond" w:eastAsia="Times New Roman" w:hAnsi="Garamond" w:cs="Calibri"/>
                <w:color w:val="000000"/>
                <w:sz w:val="22"/>
                <w:szCs w:val="22"/>
                <w:lang w:val="nl-NL" w:eastAsia="nl-NL"/>
              </w:rPr>
              <w:t>officer</w:t>
            </w:r>
            <w:proofErr w:type="spellEnd"/>
          </w:p>
        </w:tc>
        <w:tc>
          <w:tcPr>
            <w:tcW w:w="1596" w:type="pct"/>
            <w:tcBorders>
              <w:top w:val="nil"/>
              <w:left w:val="nil"/>
              <w:bottom w:val="single" w:sz="4" w:space="0" w:color="auto"/>
              <w:right w:val="single" w:sz="4" w:space="0" w:color="auto"/>
            </w:tcBorders>
            <w:shd w:val="clear" w:color="auto" w:fill="auto"/>
            <w:vAlign w:val="bottom"/>
            <w:hideMark/>
          </w:tcPr>
          <w:p w14:paraId="60EE9629" w14:textId="77777777" w:rsidR="006F645F" w:rsidRPr="006F645F" w:rsidRDefault="006F645F" w:rsidP="006F645F">
            <w:pPr>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Leads the stakeholder mapping and engagement (consultations, validation, buy-in, </w:t>
            </w:r>
            <w:proofErr w:type="spellStart"/>
            <w:r w:rsidRPr="006F645F">
              <w:rPr>
                <w:rFonts w:ascii="Garamond" w:eastAsia="Times New Roman" w:hAnsi="Garamond" w:cs="Calibri"/>
                <w:color w:val="000000"/>
                <w:sz w:val="22"/>
                <w:szCs w:val="22"/>
                <w:lang w:eastAsia="nl-NL"/>
              </w:rPr>
              <w:t>etc</w:t>
            </w:r>
            <w:proofErr w:type="spellEnd"/>
            <w:r w:rsidRPr="006F645F">
              <w:rPr>
                <w:rFonts w:ascii="Garamond" w:eastAsia="Times New Roman" w:hAnsi="Garamond" w:cs="Calibri"/>
                <w:color w:val="000000"/>
                <w:sz w:val="22"/>
                <w:szCs w:val="22"/>
                <w:lang w:eastAsia="nl-NL"/>
              </w:rPr>
              <w:t>) for the NDP</w:t>
            </w:r>
          </w:p>
        </w:tc>
        <w:tc>
          <w:tcPr>
            <w:tcW w:w="671" w:type="pct"/>
            <w:tcBorders>
              <w:top w:val="nil"/>
              <w:left w:val="nil"/>
              <w:bottom w:val="single" w:sz="4" w:space="0" w:color="auto"/>
              <w:right w:val="single" w:sz="4" w:space="0" w:color="auto"/>
            </w:tcBorders>
            <w:shd w:val="clear" w:color="auto" w:fill="auto"/>
            <w:vAlign w:val="bottom"/>
            <w:hideMark/>
          </w:tcPr>
          <w:p w14:paraId="3C0392EA"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National Consultant</w:t>
            </w:r>
          </w:p>
        </w:tc>
        <w:tc>
          <w:tcPr>
            <w:tcW w:w="245" w:type="pct"/>
            <w:tcBorders>
              <w:top w:val="nil"/>
              <w:left w:val="nil"/>
              <w:bottom w:val="single" w:sz="4" w:space="0" w:color="auto"/>
              <w:right w:val="single" w:sz="4" w:space="0" w:color="auto"/>
            </w:tcBorders>
            <w:shd w:val="clear" w:color="auto" w:fill="auto"/>
            <w:vAlign w:val="center"/>
            <w:hideMark/>
          </w:tcPr>
          <w:p w14:paraId="7027E3B0"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4556B81F"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125 </w:t>
            </w:r>
          </w:p>
        </w:tc>
        <w:tc>
          <w:tcPr>
            <w:tcW w:w="182" w:type="pct"/>
            <w:tcBorders>
              <w:top w:val="nil"/>
              <w:left w:val="nil"/>
              <w:bottom w:val="single" w:sz="4" w:space="0" w:color="auto"/>
              <w:right w:val="single" w:sz="4" w:space="0" w:color="auto"/>
            </w:tcBorders>
            <w:shd w:val="clear" w:color="auto" w:fill="auto"/>
            <w:vAlign w:val="center"/>
            <w:hideMark/>
          </w:tcPr>
          <w:p w14:paraId="2AE2475E"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180</w:t>
            </w:r>
          </w:p>
        </w:tc>
        <w:tc>
          <w:tcPr>
            <w:tcW w:w="551" w:type="pct"/>
            <w:tcBorders>
              <w:top w:val="nil"/>
              <w:left w:val="nil"/>
              <w:bottom w:val="single" w:sz="4" w:space="0" w:color="auto"/>
              <w:right w:val="single" w:sz="4" w:space="0" w:color="auto"/>
            </w:tcBorders>
            <w:shd w:val="clear" w:color="auto" w:fill="auto"/>
            <w:vAlign w:val="center"/>
            <w:hideMark/>
          </w:tcPr>
          <w:p w14:paraId="45D8AD47"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22.500 </w:t>
            </w:r>
          </w:p>
        </w:tc>
        <w:tc>
          <w:tcPr>
            <w:tcW w:w="411" w:type="pct"/>
            <w:tcBorders>
              <w:top w:val="nil"/>
              <w:left w:val="nil"/>
              <w:bottom w:val="single" w:sz="4" w:space="0" w:color="auto"/>
              <w:right w:val="single" w:sz="4" w:space="0" w:color="auto"/>
            </w:tcBorders>
            <w:shd w:val="clear" w:color="auto" w:fill="auto"/>
            <w:vAlign w:val="center"/>
            <w:hideMark/>
          </w:tcPr>
          <w:p w14:paraId="247C4540"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22.500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4E797487"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2A79E158" w14:textId="77777777" w:rsidTr="007D4467">
        <w:trPr>
          <w:trHeight w:val="9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32A6CDB9" w14:textId="77777777" w:rsidR="006F645F" w:rsidRPr="006F645F" w:rsidRDefault="006F645F" w:rsidP="006F645F">
            <w:pPr>
              <w:rPr>
                <w:rFonts w:ascii="Garamond" w:eastAsia="Times New Roman" w:hAnsi="Garamond" w:cs="Calibri"/>
                <w:color w:val="000000"/>
                <w:sz w:val="22"/>
                <w:szCs w:val="22"/>
                <w:lang w:val="nl-NL" w:eastAsia="nl-NL"/>
              </w:rPr>
            </w:pPr>
            <w:proofErr w:type="spellStart"/>
            <w:r w:rsidRPr="006F645F">
              <w:rPr>
                <w:rFonts w:ascii="Garamond" w:eastAsia="Times New Roman" w:hAnsi="Garamond" w:cs="Calibri"/>
                <w:color w:val="000000"/>
                <w:sz w:val="22"/>
                <w:szCs w:val="22"/>
                <w:lang w:val="nl-NL" w:eastAsia="nl-NL"/>
              </w:rPr>
              <w:t>Admin</w:t>
            </w:r>
            <w:proofErr w:type="spellEnd"/>
            <w:r w:rsidRPr="006F645F">
              <w:rPr>
                <w:rFonts w:ascii="Garamond" w:eastAsia="Times New Roman" w:hAnsi="Garamond" w:cs="Calibri"/>
                <w:color w:val="000000"/>
                <w:sz w:val="22"/>
                <w:szCs w:val="22"/>
                <w:lang w:val="nl-NL" w:eastAsia="nl-NL"/>
              </w:rPr>
              <w:t xml:space="preserve"> </w:t>
            </w:r>
            <w:proofErr w:type="spellStart"/>
            <w:r w:rsidRPr="006F645F">
              <w:rPr>
                <w:rFonts w:ascii="Garamond" w:eastAsia="Times New Roman" w:hAnsi="Garamond" w:cs="Calibri"/>
                <w:color w:val="000000"/>
                <w:sz w:val="22"/>
                <w:szCs w:val="22"/>
                <w:lang w:val="nl-NL" w:eastAsia="nl-NL"/>
              </w:rPr>
              <w:t>and</w:t>
            </w:r>
            <w:proofErr w:type="spellEnd"/>
            <w:r w:rsidRPr="006F645F">
              <w:rPr>
                <w:rFonts w:ascii="Garamond" w:eastAsia="Times New Roman" w:hAnsi="Garamond" w:cs="Calibri"/>
                <w:color w:val="000000"/>
                <w:sz w:val="22"/>
                <w:szCs w:val="22"/>
                <w:lang w:val="nl-NL" w:eastAsia="nl-NL"/>
              </w:rPr>
              <w:t xml:space="preserve"> Finance </w:t>
            </w:r>
            <w:proofErr w:type="spellStart"/>
            <w:r w:rsidRPr="006F645F">
              <w:rPr>
                <w:rFonts w:ascii="Garamond" w:eastAsia="Times New Roman" w:hAnsi="Garamond" w:cs="Calibri"/>
                <w:color w:val="000000"/>
                <w:sz w:val="22"/>
                <w:szCs w:val="22"/>
                <w:lang w:val="nl-NL" w:eastAsia="nl-NL"/>
              </w:rPr>
              <w:t>Officer</w:t>
            </w:r>
            <w:proofErr w:type="spellEnd"/>
          </w:p>
        </w:tc>
        <w:tc>
          <w:tcPr>
            <w:tcW w:w="1596" w:type="pct"/>
            <w:tcBorders>
              <w:top w:val="nil"/>
              <w:left w:val="nil"/>
              <w:bottom w:val="single" w:sz="4" w:space="0" w:color="auto"/>
              <w:right w:val="single" w:sz="4" w:space="0" w:color="auto"/>
            </w:tcBorders>
            <w:shd w:val="clear" w:color="auto" w:fill="auto"/>
            <w:vAlign w:val="bottom"/>
            <w:hideMark/>
          </w:tcPr>
          <w:p w14:paraId="442F0959" w14:textId="77777777" w:rsidR="006F645F" w:rsidRPr="006F645F" w:rsidRDefault="006F645F" w:rsidP="006F645F">
            <w:pPr>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Will carry out secretariat and administrative functions for the NDP Secretariat, NDC + and the JMT, such as, finance, logistics arrangements, information dissemination, taking minutes </w:t>
            </w:r>
          </w:p>
        </w:tc>
        <w:tc>
          <w:tcPr>
            <w:tcW w:w="671" w:type="pct"/>
            <w:tcBorders>
              <w:top w:val="nil"/>
              <w:left w:val="nil"/>
              <w:bottom w:val="single" w:sz="4" w:space="0" w:color="auto"/>
              <w:right w:val="single" w:sz="4" w:space="0" w:color="auto"/>
            </w:tcBorders>
            <w:shd w:val="clear" w:color="auto" w:fill="auto"/>
            <w:vAlign w:val="bottom"/>
            <w:hideMark/>
          </w:tcPr>
          <w:p w14:paraId="5B867EB0"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National Consultant</w:t>
            </w:r>
          </w:p>
        </w:tc>
        <w:tc>
          <w:tcPr>
            <w:tcW w:w="245" w:type="pct"/>
            <w:tcBorders>
              <w:top w:val="nil"/>
              <w:left w:val="nil"/>
              <w:bottom w:val="single" w:sz="4" w:space="0" w:color="auto"/>
              <w:right w:val="single" w:sz="4" w:space="0" w:color="auto"/>
            </w:tcBorders>
            <w:shd w:val="clear" w:color="auto" w:fill="auto"/>
            <w:vAlign w:val="center"/>
            <w:hideMark/>
          </w:tcPr>
          <w:p w14:paraId="51B6FA3B"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2</w:t>
            </w:r>
          </w:p>
        </w:tc>
        <w:tc>
          <w:tcPr>
            <w:tcW w:w="318" w:type="pct"/>
            <w:tcBorders>
              <w:top w:val="nil"/>
              <w:left w:val="nil"/>
              <w:bottom w:val="single" w:sz="4" w:space="0" w:color="auto"/>
              <w:right w:val="single" w:sz="4" w:space="0" w:color="auto"/>
            </w:tcBorders>
            <w:shd w:val="clear" w:color="auto" w:fill="auto"/>
            <w:vAlign w:val="center"/>
            <w:hideMark/>
          </w:tcPr>
          <w:p w14:paraId="73AA9088"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100 </w:t>
            </w:r>
          </w:p>
        </w:tc>
        <w:tc>
          <w:tcPr>
            <w:tcW w:w="182" w:type="pct"/>
            <w:tcBorders>
              <w:top w:val="nil"/>
              <w:left w:val="nil"/>
              <w:bottom w:val="single" w:sz="4" w:space="0" w:color="auto"/>
              <w:right w:val="single" w:sz="4" w:space="0" w:color="auto"/>
            </w:tcBorders>
            <w:shd w:val="clear" w:color="auto" w:fill="auto"/>
            <w:vAlign w:val="center"/>
            <w:hideMark/>
          </w:tcPr>
          <w:p w14:paraId="7177AF35"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288</w:t>
            </w:r>
          </w:p>
        </w:tc>
        <w:tc>
          <w:tcPr>
            <w:tcW w:w="551" w:type="pct"/>
            <w:tcBorders>
              <w:top w:val="nil"/>
              <w:left w:val="nil"/>
              <w:bottom w:val="single" w:sz="4" w:space="0" w:color="auto"/>
              <w:right w:val="single" w:sz="4" w:space="0" w:color="auto"/>
            </w:tcBorders>
            <w:shd w:val="clear" w:color="auto" w:fill="auto"/>
            <w:vAlign w:val="center"/>
            <w:hideMark/>
          </w:tcPr>
          <w:p w14:paraId="1789838F"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57.600 </w:t>
            </w:r>
          </w:p>
        </w:tc>
        <w:tc>
          <w:tcPr>
            <w:tcW w:w="411" w:type="pct"/>
            <w:tcBorders>
              <w:top w:val="nil"/>
              <w:left w:val="nil"/>
              <w:bottom w:val="single" w:sz="4" w:space="0" w:color="auto"/>
              <w:right w:val="single" w:sz="4" w:space="0" w:color="auto"/>
            </w:tcBorders>
            <w:shd w:val="clear" w:color="auto" w:fill="auto"/>
            <w:vAlign w:val="center"/>
            <w:hideMark/>
          </w:tcPr>
          <w:p w14:paraId="1188CFCE"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57.600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4898D6EB"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6B85E9D2" w14:textId="77777777" w:rsidTr="007D4467">
        <w:trPr>
          <w:trHeight w:val="6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20C6BCFF" w14:textId="77777777" w:rsidR="006F645F" w:rsidRPr="006F645F" w:rsidRDefault="006F645F" w:rsidP="006F645F">
            <w:pPr>
              <w:rPr>
                <w:rFonts w:ascii="Garamond" w:eastAsia="Times New Roman" w:hAnsi="Garamond" w:cs="Calibri"/>
                <w:color w:val="000000"/>
                <w:sz w:val="22"/>
                <w:szCs w:val="22"/>
                <w:lang w:val="nl-NL" w:eastAsia="nl-NL"/>
              </w:rPr>
            </w:pPr>
            <w:proofErr w:type="spellStart"/>
            <w:r w:rsidRPr="006F645F">
              <w:rPr>
                <w:rFonts w:ascii="Garamond" w:eastAsia="Times New Roman" w:hAnsi="Garamond" w:cs="Calibri"/>
                <w:color w:val="000000"/>
                <w:sz w:val="22"/>
                <w:szCs w:val="22"/>
                <w:lang w:val="nl-NL" w:eastAsia="nl-NL"/>
              </w:rPr>
              <w:t>Consultations</w:t>
            </w:r>
            <w:proofErr w:type="spellEnd"/>
            <w:r w:rsidRPr="006F645F">
              <w:rPr>
                <w:rFonts w:ascii="Garamond" w:eastAsia="Times New Roman" w:hAnsi="Garamond" w:cs="Calibri"/>
                <w:color w:val="000000"/>
                <w:sz w:val="22"/>
                <w:szCs w:val="22"/>
                <w:lang w:val="nl-NL" w:eastAsia="nl-NL"/>
              </w:rPr>
              <w:t xml:space="preserve"> Specialist</w:t>
            </w:r>
          </w:p>
        </w:tc>
        <w:tc>
          <w:tcPr>
            <w:tcW w:w="1596" w:type="pct"/>
            <w:tcBorders>
              <w:top w:val="nil"/>
              <w:left w:val="nil"/>
              <w:bottom w:val="single" w:sz="4" w:space="0" w:color="auto"/>
              <w:right w:val="single" w:sz="4" w:space="0" w:color="auto"/>
            </w:tcBorders>
            <w:shd w:val="clear" w:color="auto" w:fill="auto"/>
            <w:vAlign w:val="bottom"/>
            <w:hideMark/>
          </w:tcPr>
          <w:p w14:paraId="034D35D1" w14:textId="77777777" w:rsidR="006F645F" w:rsidRPr="006F645F" w:rsidRDefault="006F645F" w:rsidP="006F645F">
            <w:pPr>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Leads the technical aspects of consultations and ensures </w:t>
            </w:r>
            <w:proofErr w:type="spellStart"/>
            <w:r w:rsidRPr="006F645F">
              <w:rPr>
                <w:rFonts w:ascii="Garamond" w:eastAsia="Times New Roman" w:hAnsi="Garamond" w:cs="Calibri"/>
                <w:color w:val="000000"/>
                <w:sz w:val="22"/>
                <w:szCs w:val="22"/>
                <w:lang w:eastAsia="nl-NL"/>
              </w:rPr>
              <w:t>iPRSP</w:t>
            </w:r>
            <w:proofErr w:type="spellEnd"/>
            <w:r w:rsidRPr="006F645F">
              <w:rPr>
                <w:rFonts w:ascii="Garamond" w:eastAsia="Times New Roman" w:hAnsi="Garamond" w:cs="Calibri"/>
                <w:color w:val="000000"/>
                <w:sz w:val="22"/>
                <w:szCs w:val="22"/>
                <w:lang w:eastAsia="nl-NL"/>
              </w:rPr>
              <w:t xml:space="preserve"> compliance on this component, </w:t>
            </w:r>
            <w:proofErr w:type="gramStart"/>
            <w:r w:rsidRPr="006F645F">
              <w:rPr>
                <w:rFonts w:ascii="Garamond" w:eastAsia="Times New Roman" w:hAnsi="Garamond" w:cs="Calibri"/>
                <w:color w:val="000000"/>
                <w:sz w:val="22"/>
                <w:szCs w:val="22"/>
                <w:lang w:eastAsia="nl-NL"/>
              </w:rPr>
              <w:t>moderates</w:t>
            </w:r>
            <w:proofErr w:type="gramEnd"/>
            <w:r w:rsidRPr="006F645F">
              <w:rPr>
                <w:rFonts w:ascii="Garamond" w:eastAsia="Times New Roman" w:hAnsi="Garamond" w:cs="Calibri"/>
                <w:color w:val="000000"/>
                <w:sz w:val="22"/>
                <w:szCs w:val="22"/>
                <w:lang w:eastAsia="nl-NL"/>
              </w:rPr>
              <w:t xml:space="preserve"> consultations, </w:t>
            </w:r>
            <w:proofErr w:type="spellStart"/>
            <w:r w:rsidRPr="006F645F">
              <w:rPr>
                <w:rFonts w:ascii="Garamond" w:eastAsia="Times New Roman" w:hAnsi="Garamond" w:cs="Calibri"/>
                <w:color w:val="000000"/>
                <w:sz w:val="22"/>
                <w:szCs w:val="22"/>
                <w:lang w:eastAsia="nl-NL"/>
              </w:rPr>
              <w:t>etc</w:t>
            </w:r>
            <w:proofErr w:type="spellEnd"/>
          </w:p>
        </w:tc>
        <w:tc>
          <w:tcPr>
            <w:tcW w:w="671" w:type="pct"/>
            <w:tcBorders>
              <w:top w:val="nil"/>
              <w:left w:val="nil"/>
              <w:bottom w:val="single" w:sz="4" w:space="0" w:color="auto"/>
              <w:right w:val="single" w:sz="4" w:space="0" w:color="auto"/>
            </w:tcBorders>
            <w:shd w:val="clear" w:color="auto" w:fill="auto"/>
            <w:vAlign w:val="center"/>
            <w:hideMark/>
          </w:tcPr>
          <w:p w14:paraId="441648B9" w14:textId="77777777" w:rsidR="006F645F" w:rsidRPr="006F645F" w:rsidRDefault="006F645F" w:rsidP="006F645F">
            <w:pPr>
              <w:jc w:val="both"/>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International/National Consultant</w:t>
            </w:r>
          </w:p>
        </w:tc>
        <w:tc>
          <w:tcPr>
            <w:tcW w:w="245" w:type="pct"/>
            <w:tcBorders>
              <w:top w:val="nil"/>
              <w:left w:val="nil"/>
              <w:bottom w:val="single" w:sz="4" w:space="0" w:color="auto"/>
              <w:right w:val="single" w:sz="4" w:space="0" w:color="auto"/>
            </w:tcBorders>
            <w:shd w:val="clear" w:color="auto" w:fill="auto"/>
            <w:vAlign w:val="center"/>
            <w:hideMark/>
          </w:tcPr>
          <w:p w14:paraId="25F0CB16"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21ABC85C"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500 </w:t>
            </w:r>
          </w:p>
        </w:tc>
        <w:tc>
          <w:tcPr>
            <w:tcW w:w="182" w:type="pct"/>
            <w:tcBorders>
              <w:top w:val="nil"/>
              <w:left w:val="nil"/>
              <w:bottom w:val="single" w:sz="4" w:space="0" w:color="auto"/>
              <w:right w:val="single" w:sz="4" w:space="0" w:color="auto"/>
            </w:tcBorders>
            <w:shd w:val="clear" w:color="auto" w:fill="auto"/>
            <w:vAlign w:val="center"/>
            <w:hideMark/>
          </w:tcPr>
          <w:p w14:paraId="56324232"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60</w:t>
            </w:r>
          </w:p>
        </w:tc>
        <w:tc>
          <w:tcPr>
            <w:tcW w:w="551" w:type="pct"/>
            <w:tcBorders>
              <w:top w:val="nil"/>
              <w:left w:val="nil"/>
              <w:bottom w:val="single" w:sz="4" w:space="0" w:color="auto"/>
              <w:right w:val="single" w:sz="4" w:space="0" w:color="auto"/>
            </w:tcBorders>
            <w:shd w:val="clear" w:color="auto" w:fill="auto"/>
            <w:vAlign w:val="center"/>
            <w:hideMark/>
          </w:tcPr>
          <w:p w14:paraId="61224AA9"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30.000 </w:t>
            </w:r>
          </w:p>
        </w:tc>
        <w:tc>
          <w:tcPr>
            <w:tcW w:w="411" w:type="pct"/>
            <w:tcBorders>
              <w:top w:val="nil"/>
              <w:left w:val="nil"/>
              <w:bottom w:val="single" w:sz="4" w:space="0" w:color="auto"/>
              <w:right w:val="single" w:sz="4" w:space="0" w:color="auto"/>
            </w:tcBorders>
            <w:shd w:val="clear" w:color="auto" w:fill="auto"/>
            <w:vAlign w:val="center"/>
            <w:hideMark/>
          </w:tcPr>
          <w:p w14:paraId="7B970EB5"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30.000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6D1C235F"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2851C35C" w14:textId="77777777" w:rsidTr="007D4467">
        <w:trPr>
          <w:trHeight w:val="825"/>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0B68164D"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Communication </w:t>
            </w:r>
            <w:proofErr w:type="spellStart"/>
            <w:r w:rsidRPr="006F645F">
              <w:rPr>
                <w:rFonts w:ascii="Garamond" w:eastAsia="Times New Roman" w:hAnsi="Garamond" w:cs="Calibri"/>
                <w:color w:val="000000"/>
                <w:sz w:val="22"/>
                <w:szCs w:val="22"/>
                <w:lang w:val="nl-NL" w:eastAsia="nl-NL"/>
              </w:rPr>
              <w:t>and</w:t>
            </w:r>
            <w:proofErr w:type="spellEnd"/>
            <w:r w:rsidRPr="006F645F">
              <w:rPr>
                <w:rFonts w:ascii="Garamond" w:eastAsia="Times New Roman" w:hAnsi="Garamond" w:cs="Calibri"/>
                <w:color w:val="000000"/>
                <w:sz w:val="22"/>
                <w:szCs w:val="22"/>
                <w:lang w:val="nl-NL" w:eastAsia="nl-NL"/>
              </w:rPr>
              <w:t xml:space="preserve"> </w:t>
            </w:r>
            <w:proofErr w:type="spellStart"/>
            <w:r w:rsidRPr="006F645F">
              <w:rPr>
                <w:rFonts w:ascii="Garamond" w:eastAsia="Times New Roman" w:hAnsi="Garamond" w:cs="Calibri"/>
                <w:color w:val="000000"/>
                <w:sz w:val="22"/>
                <w:szCs w:val="22"/>
                <w:lang w:val="nl-NL" w:eastAsia="nl-NL"/>
              </w:rPr>
              <w:t>Outreach</w:t>
            </w:r>
            <w:proofErr w:type="spellEnd"/>
            <w:r w:rsidRPr="006F645F">
              <w:rPr>
                <w:rFonts w:ascii="Garamond" w:eastAsia="Times New Roman" w:hAnsi="Garamond" w:cs="Calibri"/>
                <w:color w:val="000000"/>
                <w:sz w:val="22"/>
                <w:szCs w:val="22"/>
                <w:lang w:val="nl-NL" w:eastAsia="nl-NL"/>
              </w:rPr>
              <w:t xml:space="preserve"> specialist</w:t>
            </w:r>
          </w:p>
        </w:tc>
        <w:tc>
          <w:tcPr>
            <w:tcW w:w="1596" w:type="pct"/>
            <w:tcBorders>
              <w:top w:val="nil"/>
              <w:left w:val="nil"/>
              <w:bottom w:val="single" w:sz="4" w:space="0" w:color="auto"/>
              <w:right w:val="single" w:sz="4" w:space="0" w:color="auto"/>
            </w:tcBorders>
            <w:shd w:val="clear" w:color="auto" w:fill="auto"/>
            <w:vAlign w:val="bottom"/>
            <w:hideMark/>
          </w:tcPr>
          <w:p w14:paraId="332C48F0" w14:textId="77777777" w:rsidR="006F645F" w:rsidRPr="006F645F" w:rsidRDefault="006F645F" w:rsidP="006F645F">
            <w:pPr>
              <w:rPr>
                <w:rFonts w:ascii="Garamond" w:eastAsia="Times New Roman" w:hAnsi="Garamond" w:cs="Calibri"/>
                <w:color w:val="000000"/>
                <w:sz w:val="22"/>
                <w:szCs w:val="22"/>
                <w:lang w:eastAsia="nl-NL"/>
              </w:rPr>
            </w:pPr>
            <w:r w:rsidRPr="006F645F">
              <w:rPr>
                <w:rFonts w:ascii="Garamond" w:eastAsia="Times New Roman" w:hAnsi="Garamond" w:cs="Calibri"/>
                <w:color w:val="000000"/>
                <w:sz w:val="22"/>
                <w:szCs w:val="22"/>
                <w:lang w:eastAsia="nl-NL"/>
              </w:rPr>
              <w:t xml:space="preserve">Leads the communication and outreach aspects of the NDP through different mediums (TV, Internet, Radio, </w:t>
            </w:r>
            <w:proofErr w:type="spellStart"/>
            <w:r w:rsidRPr="006F645F">
              <w:rPr>
                <w:rFonts w:ascii="Garamond" w:eastAsia="Times New Roman" w:hAnsi="Garamond" w:cs="Calibri"/>
                <w:color w:val="000000"/>
                <w:sz w:val="22"/>
                <w:szCs w:val="22"/>
                <w:lang w:eastAsia="nl-NL"/>
              </w:rPr>
              <w:t>etc</w:t>
            </w:r>
            <w:proofErr w:type="spellEnd"/>
            <w:r w:rsidRPr="006F645F">
              <w:rPr>
                <w:rFonts w:ascii="Garamond" w:eastAsia="Times New Roman" w:hAnsi="Garamond" w:cs="Calibri"/>
                <w:color w:val="000000"/>
                <w:sz w:val="22"/>
                <w:szCs w:val="22"/>
                <w:lang w:eastAsia="nl-NL"/>
              </w:rPr>
              <w:t>)</w:t>
            </w:r>
          </w:p>
        </w:tc>
        <w:tc>
          <w:tcPr>
            <w:tcW w:w="671" w:type="pct"/>
            <w:tcBorders>
              <w:top w:val="nil"/>
              <w:left w:val="nil"/>
              <w:bottom w:val="single" w:sz="4" w:space="0" w:color="auto"/>
              <w:right w:val="single" w:sz="4" w:space="0" w:color="auto"/>
            </w:tcBorders>
            <w:shd w:val="clear" w:color="auto" w:fill="auto"/>
            <w:vAlign w:val="bottom"/>
            <w:hideMark/>
          </w:tcPr>
          <w:p w14:paraId="44F6E52C"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National Consultant</w:t>
            </w:r>
          </w:p>
        </w:tc>
        <w:tc>
          <w:tcPr>
            <w:tcW w:w="245" w:type="pct"/>
            <w:tcBorders>
              <w:top w:val="nil"/>
              <w:left w:val="nil"/>
              <w:bottom w:val="single" w:sz="4" w:space="0" w:color="auto"/>
              <w:right w:val="single" w:sz="4" w:space="0" w:color="auto"/>
            </w:tcBorders>
            <w:shd w:val="clear" w:color="auto" w:fill="auto"/>
            <w:vAlign w:val="center"/>
            <w:hideMark/>
          </w:tcPr>
          <w:p w14:paraId="4EC2957C"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1</w:t>
            </w:r>
          </w:p>
        </w:tc>
        <w:tc>
          <w:tcPr>
            <w:tcW w:w="318" w:type="pct"/>
            <w:tcBorders>
              <w:top w:val="nil"/>
              <w:left w:val="nil"/>
              <w:bottom w:val="single" w:sz="4" w:space="0" w:color="auto"/>
              <w:right w:val="single" w:sz="4" w:space="0" w:color="auto"/>
            </w:tcBorders>
            <w:shd w:val="clear" w:color="auto" w:fill="auto"/>
            <w:vAlign w:val="center"/>
            <w:hideMark/>
          </w:tcPr>
          <w:p w14:paraId="19EDA159"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125 </w:t>
            </w:r>
          </w:p>
        </w:tc>
        <w:tc>
          <w:tcPr>
            <w:tcW w:w="182" w:type="pct"/>
            <w:tcBorders>
              <w:top w:val="nil"/>
              <w:left w:val="nil"/>
              <w:bottom w:val="single" w:sz="4" w:space="0" w:color="auto"/>
              <w:right w:val="single" w:sz="4" w:space="0" w:color="auto"/>
            </w:tcBorders>
            <w:shd w:val="clear" w:color="auto" w:fill="auto"/>
            <w:vAlign w:val="center"/>
            <w:hideMark/>
          </w:tcPr>
          <w:p w14:paraId="4C538B01"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288</w:t>
            </w:r>
          </w:p>
        </w:tc>
        <w:tc>
          <w:tcPr>
            <w:tcW w:w="551" w:type="pct"/>
            <w:tcBorders>
              <w:top w:val="nil"/>
              <w:left w:val="nil"/>
              <w:bottom w:val="single" w:sz="4" w:space="0" w:color="auto"/>
              <w:right w:val="single" w:sz="4" w:space="0" w:color="auto"/>
            </w:tcBorders>
            <w:shd w:val="clear" w:color="auto" w:fill="auto"/>
            <w:vAlign w:val="center"/>
            <w:hideMark/>
          </w:tcPr>
          <w:p w14:paraId="3C087DA1"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      36.000 </w:t>
            </w:r>
          </w:p>
        </w:tc>
        <w:tc>
          <w:tcPr>
            <w:tcW w:w="411" w:type="pct"/>
            <w:tcBorders>
              <w:top w:val="nil"/>
              <w:left w:val="nil"/>
              <w:bottom w:val="single" w:sz="4" w:space="0" w:color="auto"/>
              <w:right w:val="single" w:sz="4" w:space="0" w:color="auto"/>
            </w:tcBorders>
            <w:shd w:val="clear" w:color="auto" w:fill="auto"/>
            <w:vAlign w:val="center"/>
            <w:hideMark/>
          </w:tcPr>
          <w:p w14:paraId="2CC86248" w14:textId="77777777" w:rsidR="006F645F" w:rsidRPr="006F645F" w:rsidRDefault="006F645F" w:rsidP="006F645F">
            <w:pPr>
              <w:jc w:val="right"/>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xml:space="preserve"> </w:t>
            </w:r>
            <w:proofErr w:type="gramStart"/>
            <w:r w:rsidRPr="006F645F">
              <w:rPr>
                <w:rFonts w:ascii="Garamond" w:eastAsia="Times New Roman" w:hAnsi="Garamond" w:cs="Calibri"/>
                <w:color w:val="000000"/>
                <w:sz w:val="22"/>
                <w:szCs w:val="22"/>
                <w:lang w:val="nl-NL" w:eastAsia="nl-NL"/>
              </w:rPr>
              <w:t>$  36.000</w:t>
            </w:r>
            <w:proofErr w:type="gramEnd"/>
            <w:r w:rsidRPr="006F645F">
              <w:rPr>
                <w:rFonts w:ascii="Garamond" w:eastAsia="Times New Roman" w:hAnsi="Garamond" w:cs="Calibri"/>
                <w:color w:val="000000"/>
                <w:sz w:val="22"/>
                <w:szCs w:val="22"/>
                <w:lang w:val="nl-NL" w:eastAsia="nl-NL"/>
              </w:rPr>
              <w:t xml:space="preserve">,00 </w:t>
            </w:r>
          </w:p>
        </w:tc>
        <w:tc>
          <w:tcPr>
            <w:tcW w:w="366" w:type="pct"/>
            <w:tcBorders>
              <w:top w:val="nil"/>
              <w:left w:val="nil"/>
              <w:bottom w:val="single" w:sz="4" w:space="0" w:color="auto"/>
              <w:right w:val="single" w:sz="4" w:space="0" w:color="auto"/>
            </w:tcBorders>
            <w:shd w:val="clear" w:color="auto" w:fill="auto"/>
            <w:vAlign w:val="center"/>
            <w:hideMark/>
          </w:tcPr>
          <w:p w14:paraId="1E6F2100"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r>
      <w:tr w:rsidR="006F645F" w:rsidRPr="006F645F" w14:paraId="05A4186D" w14:textId="77777777" w:rsidTr="007D4467">
        <w:trPr>
          <w:trHeight w:val="300"/>
        </w:trPr>
        <w:tc>
          <w:tcPr>
            <w:tcW w:w="660" w:type="pct"/>
            <w:tcBorders>
              <w:top w:val="nil"/>
              <w:left w:val="single" w:sz="4" w:space="0" w:color="auto"/>
              <w:bottom w:val="single" w:sz="4" w:space="0" w:color="auto"/>
              <w:right w:val="single" w:sz="4" w:space="0" w:color="auto"/>
            </w:tcBorders>
            <w:shd w:val="clear" w:color="auto" w:fill="auto"/>
            <w:vAlign w:val="bottom"/>
            <w:hideMark/>
          </w:tcPr>
          <w:p w14:paraId="63C06966"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w:t>
            </w:r>
          </w:p>
        </w:tc>
        <w:tc>
          <w:tcPr>
            <w:tcW w:w="1596" w:type="pct"/>
            <w:tcBorders>
              <w:top w:val="nil"/>
              <w:left w:val="nil"/>
              <w:bottom w:val="single" w:sz="4" w:space="0" w:color="auto"/>
              <w:right w:val="single" w:sz="4" w:space="0" w:color="auto"/>
            </w:tcBorders>
            <w:shd w:val="clear" w:color="auto" w:fill="auto"/>
            <w:vAlign w:val="bottom"/>
            <w:hideMark/>
          </w:tcPr>
          <w:p w14:paraId="67986B1C"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w:t>
            </w:r>
          </w:p>
        </w:tc>
        <w:tc>
          <w:tcPr>
            <w:tcW w:w="671" w:type="pct"/>
            <w:tcBorders>
              <w:top w:val="nil"/>
              <w:left w:val="nil"/>
              <w:bottom w:val="single" w:sz="4" w:space="0" w:color="auto"/>
              <w:right w:val="single" w:sz="4" w:space="0" w:color="auto"/>
            </w:tcBorders>
            <w:shd w:val="clear" w:color="auto" w:fill="auto"/>
            <w:vAlign w:val="bottom"/>
            <w:hideMark/>
          </w:tcPr>
          <w:p w14:paraId="5D51F114"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w:t>
            </w:r>
          </w:p>
        </w:tc>
        <w:tc>
          <w:tcPr>
            <w:tcW w:w="245" w:type="pct"/>
            <w:tcBorders>
              <w:top w:val="nil"/>
              <w:left w:val="nil"/>
              <w:bottom w:val="single" w:sz="4" w:space="0" w:color="auto"/>
              <w:right w:val="single" w:sz="4" w:space="0" w:color="auto"/>
            </w:tcBorders>
            <w:shd w:val="clear" w:color="auto" w:fill="auto"/>
            <w:vAlign w:val="center"/>
            <w:hideMark/>
          </w:tcPr>
          <w:p w14:paraId="2B9A794A" w14:textId="77777777" w:rsidR="006F645F" w:rsidRPr="006F645F" w:rsidRDefault="006F645F" w:rsidP="006F645F">
            <w:pPr>
              <w:jc w:val="right"/>
              <w:rPr>
                <w:rFonts w:ascii="Garamond" w:eastAsia="Times New Roman" w:hAnsi="Garamond" w:cs="Calibri"/>
                <w:b/>
                <w:bCs/>
                <w:color w:val="000000"/>
                <w:sz w:val="22"/>
                <w:szCs w:val="22"/>
                <w:lang w:val="nl-NL" w:eastAsia="nl-NL"/>
              </w:rPr>
            </w:pPr>
            <w:r w:rsidRPr="006F645F">
              <w:rPr>
                <w:rFonts w:ascii="Garamond" w:eastAsia="Times New Roman" w:hAnsi="Garamond" w:cs="Calibri"/>
                <w:b/>
                <w:bCs/>
                <w:color w:val="000000"/>
                <w:sz w:val="22"/>
                <w:szCs w:val="22"/>
                <w:lang w:val="nl-NL" w:eastAsia="nl-NL"/>
              </w:rPr>
              <w:t> </w:t>
            </w:r>
          </w:p>
        </w:tc>
        <w:tc>
          <w:tcPr>
            <w:tcW w:w="318" w:type="pct"/>
            <w:tcBorders>
              <w:top w:val="nil"/>
              <w:left w:val="nil"/>
              <w:bottom w:val="single" w:sz="4" w:space="0" w:color="auto"/>
              <w:right w:val="single" w:sz="4" w:space="0" w:color="auto"/>
            </w:tcBorders>
            <w:shd w:val="clear" w:color="auto" w:fill="auto"/>
            <w:vAlign w:val="center"/>
            <w:hideMark/>
          </w:tcPr>
          <w:p w14:paraId="602BCA5F" w14:textId="77777777" w:rsidR="006F645F" w:rsidRPr="006F645F" w:rsidRDefault="006F645F" w:rsidP="006F645F">
            <w:pPr>
              <w:jc w:val="right"/>
              <w:rPr>
                <w:rFonts w:ascii="Garamond" w:eastAsia="Times New Roman" w:hAnsi="Garamond" w:cs="Calibri"/>
                <w:b/>
                <w:bCs/>
                <w:color w:val="000000"/>
                <w:sz w:val="22"/>
                <w:szCs w:val="22"/>
                <w:lang w:val="nl-NL" w:eastAsia="nl-NL"/>
              </w:rPr>
            </w:pPr>
            <w:r w:rsidRPr="006F645F">
              <w:rPr>
                <w:rFonts w:ascii="Garamond" w:eastAsia="Times New Roman" w:hAnsi="Garamond" w:cs="Calibri"/>
                <w:b/>
                <w:bCs/>
                <w:color w:val="000000"/>
                <w:sz w:val="22"/>
                <w:szCs w:val="22"/>
                <w:lang w:val="nl-NL" w:eastAsia="nl-NL"/>
              </w:rPr>
              <w:t> </w:t>
            </w:r>
          </w:p>
        </w:tc>
        <w:tc>
          <w:tcPr>
            <w:tcW w:w="182" w:type="pct"/>
            <w:tcBorders>
              <w:top w:val="nil"/>
              <w:left w:val="nil"/>
              <w:bottom w:val="single" w:sz="4" w:space="0" w:color="auto"/>
              <w:right w:val="single" w:sz="4" w:space="0" w:color="auto"/>
            </w:tcBorders>
            <w:shd w:val="clear" w:color="auto" w:fill="auto"/>
            <w:vAlign w:val="center"/>
            <w:hideMark/>
          </w:tcPr>
          <w:p w14:paraId="0AFF8B16" w14:textId="77777777" w:rsidR="006F645F" w:rsidRPr="006F645F" w:rsidRDefault="006F645F" w:rsidP="006F645F">
            <w:pPr>
              <w:jc w:val="right"/>
              <w:rPr>
                <w:rFonts w:ascii="Garamond" w:eastAsia="Times New Roman" w:hAnsi="Garamond" w:cs="Calibri"/>
                <w:b/>
                <w:bCs/>
                <w:color w:val="000000"/>
                <w:sz w:val="22"/>
                <w:szCs w:val="22"/>
                <w:lang w:val="nl-NL" w:eastAsia="nl-NL"/>
              </w:rPr>
            </w:pPr>
            <w:r w:rsidRPr="006F645F">
              <w:rPr>
                <w:rFonts w:ascii="Garamond" w:eastAsia="Times New Roman" w:hAnsi="Garamond" w:cs="Calibri"/>
                <w:b/>
                <w:bCs/>
                <w:color w:val="000000"/>
                <w:sz w:val="22"/>
                <w:szCs w:val="22"/>
                <w:lang w:val="nl-NL" w:eastAsia="nl-NL"/>
              </w:rPr>
              <w:t> </w:t>
            </w:r>
          </w:p>
        </w:tc>
        <w:tc>
          <w:tcPr>
            <w:tcW w:w="551" w:type="pct"/>
            <w:tcBorders>
              <w:top w:val="nil"/>
              <w:left w:val="nil"/>
              <w:bottom w:val="single" w:sz="4" w:space="0" w:color="auto"/>
              <w:right w:val="single" w:sz="4" w:space="0" w:color="auto"/>
            </w:tcBorders>
            <w:shd w:val="clear" w:color="auto" w:fill="auto"/>
            <w:vAlign w:val="center"/>
            <w:hideMark/>
          </w:tcPr>
          <w:p w14:paraId="0887860A" w14:textId="08380089" w:rsidR="006F645F" w:rsidRPr="006F645F" w:rsidRDefault="006F645F" w:rsidP="006F645F">
            <w:pPr>
              <w:jc w:val="right"/>
              <w:rPr>
                <w:rFonts w:ascii="Garamond" w:eastAsia="Times New Roman" w:hAnsi="Garamond" w:cs="Calibri"/>
                <w:b/>
                <w:bCs/>
                <w:color w:val="000000"/>
                <w:sz w:val="22"/>
                <w:szCs w:val="22"/>
                <w:lang w:val="nl-NL" w:eastAsia="nl-NL"/>
              </w:rPr>
            </w:pPr>
            <w:r>
              <w:rPr>
                <w:rFonts w:ascii="Garamond" w:eastAsia="Times New Roman" w:hAnsi="Garamond" w:cs="Calibri"/>
                <w:b/>
                <w:bCs/>
                <w:color w:val="000000"/>
                <w:sz w:val="22"/>
                <w:szCs w:val="22"/>
                <w:lang w:val="nl-NL" w:eastAsia="nl-NL"/>
              </w:rPr>
              <w:t>TOTAL</w:t>
            </w:r>
            <w:r w:rsidRPr="006F645F">
              <w:rPr>
                <w:rFonts w:ascii="Garamond" w:eastAsia="Times New Roman" w:hAnsi="Garamond" w:cs="Calibri"/>
                <w:b/>
                <w:bCs/>
                <w:color w:val="000000"/>
                <w:sz w:val="22"/>
                <w:szCs w:val="22"/>
                <w:lang w:val="nl-NL" w:eastAsia="nl-NL"/>
              </w:rPr>
              <w:t> </w:t>
            </w:r>
          </w:p>
        </w:tc>
        <w:tc>
          <w:tcPr>
            <w:tcW w:w="411" w:type="pct"/>
            <w:tcBorders>
              <w:top w:val="nil"/>
              <w:left w:val="nil"/>
              <w:bottom w:val="single" w:sz="4" w:space="0" w:color="auto"/>
              <w:right w:val="single" w:sz="4" w:space="0" w:color="auto"/>
            </w:tcBorders>
            <w:shd w:val="clear" w:color="auto" w:fill="auto"/>
            <w:vAlign w:val="center"/>
            <w:hideMark/>
          </w:tcPr>
          <w:p w14:paraId="522DE634" w14:textId="77777777" w:rsidR="006F645F" w:rsidRPr="006F645F" w:rsidRDefault="006F645F" w:rsidP="006F645F">
            <w:pPr>
              <w:jc w:val="right"/>
              <w:rPr>
                <w:rFonts w:ascii="Garamond" w:eastAsia="Times New Roman" w:hAnsi="Garamond" w:cs="Calibri"/>
                <w:b/>
                <w:bCs/>
                <w:color w:val="000000"/>
                <w:sz w:val="22"/>
                <w:szCs w:val="22"/>
                <w:lang w:val="nl-NL" w:eastAsia="nl-NL"/>
              </w:rPr>
            </w:pPr>
            <w:r w:rsidRPr="006F645F">
              <w:rPr>
                <w:rFonts w:ascii="Garamond" w:eastAsia="Times New Roman" w:hAnsi="Garamond" w:cs="Calibri"/>
                <w:b/>
                <w:bCs/>
                <w:color w:val="000000"/>
                <w:sz w:val="22"/>
                <w:szCs w:val="22"/>
                <w:lang w:val="nl-NL" w:eastAsia="nl-NL"/>
              </w:rPr>
              <w:t xml:space="preserve"> $900.200,00 </w:t>
            </w:r>
          </w:p>
        </w:tc>
        <w:tc>
          <w:tcPr>
            <w:tcW w:w="366" w:type="pct"/>
            <w:tcBorders>
              <w:top w:val="nil"/>
              <w:left w:val="nil"/>
              <w:bottom w:val="single" w:sz="4" w:space="0" w:color="auto"/>
              <w:right w:val="single" w:sz="4" w:space="0" w:color="auto"/>
            </w:tcBorders>
            <w:shd w:val="clear" w:color="auto" w:fill="auto"/>
            <w:vAlign w:val="bottom"/>
            <w:hideMark/>
          </w:tcPr>
          <w:p w14:paraId="45E5380D"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 </w:t>
            </w:r>
          </w:p>
        </w:tc>
      </w:tr>
      <w:tr w:rsidR="006F645F" w:rsidRPr="006F645F" w14:paraId="732FEDB0" w14:textId="77777777" w:rsidTr="007D4467">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49CEF0" w14:textId="77777777" w:rsidR="006F645F" w:rsidRPr="006F645F" w:rsidRDefault="006F645F" w:rsidP="006F645F">
            <w:pPr>
              <w:rPr>
                <w:rFonts w:ascii="Garamond" w:eastAsia="Times New Roman" w:hAnsi="Garamond" w:cs="Calibri"/>
                <w:color w:val="000000"/>
                <w:sz w:val="22"/>
                <w:szCs w:val="22"/>
                <w:lang w:val="nl-NL" w:eastAsia="nl-NL"/>
              </w:rPr>
            </w:pPr>
          </w:p>
        </w:tc>
        <w:tc>
          <w:tcPr>
            <w:tcW w:w="15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948FA6" w14:textId="77777777" w:rsidR="006F645F" w:rsidRPr="006F645F" w:rsidRDefault="006F645F" w:rsidP="006F645F">
            <w:pPr>
              <w:rPr>
                <w:rFonts w:eastAsia="Times New Roman"/>
                <w:sz w:val="20"/>
                <w:szCs w:val="20"/>
                <w:lang w:val="nl-NL" w:eastAsia="nl-NL"/>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57B190" w14:textId="77777777" w:rsidR="006F645F" w:rsidRPr="006F645F" w:rsidRDefault="006F645F" w:rsidP="006F645F">
            <w:pPr>
              <w:rPr>
                <w:rFonts w:eastAsia="Times New Roman"/>
                <w:sz w:val="20"/>
                <w:szCs w:val="20"/>
                <w:lang w:val="nl-NL" w:eastAsia="nl-NL"/>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43E57C" w14:textId="77777777" w:rsidR="006F645F" w:rsidRPr="006F645F" w:rsidRDefault="006F645F" w:rsidP="006F645F">
            <w:pPr>
              <w:rPr>
                <w:rFonts w:eastAsia="Times New Roman"/>
                <w:sz w:val="20"/>
                <w:szCs w:val="20"/>
                <w:lang w:val="nl-NL"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C7AFC5" w14:textId="77777777" w:rsidR="006F645F" w:rsidRPr="006F645F" w:rsidRDefault="006F645F" w:rsidP="006F645F">
            <w:pPr>
              <w:rPr>
                <w:rFonts w:eastAsia="Times New Roman"/>
                <w:sz w:val="20"/>
                <w:szCs w:val="20"/>
                <w:lang w:val="nl-NL" w:eastAsia="nl-NL"/>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AEFDCC" w14:textId="77777777" w:rsidR="006F645F" w:rsidRPr="006F645F" w:rsidRDefault="006F645F" w:rsidP="006F645F">
            <w:pPr>
              <w:rPr>
                <w:rFonts w:eastAsia="Times New Roman"/>
                <w:sz w:val="20"/>
                <w:szCs w:val="20"/>
                <w:lang w:val="nl-NL" w:eastAsia="nl-NL"/>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4B3DCC"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World Bank</w:t>
            </w:r>
          </w:p>
        </w:tc>
        <w:tc>
          <w:tcPr>
            <w:tcW w:w="4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8E87EA" w14:textId="7BD07148" w:rsidR="006F645F" w:rsidRPr="006F645F" w:rsidRDefault="006F645F" w:rsidP="006F645F">
            <w:pPr>
              <w:rPr>
                <w:rFonts w:ascii="Garamond" w:eastAsia="Times New Roman" w:hAnsi="Garamond" w:cs="Calibri"/>
                <w:color w:val="000000"/>
                <w:sz w:val="22"/>
                <w:szCs w:val="22"/>
                <w:lang w:val="nl-NL" w:eastAsia="nl-NL"/>
              </w:rPr>
            </w:pPr>
            <w:r>
              <w:rPr>
                <w:rFonts w:ascii="Garamond" w:eastAsia="Times New Roman" w:hAnsi="Garamond" w:cs="Calibri"/>
                <w:color w:val="000000"/>
                <w:sz w:val="22"/>
                <w:szCs w:val="22"/>
                <w:lang w:val="nl-NL" w:eastAsia="nl-NL"/>
              </w:rPr>
              <w:t xml:space="preserve"> $</w:t>
            </w:r>
            <w:r w:rsidRPr="006F645F">
              <w:rPr>
                <w:rFonts w:ascii="Garamond" w:eastAsia="Times New Roman" w:hAnsi="Garamond" w:cs="Calibri"/>
                <w:color w:val="000000"/>
                <w:sz w:val="22"/>
                <w:szCs w:val="22"/>
                <w:lang w:val="nl-NL" w:eastAsia="nl-NL"/>
              </w:rPr>
              <w:t xml:space="preserve">719.600,00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00D674" w14:textId="77777777" w:rsidR="006F645F" w:rsidRPr="006F645F" w:rsidRDefault="006F645F" w:rsidP="006F645F">
            <w:pPr>
              <w:rPr>
                <w:rFonts w:ascii="Garamond" w:eastAsia="Times New Roman" w:hAnsi="Garamond" w:cs="Calibri"/>
                <w:color w:val="000000"/>
                <w:sz w:val="22"/>
                <w:szCs w:val="22"/>
                <w:lang w:val="nl-NL" w:eastAsia="nl-NL"/>
              </w:rPr>
            </w:pPr>
          </w:p>
        </w:tc>
      </w:tr>
      <w:tr w:rsidR="006F645F" w:rsidRPr="006F645F" w14:paraId="09A05AB0" w14:textId="77777777" w:rsidTr="007D4467">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BE7911" w14:textId="77777777" w:rsidR="006F645F" w:rsidRPr="006F645F" w:rsidRDefault="006F645F" w:rsidP="006F645F">
            <w:pPr>
              <w:rPr>
                <w:rFonts w:eastAsia="Times New Roman"/>
                <w:sz w:val="20"/>
                <w:szCs w:val="20"/>
                <w:lang w:val="nl-NL" w:eastAsia="nl-NL"/>
              </w:rPr>
            </w:pPr>
          </w:p>
        </w:tc>
        <w:tc>
          <w:tcPr>
            <w:tcW w:w="15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374C07" w14:textId="77777777" w:rsidR="006F645F" w:rsidRPr="006F645F" w:rsidRDefault="006F645F" w:rsidP="006F645F">
            <w:pPr>
              <w:rPr>
                <w:rFonts w:eastAsia="Times New Roman"/>
                <w:sz w:val="20"/>
                <w:szCs w:val="20"/>
                <w:lang w:val="nl-NL" w:eastAsia="nl-NL"/>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6C93FE" w14:textId="77777777" w:rsidR="006F645F" w:rsidRPr="006F645F" w:rsidRDefault="006F645F" w:rsidP="006F645F">
            <w:pPr>
              <w:rPr>
                <w:rFonts w:eastAsia="Times New Roman"/>
                <w:sz w:val="20"/>
                <w:szCs w:val="20"/>
                <w:lang w:val="nl-NL" w:eastAsia="nl-NL"/>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763D08" w14:textId="77777777" w:rsidR="006F645F" w:rsidRPr="006F645F" w:rsidRDefault="006F645F" w:rsidP="006F645F">
            <w:pPr>
              <w:rPr>
                <w:rFonts w:eastAsia="Times New Roman"/>
                <w:sz w:val="20"/>
                <w:szCs w:val="20"/>
                <w:lang w:val="nl-NL"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1039DF" w14:textId="77777777" w:rsidR="006F645F" w:rsidRPr="006F645F" w:rsidRDefault="006F645F" w:rsidP="006F645F">
            <w:pPr>
              <w:rPr>
                <w:rFonts w:eastAsia="Times New Roman"/>
                <w:sz w:val="20"/>
                <w:szCs w:val="20"/>
                <w:lang w:val="nl-NL" w:eastAsia="nl-NL"/>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88CAF2" w14:textId="77777777" w:rsidR="006F645F" w:rsidRPr="006F645F" w:rsidRDefault="006F645F" w:rsidP="006F645F">
            <w:pPr>
              <w:rPr>
                <w:rFonts w:eastAsia="Times New Roman"/>
                <w:sz w:val="20"/>
                <w:szCs w:val="20"/>
                <w:lang w:val="nl-NL" w:eastAsia="nl-NL"/>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DE82D3" w14:textId="77777777" w:rsidR="006F645F" w:rsidRPr="006F645F" w:rsidRDefault="006F645F" w:rsidP="006F645F">
            <w:pPr>
              <w:rPr>
                <w:rFonts w:ascii="Garamond" w:eastAsia="Times New Roman" w:hAnsi="Garamond" w:cs="Calibri"/>
                <w:color w:val="000000"/>
                <w:sz w:val="22"/>
                <w:szCs w:val="22"/>
                <w:lang w:val="nl-NL" w:eastAsia="nl-NL"/>
              </w:rPr>
            </w:pPr>
            <w:r w:rsidRPr="006F645F">
              <w:rPr>
                <w:rFonts w:ascii="Garamond" w:eastAsia="Times New Roman" w:hAnsi="Garamond" w:cs="Calibri"/>
                <w:color w:val="000000"/>
                <w:sz w:val="22"/>
                <w:szCs w:val="22"/>
                <w:lang w:val="nl-NL" w:eastAsia="nl-NL"/>
              </w:rPr>
              <w:t>UNDP</w:t>
            </w:r>
          </w:p>
        </w:tc>
        <w:tc>
          <w:tcPr>
            <w:tcW w:w="4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4DBB7C" w14:textId="63243DED" w:rsidR="006F645F" w:rsidRPr="006F645F" w:rsidRDefault="006F645F" w:rsidP="006F645F">
            <w:pPr>
              <w:rPr>
                <w:rFonts w:ascii="Garamond" w:eastAsia="Times New Roman" w:hAnsi="Garamond" w:cs="Calibri"/>
                <w:color w:val="000000"/>
                <w:sz w:val="22"/>
                <w:szCs w:val="22"/>
                <w:lang w:val="nl-NL" w:eastAsia="nl-NL"/>
              </w:rPr>
            </w:pPr>
            <w:r>
              <w:rPr>
                <w:rFonts w:ascii="Garamond" w:eastAsia="Times New Roman" w:hAnsi="Garamond" w:cs="Calibri"/>
                <w:color w:val="000000"/>
                <w:sz w:val="22"/>
                <w:szCs w:val="22"/>
                <w:lang w:val="nl-NL" w:eastAsia="nl-NL"/>
              </w:rPr>
              <w:t xml:space="preserve"> $ </w:t>
            </w:r>
            <w:r w:rsidRPr="006F645F">
              <w:rPr>
                <w:rFonts w:ascii="Garamond" w:eastAsia="Times New Roman" w:hAnsi="Garamond" w:cs="Calibri"/>
                <w:color w:val="000000"/>
                <w:sz w:val="22"/>
                <w:szCs w:val="22"/>
                <w:lang w:val="nl-NL" w:eastAsia="nl-NL"/>
              </w:rPr>
              <w:t xml:space="preserve">87.000,00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1E4DED" w14:textId="77777777" w:rsidR="006F645F" w:rsidRPr="006F645F" w:rsidRDefault="006F645F" w:rsidP="006F645F">
            <w:pPr>
              <w:rPr>
                <w:rFonts w:ascii="Garamond" w:eastAsia="Times New Roman" w:hAnsi="Garamond" w:cs="Calibri"/>
                <w:color w:val="000000"/>
                <w:sz w:val="22"/>
                <w:szCs w:val="22"/>
                <w:lang w:val="nl-NL" w:eastAsia="nl-NL"/>
              </w:rPr>
            </w:pPr>
          </w:p>
        </w:tc>
      </w:tr>
      <w:tr w:rsidR="006F645F" w:rsidRPr="006F645F" w14:paraId="58742594" w14:textId="77777777" w:rsidTr="007D4467">
        <w:trPr>
          <w:trHeight w:val="345"/>
        </w:trPr>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C3C064" w14:textId="77777777" w:rsidR="006F645F" w:rsidRPr="006F645F" w:rsidRDefault="006F645F" w:rsidP="006F645F">
            <w:pPr>
              <w:rPr>
                <w:rFonts w:eastAsia="Times New Roman"/>
                <w:sz w:val="20"/>
                <w:szCs w:val="20"/>
                <w:lang w:val="nl-NL" w:eastAsia="nl-NL"/>
              </w:rPr>
            </w:pPr>
          </w:p>
        </w:tc>
        <w:tc>
          <w:tcPr>
            <w:tcW w:w="15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B8ADD8" w14:textId="77777777" w:rsidR="006F645F" w:rsidRPr="006F645F" w:rsidRDefault="006F645F" w:rsidP="006F645F">
            <w:pPr>
              <w:rPr>
                <w:rFonts w:eastAsia="Times New Roman"/>
                <w:sz w:val="20"/>
                <w:szCs w:val="20"/>
                <w:lang w:val="nl-NL" w:eastAsia="nl-NL"/>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F2186D" w14:textId="77777777" w:rsidR="006F645F" w:rsidRPr="006F645F" w:rsidRDefault="006F645F" w:rsidP="006F645F">
            <w:pPr>
              <w:rPr>
                <w:rFonts w:eastAsia="Times New Roman"/>
                <w:sz w:val="20"/>
                <w:szCs w:val="20"/>
                <w:lang w:val="nl-NL" w:eastAsia="nl-NL"/>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9FE916" w14:textId="77777777" w:rsidR="006F645F" w:rsidRPr="006F645F" w:rsidRDefault="006F645F" w:rsidP="006F645F">
            <w:pPr>
              <w:rPr>
                <w:rFonts w:eastAsia="Times New Roman"/>
                <w:sz w:val="20"/>
                <w:szCs w:val="20"/>
                <w:lang w:val="nl-NL"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BDC284" w14:textId="77777777" w:rsidR="006F645F" w:rsidRPr="006F645F" w:rsidRDefault="006F645F" w:rsidP="006F645F">
            <w:pPr>
              <w:rPr>
                <w:rFonts w:eastAsia="Times New Roman"/>
                <w:sz w:val="20"/>
                <w:szCs w:val="20"/>
                <w:lang w:val="nl-NL" w:eastAsia="nl-NL"/>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DC0D68" w14:textId="77777777" w:rsidR="006F645F" w:rsidRPr="006F645F" w:rsidRDefault="006F645F" w:rsidP="006F645F">
            <w:pPr>
              <w:rPr>
                <w:rFonts w:eastAsia="Times New Roman"/>
                <w:sz w:val="20"/>
                <w:szCs w:val="20"/>
                <w:lang w:val="nl-NL" w:eastAsia="nl-NL"/>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FB2540" w14:textId="77777777" w:rsidR="006F645F" w:rsidRPr="006F645F" w:rsidRDefault="006F645F" w:rsidP="006F645F">
            <w:pPr>
              <w:rPr>
                <w:rFonts w:ascii="Garamond" w:eastAsia="Times New Roman" w:hAnsi="Garamond" w:cs="Calibri"/>
                <w:color w:val="FF0000"/>
                <w:sz w:val="22"/>
                <w:szCs w:val="22"/>
                <w:lang w:val="nl-NL" w:eastAsia="nl-NL"/>
              </w:rPr>
            </w:pPr>
            <w:proofErr w:type="spellStart"/>
            <w:r w:rsidRPr="006F645F">
              <w:rPr>
                <w:rFonts w:ascii="Garamond" w:eastAsia="Times New Roman" w:hAnsi="Garamond" w:cs="Calibri"/>
                <w:color w:val="FF0000"/>
                <w:sz w:val="22"/>
                <w:szCs w:val="22"/>
                <w:lang w:val="nl-NL" w:eastAsia="nl-NL"/>
              </w:rPr>
              <w:t>Funding</w:t>
            </w:r>
            <w:proofErr w:type="spellEnd"/>
            <w:r w:rsidRPr="006F645F">
              <w:rPr>
                <w:rFonts w:ascii="Garamond" w:eastAsia="Times New Roman" w:hAnsi="Garamond" w:cs="Calibri"/>
                <w:color w:val="FF0000"/>
                <w:sz w:val="22"/>
                <w:szCs w:val="22"/>
                <w:lang w:val="nl-NL" w:eastAsia="nl-NL"/>
              </w:rPr>
              <w:t xml:space="preserve"> Gap</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0D341" w14:textId="4896EE1F" w:rsidR="006F645F" w:rsidRPr="006F645F" w:rsidRDefault="006F645F" w:rsidP="006F645F">
            <w:pPr>
              <w:rPr>
                <w:rFonts w:ascii="Garamond" w:eastAsia="Times New Roman" w:hAnsi="Garamond" w:cs="Calibri"/>
                <w:b/>
                <w:bCs/>
                <w:color w:val="FF0000"/>
                <w:sz w:val="22"/>
                <w:szCs w:val="22"/>
                <w:u w:val="single"/>
                <w:lang w:val="nl-NL" w:eastAsia="nl-NL"/>
              </w:rPr>
            </w:pPr>
            <w:r w:rsidRPr="006F645F">
              <w:rPr>
                <w:rFonts w:ascii="Garamond" w:eastAsia="Times New Roman" w:hAnsi="Garamond" w:cs="Calibri"/>
                <w:b/>
                <w:bCs/>
                <w:color w:val="FF0000"/>
                <w:sz w:val="22"/>
                <w:szCs w:val="22"/>
                <w:u w:val="single"/>
                <w:lang w:val="nl-NL" w:eastAsia="nl-NL"/>
              </w:rPr>
              <w:t xml:space="preserve"> $93.600,00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4537A1" w14:textId="77777777" w:rsidR="006F645F" w:rsidRPr="006F645F" w:rsidRDefault="006F645F" w:rsidP="006F645F">
            <w:pPr>
              <w:rPr>
                <w:rFonts w:ascii="Garamond" w:eastAsia="Times New Roman" w:hAnsi="Garamond" w:cs="Calibri"/>
                <w:b/>
                <w:bCs/>
                <w:color w:val="FF0000"/>
                <w:sz w:val="22"/>
                <w:szCs w:val="22"/>
                <w:u w:val="single"/>
                <w:lang w:val="nl-NL" w:eastAsia="nl-NL"/>
              </w:rPr>
            </w:pPr>
          </w:p>
        </w:tc>
      </w:tr>
    </w:tbl>
    <w:p w14:paraId="39275312" w14:textId="77777777" w:rsidR="0074786D" w:rsidRDefault="0074786D" w:rsidP="0074786D">
      <w:pPr>
        <w:spacing w:after="240"/>
        <w:ind w:left="709"/>
        <w:rPr>
          <w:rFonts w:ascii="Cambria" w:hAnsi="Cambria" w:cstheme="majorHAnsi"/>
          <w:color w:val="4472C4" w:themeColor="accent5"/>
          <w:lang w:val="en-CA"/>
        </w:rPr>
      </w:pPr>
    </w:p>
    <w:p w14:paraId="45DCCBC7" w14:textId="77777777" w:rsidR="007D4467" w:rsidRDefault="007D4467" w:rsidP="0074786D">
      <w:pPr>
        <w:spacing w:after="240"/>
        <w:ind w:left="709"/>
        <w:rPr>
          <w:rFonts w:ascii="Cambria" w:hAnsi="Cambria" w:cstheme="majorHAnsi"/>
          <w:color w:val="4472C4" w:themeColor="accent5"/>
          <w:lang w:val="en-CA"/>
        </w:rPr>
      </w:pPr>
    </w:p>
    <w:p w14:paraId="34AAABF6" w14:textId="77777777" w:rsidR="0074786D" w:rsidRDefault="0074786D" w:rsidP="0074786D">
      <w:pPr>
        <w:spacing w:after="240"/>
        <w:ind w:left="709"/>
        <w:rPr>
          <w:rFonts w:ascii="Cambria" w:hAnsi="Cambria" w:cstheme="majorHAnsi"/>
          <w:color w:val="4472C4" w:themeColor="accent5"/>
          <w:lang w:val="en-CA"/>
        </w:rPr>
      </w:pPr>
    </w:p>
    <w:p w14:paraId="1293CEB7" w14:textId="77777777" w:rsidR="0074786D" w:rsidRDefault="0074786D" w:rsidP="0074786D">
      <w:pPr>
        <w:spacing w:after="240"/>
        <w:ind w:left="709"/>
        <w:rPr>
          <w:rFonts w:ascii="Cambria" w:hAnsi="Cambria" w:cstheme="majorHAnsi"/>
          <w:color w:val="4472C4" w:themeColor="accent5"/>
          <w:lang w:val="en-CA"/>
        </w:rPr>
      </w:pPr>
    </w:p>
    <w:p w14:paraId="4B6E0DDC" w14:textId="77777777" w:rsidR="0074786D" w:rsidRDefault="0074786D" w:rsidP="0074786D">
      <w:pPr>
        <w:spacing w:after="240"/>
        <w:ind w:left="709"/>
        <w:rPr>
          <w:rFonts w:ascii="Cambria" w:hAnsi="Cambria" w:cstheme="majorHAnsi"/>
          <w:color w:val="4472C4" w:themeColor="accent5"/>
          <w:lang w:val="en-CA"/>
        </w:rPr>
      </w:pPr>
    </w:p>
    <w:p w14:paraId="5816806B" w14:textId="77777777" w:rsidR="0074786D" w:rsidRDefault="0074786D" w:rsidP="0074786D">
      <w:pPr>
        <w:spacing w:after="240"/>
        <w:ind w:left="709"/>
        <w:rPr>
          <w:rFonts w:ascii="Cambria" w:hAnsi="Cambria" w:cstheme="majorHAnsi"/>
          <w:color w:val="4472C4" w:themeColor="accent5"/>
          <w:lang w:val="en-CA"/>
        </w:rPr>
      </w:pPr>
    </w:p>
    <w:p w14:paraId="35B0ACF6" w14:textId="0E114312" w:rsidR="0074786D" w:rsidRPr="00DB537B" w:rsidRDefault="0074786D" w:rsidP="0074786D">
      <w:pPr>
        <w:spacing w:after="240"/>
        <w:ind w:left="709"/>
        <w:rPr>
          <w:rFonts w:ascii="Cambria" w:hAnsi="Cambria" w:cstheme="majorHAnsi"/>
          <w:color w:val="4472C4" w:themeColor="accent5"/>
          <w:lang w:val="en-CA"/>
        </w:rPr>
      </w:pPr>
      <w:r>
        <w:rPr>
          <w:rFonts w:ascii="Cambria" w:hAnsi="Cambria" w:cstheme="majorHAnsi"/>
          <w:color w:val="4472C4" w:themeColor="accent5"/>
          <w:lang w:val="en-CA"/>
        </w:rPr>
        <w:lastRenderedPageBreak/>
        <w:t>Other expected costs</w:t>
      </w:r>
    </w:p>
    <w:tbl>
      <w:tblPr>
        <w:tblStyle w:val="TableGrid"/>
        <w:tblW w:w="14879" w:type="dxa"/>
        <w:tblLayout w:type="fixed"/>
        <w:tblLook w:val="04A0" w:firstRow="1" w:lastRow="0" w:firstColumn="1" w:lastColumn="0" w:noHBand="0" w:noVBand="1"/>
      </w:tblPr>
      <w:tblGrid>
        <w:gridCol w:w="1749"/>
        <w:gridCol w:w="5828"/>
        <w:gridCol w:w="975"/>
        <w:gridCol w:w="1224"/>
        <w:gridCol w:w="709"/>
        <w:gridCol w:w="1417"/>
        <w:gridCol w:w="1560"/>
        <w:gridCol w:w="1417"/>
      </w:tblGrid>
      <w:tr w:rsidR="0074786D" w:rsidRPr="0074786D" w14:paraId="5F162961" w14:textId="77777777" w:rsidTr="0074786D">
        <w:trPr>
          <w:trHeight w:val="900"/>
        </w:trPr>
        <w:tc>
          <w:tcPr>
            <w:tcW w:w="1749" w:type="dxa"/>
            <w:hideMark/>
          </w:tcPr>
          <w:p w14:paraId="1CB55877" w14:textId="77777777" w:rsidR="0074786D" w:rsidRPr="0074786D" w:rsidRDefault="0074786D" w:rsidP="0074786D">
            <w:pPr>
              <w:rPr>
                <w:rFonts w:asciiTheme="majorHAnsi" w:hAnsiTheme="majorHAnsi" w:cstheme="majorHAnsi"/>
                <w:b/>
                <w:bCs/>
                <w:sz w:val="22"/>
                <w:szCs w:val="22"/>
                <w:lang w:val="nl-NL"/>
              </w:rPr>
            </w:pPr>
            <w:r w:rsidRPr="0074786D">
              <w:rPr>
                <w:rFonts w:asciiTheme="majorHAnsi" w:hAnsiTheme="majorHAnsi" w:cstheme="majorHAnsi"/>
                <w:b/>
                <w:bCs/>
                <w:sz w:val="22"/>
                <w:szCs w:val="22"/>
              </w:rPr>
              <w:t>Type</w:t>
            </w:r>
          </w:p>
        </w:tc>
        <w:tc>
          <w:tcPr>
            <w:tcW w:w="5828" w:type="dxa"/>
            <w:hideMark/>
          </w:tcPr>
          <w:p w14:paraId="740F97C8" w14:textId="77777777" w:rsidR="0074786D" w:rsidRPr="0074786D" w:rsidRDefault="0074786D" w:rsidP="0074786D">
            <w:pPr>
              <w:rPr>
                <w:rFonts w:asciiTheme="majorHAnsi" w:hAnsiTheme="majorHAnsi" w:cstheme="majorHAnsi"/>
                <w:b/>
                <w:bCs/>
                <w:sz w:val="22"/>
                <w:szCs w:val="22"/>
              </w:rPr>
            </w:pPr>
            <w:r w:rsidRPr="0074786D">
              <w:rPr>
                <w:rFonts w:asciiTheme="majorHAnsi" w:hAnsiTheme="majorHAnsi" w:cstheme="majorHAnsi"/>
                <w:b/>
                <w:bCs/>
                <w:sz w:val="22"/>
                <w:szCs w:val="22"/>
              </w:rPr>
              <w:t>Description</w:t>
            </w:r>
          </w:p>
        </w:tc>
        <w:tc>
          <w:tcPr>
            <w:tcW w:w="975" w:type="dxa"/>
            <w:hideMark/>
          </w:tcPr>
          <w:p w14:paraId="153EC999" w14:textId="77777777" w:rsidR="0074786D" w:rsidRPr="0074786D" w:rsidRDefault="0074786D">
            <w:pPr>
              <w:rPr>
                <w:rFonts w:asciiTheme="majorHAnsi" w:hAnsiTheme="majorHAnsi" w:cstheme="majorHAnsi"/>
                <w:b/>
                <w:bCs/>
                <w:sz w:val="22"/>
                <w:szCs w:val="22"/>
              </w:rPr>
            </w:pPr>
            <w:proofErr w:type="spellStart"/>
            <w:r w:rsidRPr="0074786D">
              <w:rPr>
                <w:rFonts w:asciiTheme="majorHAnsi" w:hAnsiTheme="majorHAnsi" w:cstheme="majorHAnsi"/>
                <w:b/>
                <w:bCs/>
                <w:sz w:val="22"/>
                <w:szCs w:val="22"/>
              </w:rPr>
              <w:t>Nr</w:t>
            </w:r>
            <w:proofErr w:type="spellEnd"/>
            <w:r w:rsidRPr="0074786D">
              <w:rPr>
                <w:rFonts w:asciiTheme="majorHAnsi" w:hAnsiTheme="majorHAnsi" w:cstheme="majorHAnsi"/>
                <w:b/>
                <w:bCs/>
                <w:sz w:val="22"/>
                <w:szCs w:val="22"/>
              </w:rPr>
              <w:t xml:space="preserve"> of units</w:t>
            </w:r>
          </w:p>
        </w:tc>
        <w:tc>
          <w:tcPr>
            <w:tcW w:w="1224" w:type="dxa"/>
            <w:hideMark/>
          </w:tcPr>
          <w:p w14:paraId="24C8A277" w14:textId="77777777" w:rsidR="0074786D" w:rsidRPr="0074786D" w:rsidRDefault="0074786D">
            <w:pPr>
              <w:rPr>
                <w:rFonts w:asciiTheme="majorHAnsi" w:hAnsiTheme="majorHAnsi" w:cstheme="majorHAnsi"/>
                <w:b/>
                <w:bCs/>
                <w:sz w:val="22"/>
                <w:szCs w:val="22"/>
              </w:rPr>
            </w:pPr>
            <w:r w:rsidRPr="0074786D">
              <w:rPr>
                <w:rFonts w:asciiTheme="majorHAnsi" w:hAnsiTheme="majorHAnsi" w:cstheme="majorHAnsi"/>
                <w:b/>
                <w:bCs/>
                <w:sz w:val="22"/>
                <w:szCs w:val="22"/>
              </w:rPr>
              <w:t>Unit cost</w:t>
            </w:r>
          </w:p>
        </w:tc>
        <w:tc>
          <w:tcPr>
            <w:tcW w:w="709" w:type="dxa"/>
            <w:hideMark/>
          </w:tcPr>
          <w:p w14:paraId="400D6554" w14:textId="77777777" w:rsidR="0074786D" w:rsidRPr="0074786D" w:rsidRDefault="0074786D">
            <w:pPr>
              <w:rPr>
                <w:rFonts w:asciiTheme="majorHAnsi" w:hAnsiTheme="majorHAnsi" w:cstheme="majorHAnsi"/>
                <w:b/>
                <w:bCs/>
                <w:sz w:val="22"/>
                <w:szCs w:val="22"/>
              </w:rPr>
            </w:pPr>
            <w:proofErr w:type="spellStart"/>
            <w:r w:rsidRPr="0074786D">
              <w:rPr>
                <w:rFonts w:asciiTheme="majorHAnsi" w:hAnsiTheme="majorHAnsi" w:cstheme="majorHAnsi"/>
                <w:b/>
                <w:bCs/>
                <w:sz w:val="22"/>
                <w:szCs w:val="22"/>
              </w:rPr>
              <w:t>Nr</w:t>
            </w:r>
            <w:proofErr w:type="spellEnd"/>
            <w:r w:rsidRPr="0074786D">
              <w:rPr>
                <w:rFonts w:asciiTheme="majorHAnsi" w:hAnsiTheme="majorHAnsi" w:cstheme="majorHAnsi"/>
                <w:b/>
                <w:bCs/>
                <w:sz w:val="22"/>
                <w:szCs w:val="22"/>
              </w:rPr>
              <w:t xml:space="preserve"> of days</w:t>
            </w:r>
          </w:p>
        </w:tc>
        <w:tc>
          <w:tcPr>
            <w:tcW w:w="1417" w:type="dxa"/>
            <w:hideMark/>
          </w:tcPr>
          <w:p w14:paraId="5CF526E6" w14:textId="77777777" w:rsidR="0074786D" w:rsidRPr="0074786D" w:rsidRDefault="0074786D">
            <w:pPr>
              <w:rPr>
                <w:rFonts w:asciiTheme="majorHAnsi" w:hAnsiTheme="majorHAnsi" w:cstheme="majorHAnsi"/>
                <w:b/>
                <w:bCs/>
                <w:sz w:val="22"/>
                <w:szCs w:val="22"/>
              </w:rPr>
            </w:pPr>
            <w:r w:rsidRPr="0074786D">
              <w:rPr>
                <w:rFonts w:asciiTheme="majorHAnsi" w:hAnsiTheme="majorHAnsi" w:cstheme="majorHAnsi"/>
                <w:b/>
                <w:bCs/>
                <w:sz w:val="22"/>
                <w:szCs w:val="22"/>
              </w:rPr>
              <w:t>Cost</w:t>
            </w:r>
          </w:p>
        </w:tc>
        <w:tc>
          <w:tcPr>
            <w:tcW w:w="1560" w:type="dxa"/>
            <w:hideMark/>
          </w:tcPr>
          <w:p w14:paraId="43E22829" w14:textId="77777777" w:rsidR="0074786D" w:rsidRPr="0074786D" w:rsidRDefault="0074786D">
            <w:pPr>
              <w:rPr>
                <w:rFonts w:asciiTheme="majorHAnsi" w:hAnsiTheme="majorHAnsi" w:cstheme="majorHAnsi"/>
                <w:b/>
                <w:bCs/>
                <w:sz w:val="22"/>
                <w:szCs w:val="22"/>
              </w:rPr>
            </w:pPr>
            <w:r w:rsidRPr="0074786D">
              <w:rPr>
                <w:rFonts w:asciiTheme="majorHAnsi" w:hAnsiTheme="majorHAnsi" w:cstheme="majorHAnsi"/>
                <w:b/>
                <w:bCs/>
                <w:sz w:val="22"/>
                <w:szCs w:val="22"/>
              </w:rPr>
              <w:t xml:space="preserve">Total Cost </w:t>
            </w:r>
          </w:p>
        </w:tc>
        <w:tc>
          <w:tcPr>
            <w:tcW w:w="1417" w:type="dxa"/>
            <w:hideMark/>
          </w:tcPr>
          <w:p w14:paraId="562B883B" w14:textId="77777777" w:rsidR="0074786D" w:rsidRPr="0074786D" w:rsidRDefault="0074786D">
            <w:pPr>
              <w:rPr>
                <w:rFonts w:asciiTheme="majorHAnsi" w:hAnsiTheme="majorHAnsi" w:cstheme="majorHAnsi"/>
                <w:b/>
                <w:bCs/>
                <w:sz w:val="22"/>
                <w:szCs w:val="22"/>
              </w:rPr>
            </w:pPr>
            <w:r w:rsidRPr="0074786D">
              <w:rPr>
                <w:rFonts w:asciiTheme="majorHAnsi" w:hAnsiTheme="majorHAnsi" w:cstheme="majorHAnsi"/>
                <w:b/>
                <w:bCs/>
                <w:sz w:val="22"/>
                <w:szCs w:val="22"/>
              </w:rPr>
              <w:t>Funding</w:t>
            </w:r>
          </w:p>
        </w:tc>
      </w:tr>
      <w:tr w:rsidR="0074786D" w:rsidRPr="0074786D" w14:paraId="7904F611" w14:textId="77777777" w:rsidTr="0074786D">
        <w:trPr>
          <w:trHeight w:val="600"/>
        </w:trPr>
        <w:tc>
          <w:tcPr>
            <w:tcW w:w="1749" w:type="dxa"/>
            <w:hideMark/>
          </w:tcPr>
          <w:p w14:paraId="703E684B"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Pre-Fab</w:t>
            </w:r>
          </w:p>
        </w:tc>
        <w:tc>
          <w:tcPr>
            <w:tcW w:w="5828" w:type="dxa"/>
            <w:hideMark/>
          </w:tcPr>
          <w:p w14:paraId="25340154"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Pre-fab containing 1 large meeting room, 2 offices, kitchen and toilet</w:t>
            </w:r>
          </w:p>
        </w:tc>
        <w:tc>
          <w:tcPr>
            <w:tcW w:w="975" w:type="dxa"/>
            <w:hideMark/>
          </w:tcPr>
          <w:p w14:paraId="5723C590"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224" w:type="dxa"/>
            <w:hideMark/>
          </w:tcPr>
          <w:p w14:paraId="125EFB2F"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18.000 </w:t>
            </w:r>
          </w:p>
        </w:tc>
        <w:tc>
          <w:tcPr>
            <w:tcW w:w="709" w:type="dxa"/>
            <w:hideMark/>
          </w:tcPr>
          <w:p w14:paraId="60D6F3B1"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417" w:type="dxa"/>
            <w:hideMark/>
          </w:tcPr>
          <w:p w14:paraId="314FC14A"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18.000</w:t>
            </w:r>
            <w:proofErr w:type="gramEnd"/>
            <w:r w:rsidRPr="0074786D">
              <w:rPr>
                <w:rFonts w:asciiTheme="majorHAnsi" w:hAnsiTheme="majorHAnsi" w:cstheme="majorHAnsi"/>
                <w:sz w:val="22"/>
                <w:szCs w:val="22"/>
              </w:rPr>
              <w:t xml:space="preserve">,00 </w:t>
            </w:r>
          </w:p>
        </w:tc>
        <w:tc>
          <w:tcPr>
            <w:tcW w:w="1560" w:type="dxa"/>
            <w:hideMark/>
          </w:tcPr>
          <w:p w14:paraId="5BB7149D"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18.000</w:t>
            </w:r>
            <w:proofErr w:type="gramEnd"/>
            <w:r w:rsidRPr="0074786D">
              <w:rPr>
                <w:rFonts w:asciiTheme="majorHAnsi" w:hAnsiTheme="majorHAnsi" w:cstheme="majorHAnsi"/>
                <w:sz w:val="22"/>
                <w:szCs w:val="22"/>
              </w:rPr>
              <w:t xml:space="preserve">,00 </w:t>
            </w:r>
          </w:p>
        </w:tc>
        <w:tc>
          <w:tcPr>
            <w:tcW w:w="1417" w:type="dxa"/>
            <w:hideMark/>
          </w:tcPr>
          <w:p w14:paraId="199EB7FC"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N/A</w:t>
            </w:r>
          </w:p>
        </w:tc>
      </w:tr>
      <w:tr w:rsidR="0074786D" w:rsidRPr="0074786D" w14:paraId="1727B918" w14:textId="77777777" w:rsidTr="0074786D">
        <w:trPr>
          <w:trHeight w:val="300"/>
        </w:trPr>
        <w:tc>
          <w:tcPr>
            <w:tcW w:w="1749" w:type="dxa"/>
            <w:hideMark/>
          </w:tcPr>
          <w:p w14:paraId="4E60DADE"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Pre-fab furniture</w:t>
            </w:r>
          </w:p>
        </w:tc>
        <w:tc>
          <w:tcPr>
            <w:tcW w:w="5828" w:type="dxa"/>
            <w:hideMark/>
          </w:tcPr>
          <w:p w14:paraId="74B957AD"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Seats, tables, cupboards, </w:t>
            </w:r>
            <w:proofErr w:type="spellStart"/>
            <w:r w:rsidRPr="0074786D">
              <w:rPr>
                <w:rFonts w:asciiTheme="majorHAnsi" w:hAnsiTheme="majorHAnsi" w:cstheme="majorHAnsi"/>
                <w:sz w:val="22"/>
                <w:szCs w:val="22"/>
              </w:rPr>
              <w:t>etc</w:t>
            </w:r>
            <w:proofErr w:type="spellEnd"/>
          </w:p>
        </w:tc>
        <w:tc>
          <w:tcPr>
            <w:tcW w:w="975" w:type="dxa"/>
            <w:hideMark/>
          </w:tcPr>
          <w:p w14:paraId="056590AC"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224" w:type="dxa"/>
            <w:hideMark/>
          </w:tcPr>
          <w:p w14:paraId="246BBDAD"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12.000 </w:t>
            </w:r>
          </w:p>
        </w:tc>
        <w:tc>
          <w:tcPr>
            <w:tcW w:w="709" w:type="dxa"/>
            <w:hideMark/>
          </w:tcPr>
          <w:p w14:paraId="5458493F"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417" w:type="dxa"/>
            <w:hideMark/>
          </w:tcPr>
          <w:p w14:paraId="59FEE6F4"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12.000</w:t>
            </w:r>
            <w:proofErr w:type="gramEnd"/>
            <w:r w:rsidRPr="0074786D">
              <w:rPr>
                <w:rFonts w:asciiTheme="majorHAnsi" w:hAnsiTheme="majorHAnsi" w:cstheme="majorHAnsi"/>
                <w:sz w:val="22"/>
                <w:szCs w:val="22"/>
              </w:rPr>
              <w:t xml:space="preserve">,00 </w:t>
            </w:r>
          </w:p>
        </w:tc>
        <w:tc>
          <w:tcPr>
            <w:tcW w:w="1560" w:type="dxa"/>
            <w:hideMark/>
          </w:tcPr>
          <w:p w14:paraId="22EEFC27"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12.000</w:t>
            </w:r>
            <w:proofErr w:type="gramEnd"/>
            <w:r w:rsidRPr="0074786D">
              <w:rPr>
                <w:rFonts w:asciiTheme="majorHAnsi" w:hAnsiTheme="majorHAnsi" w:cstheme="majorHAnsi"/>
                <w:sz w:val="22"/>
                <w:szCs w:val="22"/>
              </w:rPr>
              <w:t xml:space="preserve">,00 </w:t>
            </w:r>
          </w:p>
        </w:tc>
        <w:tc>
          <w:tcPr>
            <w:tcW w:w="1417" w:type="dxa"/>
            <w:hideMark/>
          </w:tcPr>
          <w:p w14:paraId="454C3205"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N/A</w:t>
            </w:r>
          </w:p>
        </w:tc>
      </w:tr>
      <w:tr w:rsidR="0074786D" w:rsidRPr="0074786D" w14:paraId="66DFDE8B" w14:textId="77777777" w:rsidTr="0074786D">
        <w:trPr>
          <w:trHeight w:val="600"/>
        </w:trPr>
        <w:tc>
          <w:tcPr>
            <w:tcW w:w="1749" w:type="dxa"/>
            <w:hideMark/>
          </w:tcPr>
          <w:p w14:paraId="69F487F0"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Equipment</w:t>
            </w:r>
          </w:p>
        </w:tc>
        <w:tc>
          <w:tcPr>
            <w:tcW w:w="5828" w:type="dxa"/>
            <w:hideMark/>
          </w:tcPr>
          <w:p w14:paraId="650FE132"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Cameras, Projectors, Printers, modems, laptops/desktops, stationary, </w:t>
            </w:r>
            <w:proofErr w:type="spellStart"/>
            <w:r w:rsidRPr="0074786D">
              <w:rPr>
                <w:rFonts w:asciiTheme="majorHAnsi" w:hAnsiTheme="majorHAnsi" w:cstheme="majorHAnsi"/>
                <w:sz w:val="22"/>
                <w:szCs w:val="22"/>
              </w:rPr>
              <w:t>etc</w:t>
            </w:r>
            <w:proofErr w:type="spellEnd"/>
          </w:p>
        </w:tc>
        <w:tc>
          <w:tcPr>
            <w:tcW w:w="975" w:type="dxa"/>
            <w:hideMark/>
          </w:tcPr>
          <w:p w14:paraId="2D3F214B"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224" w:type="dxa"/>
            <w:hideMark/>
          </w:tcPr>
          <w:p w14:paraId="69ED03D3"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20.000 </w:t>
            </w:r>
          </w:p>
        </w:tc>
        <w:tc>
          <w:tcPr>
            <w:tcW w:w="709" w:type="dxa"/>
            <w:hideMark/>
          </w:tcPr>
          <w:p w14:paraId="44B89DBA"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417" w:type="dxa"/>
            <w:hideMark/>
          </w:tcPr>
          <w:p w14:paraId="7987CDDF"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20.000</w:t>
            </w:r>
            <w:proofErr w:type="gramEnd"/>
            <w:r w:rsidRPr="0074786D">
              <w:rPr>
                <w:rFonts w:asciiTheme="majorHAnsi" w:hAnsiTheme="majorHAnsi" w:cstheme="majorHAnsi"/>
                <w:sz w:val="22"/>
                <w:szCs w:val="22"/>
              </w:rPr>
              <w:t xml:space="preserve">,00 </w:t>
            </w:r>
          </w:p>
        </w:tc>
        <w:tc>
          <w:tcPr>
            <w:tcW w:w="1560" w:type="dxa"/>
            <w:hideMark/>
          </w:tcPr>
          <w:p w14:paraId="69F1D407"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20.000</w:t>
            </w:r>
            <w:proofErr w:type="gramEnd"/>
            <w:r w:rsidRPr="0074786D">
              <w:rPr>
                <w:rFonts w:asciiTheme="majorHAnsi" w:hAnsiTheme="majorHAnsi" w:cstheme="majorHAnsi"/>
                <w:sz w:val="22"/>
                <w:szCs w:val="22"/>
              </w:rPr>
              <w:t xml:space="preserve">,00 </w:t>
            </w:r>
          </w:p>
        </w:tc>
        <w:tc>
          <w:tcPr>
            <w:tcW w:w="1417" w:type="dxa"/>
            <w:hideMark/>
          </w:tcPr>
          <w:p w14:paraId="7D5FFFA9"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N/A</w:t>
            </w:r>
          </w:p>
        </w:tc>
      </w:tr>
      <w:tr w:rsidR="0074786D" w:rsidRPr="0074786D" w14:paraId="3A58DC3E" w14:textId="77777777" w:rsidTr="0074786D">
        <w:trPr>
          <w:trHeight w:val="1200"/>
        </w:trPr>
        <w:tc>
          <w:tcPr>
            <w:tcW w:w="1749" w:type="dxa"/>
            <w:hideMark/>
          </w:tcPr>
          <w:p w14:paraId="356966EB"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NDP Secretariat vehicles</w:t>
            </w:r>
          </w:p>
        </w:tc>
        <w:tc>
          <w:tcPr>
            <w:tcW w:w="5828" w:type="dxa"/>
            <w:hideMark/>
          </w:tcPr>
          <w:p w14:paraId="279E18D8" w14:textId="66BEC729"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Modest vehicles to support the transportation of the NDP secretariat staff (23 individuals) to various government agencies, civil society </w:t>
            </w:r>
            <w:r w:rsidR="00F84C9B" w:rsidRPr="0074786D">
              <w:rPr>
                <w:rFonts w:asciiTheme="majorHAnsi" w:hAnsiTheme="majorHAnsi" w:cstheme="majorHAnsi"/>
                <w:sz w:val="22"/>
                <w:szCs w:val="22"/>
              </w:rPr>
              <w:t>organizations</w:t>
            </w:r>
            <w:r w:rsidRPr="0074786D">
              <w:rPr>
                <w:rFonts w:asciiTheme="majorHAnsi" w:hAnsiTheme="majorHAnsi" w:cstheme="majorHAnsi"/>
                <w:sz w:val="22"/>
                <w:szCs w:val="22"/>
              </w:rPr>
              <w:t xml:space="preserve">, private sectors, with respect to the NDP consultations and engagements </w:t>
            </w:r>
            <w:proofErr w:type="spellStart"/>
            <w:r w:rsidRPr="0074786D">
              <w:rPr>
                <w:rFonts w:asciiTheme="majorHAnsi" w:hAnsiTheme="majorHAnsi" w:cstheme="majorHAnsi"/>
                <w:sz w:val="22"/>
                <w:szCs w:val="22"/>
              </w:rPr>
              <w:t>etc</w:t>
            </w:r>
            <w:proofErr w:type="spellEnd"/>
          </w:p>
        </w:tc>
        <w:tc>
          <w:tcPr>
            <w:tcW w:w="975" w:type="dxa"/>
            <w:hideMark/>
          </w:tcPr>
          <w:p w14:paraId="772BD747"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4</w:t>
            </w:r>
          </w:p>
        </w:tc>
        <w:tc>
          <w:tcPr>
            <w:tcW w:w="1224" w:type="dxa"/>
            <w:hideMark/>
          </w:tcPr>
          <w:p w14:paraId="67EEC390"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15.000 </w:t>
            </w:r>
          </w:p>
        </w:tc>
        <w:tc>
          <w:tcPr>
            <w:tcW w:w="709" w:type="dxa"/>
            <w:hideMark/>
          </w:tcPr>
          <w:p w14:paraId="4DD1666B"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417" w:type="dxa"/>
            <w:hideMark/>
          </w:tcPr>
          <w:p w14:paraId="7553016B"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60.000</w:t>
            </w:r>
            <w:proofErr w:type="gramEnd"/>
            <w:r w:rsidRPr="0074786D">
              <w:rPr>
                <w:rFonts w:asciiTheme="majorHAnsi" w:hAnsiTheme="majorHAnsi" w:cstheme="majorHAnsi"/>
                <w:sz w:val="22"/>
                <w:szCs w:val="22"/>
              </w:rPr>
              <w:t xml:space="preserve">,00 </w:t>
            </w:r>
          </w:p>
        </w:tc>
        <w:tc>
          <w:tcPr>
            <w:tcW w:w="1560" w:type="dxa"/>
            <w:hideMark/>
          </w:tcPr>
          <w:p w14:paraId="0C6A4AF4"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60.000</w:t>
            </w:r>
            <w:proofErr w:type="gramEnd"/>
            <w:r w:rsidRPr="0074786D">
              <w:rPr>
                <w:rFonts w:asciiTheme="majorHAnsi" w:hAnsiTheme="majorHAnsi" w:cstheme="majorHAnsi"/>
                <w:sz w:val="22"/>
                <w:szCs w:val="22"/>
              </w:rPr>
              <w:t xml:space="preserve">,00 </w:t>
            </w:r>
          </w:p>
        </w:tc>
        <w:tc>
          <w:tcPr>
            <w:tcW w:w="1417" w:type="dxa"/>
            <w:hideMark/>
          </w:tcPr>
          <w:p w14:paraId="64CA2777"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N/A</w:t>
            </w:r>
          </w:p>
        </w:tc>
      </w:tr>
      <w:tr w:rsidR="0074786D" w:rsidRPr="0074786D" w14:paraId="6151298F" w14:textId="77777777" w:rsidTr="0074786D">
        <w:trPr>
          <w:trHeight w:val="300"/>
        </w:trPr>
        <w:tc>
          <w:tcPr>
            <w:tcW w:w="1749" w:type="dxa"/>
            <w:hideMark/>
          </w:tcPr>
          <w:p w14:paraId="7E061275"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 xml:space="preserve">Printing </w:t>
            </w:r>
          </w:p>
        </w:tc>
        <w:tc>
          <w:tcPr>
            <w:tcW w:w="5828" w:type="dxa"/>
            <w:hideMark/>
          </w:tcPr>
          <w:p w14:paraId="49FF0DD6"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The numerous print-outs for the desk-review, consultations, </w:t>
            </w:r>
            <w:proofErr w:type="spellStart"/>
            <w:r w:rsidRPr="0074786D">
              <w:rPr>
                <w:rFonts w:asciiTheme="majorHAnsi" w:hAnsiTheme="majorHAnsi" w:cstheme="majorHAnsi"/>
                <w:sz w:val="22"/>
                <w:szCs w:val="22"/>
              </w:rPr>
              <w:t>etc</w:t>
            </w:r>
            <w:proofErr w:type="spellEnd"/>
          </w:p>
        </w:tc>
        <w:tc>
          <w:tcPr>
            <w:tcW w:w="975" w:type="dxa"/>
            <w:hideMark/>
          </w:tcPr>
          <w:p w14:paraId="58C2A3FB"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224" w:type="dxa"/>
            <w:hideMark/>
          </w:tcPr>
          <w:p w14:paraId="3E19BAD6"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5.000 </w:t>
            </w:r>
          </w:p>
        </w:tc>
        <w:tc>
          <w:tcPr>
            <w:tcW w:w="709" w:type="dxa"/>
            <w:hideMark/>
          </w:tcPr>
          <w:p w14:paraId="7C2177BC"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417" w:type="dxa"/>
            <w:hideMark/>
          </w:tcPr>
          <w:p w14:paraId="2AFB58E4"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5.000,00 </w:t>
            </w:r>
          </w:p>
        </w:tc>
        <w:tc>
          <w:tcPr>
            <w:tcW w:w="1560" w:type="dxa"/>
            <w:hideMark/>
          </w:tcPr>
          <w:p w14:paraId="078DE465"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5.000,00 </w:t>
            </w:r>
          </w:p>
        </w:tc>
        <w:tc>
          <w:tcPr>
            <w:tcW w:w="1417" w:type="dxa"/>
            <w:hideMark/>
          </w:tcPr>
          <w:p w14:paraId="697FA7B1"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N/A</w:t>
            </w:r>
          </w:p>
        </w:tc>
      </w:tr>
      <w:tr w:rsidR="0074786D" w:rsidRPr="0074786D" w14:paraId="2478ED75" w14:textId="77777777" w:rsidTr="0074786D">
        <w:trPr>
          <w:trHeight w:val="600"/>
        </w:trPr>
        <w:tc>
          <w:tcPr>
            <w:tcW w:w="1749" w:type="dxa"/>
            <w:hideMark/>
          </w:tcPr>
          <w:p w14:paraId="01B4413F"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Translations</w:t>
            </w:r>
          </w:p>
        </w:tc>
        <w:tc>
          <w:tcPr>
            <w:tcW w:w="5828" w:type="dxa"/>
            <w:hideMark/>
          </w:tcPr>
          <w:p w14:paraId="7B37CFBF"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 xml:space="preserve">Translation of Consultation outcome reports, different versions of NDPs, outreach programs, </w:t>
            </w:r>
            <w:proofErr w:type="spellStart"/>
            <w:r w:rsidRPr="0074786D">
              <w:rPr>
                <w:rFonts w:asciiTheme="majorHAnsi" w:hAnsiTheme="majorHAnsi" w:cstheme="majorHAnsi"/>
                <w:sz w:val="22"/>
                <w:szCs w:val="22"/>
              </w:rPr>
              <w:t>etc</w:t>
            </w:r>
            <w:proofErr w:type="spellEnd"/>
          </w:p>
        </w:tc>
        <w:tc>
          <w:tcPr>
            <w:tcW w:w="975" w:type="dxa"/>
            <w:hideMark/>
          </w:tcPr>
          <w:p w14:paraId="2729C5A1"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224" w:type="dxa"/>
            <w:hideMark/>
          </w:tcPr>
          <w:p w14:paraId="088F89FB"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30.000 </w:t>
            </w:r>
          </w:p>
        </w:tc>
        <w:tc>
          <w:tcPr>
            <w:tcW w:w="709" w:type="dxa"/>
            <w:hideMark/>
          </w:tcPr>
          <w:p w14:paraId="05AD2985"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417" w:type="dxa"/>
            <w:hideMark/>
          </w:tcPr>
          <w:p w14:paraId="5F1E83CB"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30.000</w:t>
            </w:r>
            <w:proofErr w:type="gramEnd"/>
            <w:r w:rsidRPr="0074786D">
              <w:rPr>
                <w:rFonts w:asciiTheme="majorHAnsi" w:hAnsiTheme="majorHAnsi" w:cstheme="majorHAnsi"/>
                <w:sz w:val="22"/>
                <w:szCs w:val="22"/>
              </w:rPr>
              <w:t xml:space="preserve">,00 </w:t>
            </w:r>
          </w:p>
        </w:tc>
        <w:tc>
          <w:tcPr>
            <w:tcW w:w="1560" w:type="dxa"/>
            <w:hideMark/>
          </w:tcPr>
          <w:p w14:paraId="30B2F098"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30.000</w:t>
            </w:r>
            <w:proofErr w:type="gramEnd"/>
            <w:r w:rsidRPr="0074786D">
              <w:rPr>
                <w:rFonts w:asciiTheme="majorHAnsi" w:hAnsiTheme="majorHAnsi" w:cstheme="majorHAnsi"/>
                <w:sz w:val="22"/>
                <w:szCs w:val="22"/>
              </w:rPr>
              <w:t xml:space="preserve">,00 </w:t>
            </w:r>
          </w:p>
        </w:tc>
        <w:tc>
          <w:tcPr>
            <w:tcW w:w="1417" w:type="dxa"/>
            <w:hideMark/>
          </w:tcPr>
          <w:p w14:paraId="5BC4B5A2"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N/A</w:t>
            </w:r>
          </w:p>
        </w:tc>
      </w:tr>
      <w:tr w:rsidR="0074786D" w:rsidRPr="0074786D" w14:paraId="214D06BE" w14:textId="77777777" w:rsidTr="0074786D">
        <w:trPr>
          <w:trHeight w:val="1500"/>
        </w:trPr>
        <w:tc>
          <w:tcPr>
            <w:tcW w:w="1749" w:type="dxa"/>
            <w:hideMark/>
          </w:tcPr>
          <w:p w14:paraId="4E3A60AB"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Workshops</w:t>
            </w:r>
          </w:p>
        </w:tc>
        <w:tc>
          <w:tcPr>
            <w:tcW w:w="5828" w:type="dxa"/>
            <w:hideMark/>
          </w:tcPr>
          <w:p w14:paraId="309B5EAF"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Support to the consultation and coordination</w:t>
            </w:r>
            <w:r w:rsidRPr="0074786D">
              <w:rPr>
                <w:rFonts w:asciiTheme="majorHAnsi" w:hAnsiTheme="majorHAnsi" w:cstheme="majorHAnsi"/>
                <w:sz w:val="22"/>
                <w:szCs w:val="22"/>
              </w:rPr>
              <w:br/>
              <w:t>arrangements; Support the design and implementation of the</w:t>
            </w:r>
            <w:r w:rsidRPr="0074786D">
              <w:rPr>
                <w:rFonts w:asciiTheme="majorHAnsi" w:hAnsiTheme="majorHAnsi" w:cstheme="majorHAnsi"/>
                <w:sz w:val="22"/>
                <w:szCs w:val="22"/>
              </w:rPr>
              <w:br/>
              <w:t>content structure and drafting process; Support the design and implementation of the</w:t>
            </w:r>
            <w:r w:rsidRPr="0074786D">
              <w:rPr>
                <w:rFonts w:asciiTheme="majorHAnsi" w:hAnsiTheme="majorHAnsi" w:cstheme="majorHAnsi"/>
                <w:sz w:val="22"/>
                <w:szCs w:val="22"/>
              </w:rPr>
              <w:br/>
              <w:t xml:space="preserve">quality and consistency control measures; </w:t>
            </w:r>
            <w:proofErr w:type="spellStart"/>
            <w:r w:rsidRPr="0074786D">
              <w:rPr>
                <w:rFonts w:asciiTheme="majorHAnsi" w:hAnsiTheme="majorHAnsi" w:cstheme="majorHAnsi"/>
                <w:sz w:val="22"/>
                <w:szCs w:val="22"/>
              </w:rPr>
              <w:t>etc</w:t>
            </w:r>
            <w:proofErr w:type="spellEnd"/>
          </w:p>
        </w:tc>
        <w:tc>
          <w:tcPr>
            <w:tcW w:w="975" w:type="dxa"/>
            <w:hideMark/>
          </w:tcPr>
          <w:p w14:paraId="538C1BE4"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12</w:t>
            </w:r>
          </w:p>
        </w:tc>
        <w:tc>
          <w:tcPr>
            <w:tcW w:w="1224" w:type="dxa"/>
            <w:hideMark/>
          </w:tcPr>
          <w:p w14:paraId="4116DC22"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6.000 </w:t>
            </w:r>
          </w:p>
        </w:tc>
        <w:tc>
          <w:tcPr>
            <w:tcW w:w="709" w:type="dxa"/>
            <w:hideMark/>
          </w:tcPr>
          <w:p w14:paraId="2507EA2E"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417" w:type="dxa"/>
            <w:hideMark/>
          </w:tcPr>
          <w:p w14:paraId="3BAFBAC8"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72.000</w:t>
            </w:r>
            <w:proofErr w:type="gramEnd"/>
            <w:r w:rsidRPr="0074786D">
              <w:rPr>
                <w:rFonts w:asciiTheme="majorHAnsi" w:hAnsiTheme="majorHAnsi" w:cstheme="majorHAnsi"/>
                <w:sz w:val="22"/>
                <w:szCs w:val="22"/>
              </w:rPr>
              <w:t xml:space="preserve">,00 </w:t>
            </w:r>
          </w:p>
        </w:tc>
        <w:tc>
          <w:tcPr>
            <w:tcW w:w="1560" w:type="dxa"/>
            <w:hideMark/>
          </w:tcPr>
          <w:p w14:paraId="5F9D5CDA"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72.000</w:t>
            </w:r>
            <w:proofErr w:type="gramEnd"/>
            <w:r w:rsidRPr="0074786D">
              <w:rPr>
                <w:rFonts w:asciiTheme="majorHAnsi" w:hAnsiTheme="majorHAnsi" w:cstheme="majorHAnsi"/>
                <w:sz w:val="22"/>
                <w:szCs w:val="22"/>
              </w:rPr>
              <w:t xml:space="preserve">,00 </w:t>
            </w:r>
          </w:p>
        </w:tc>
        <w:tc>
          <w:tcPr>
            <w:tcW w:w="1417" w:type="dxa"/>
            <w:hideMark/>
          </w:tcPr>
          <w:p w14:paraId="32FFFB00"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UNDP 46k</w:t>
            </w:r>
          </w:p>
        </w:tc>
      </w:tr>
      <w:tr w:rsidR="0074786D" w:rsidRPr="0074786D" w14:paraId="11B73A2F" w14:textId="77777777" w:rsidTr="0074786D">
        <w:trPr>
          <w:trHeight w:val="300"/>
        </w:trPr>
        <w:tc>
          <w:tcPr>
            <w:tcW w:w="1749" w:type="dxa"/>
            <w:hideMark/>
          </w:tcPr>
          <w:p w14:paraId="23087567"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Travel</w:t>
            </w:r>
          </w:p>
        </w:tc>
        <w:tc>
          <w:tcPr>
            <w:tcW w:w="5828" w:type="dxa"/>
            <w:hideMark/>
          </w:tcPr>
          <w:p w14:paraId="168CA3BF"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To FMSs and other countries as required</w:t>
            </w:r>
          </w:p>
        </w:tc>
        <w:tc>
          <w:tcPr>
            <w:tcW w:w="975" w:type="dxa"/>
            <w:hideMark/>
          </w:tcPr>
          <w:p w14:paraId="2C729A20"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224" w:type="dxa"/>
            <w:hideMark/>
          </w:tcPr>
          <w:p w14:paraId="438F78E5"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    50.000 </w:t>
            </w:r>
          </w:p>
        </w:tc>
        <w:tc>
          <w:tcPr>
            <w:tcW w:w="709" w:type="dxa"/>
            <w:hideMark/>
          </w:tcPr>
          <w:p w14:paraId="721DB6AA"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1</w:t>
            </w:r>
          </w:p>
        </w:tc>
        <w:tc>
          <w:tcPr>
            <w:tcW w:w="1417" w:type="dxa"/>
            <w:hideMark/>
          </w:tcPr>
          <w:p w14:paraId="78F590EA"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50.000</w:t>
            </w:r>
            <w:proofErr w:type="gramEnd"/>
            <w:r w:rsidRPr="0074786D">
              <w:rPr>
                <w:rFonts w:asciiTheme="majorHAnsi" w:hAnsiTheme="majorHAnsi" w:cstheme="majorHAnsi"/>
                <w:sz w:val="22"/>
                <w:szCs w:val="22"/>
              </w:rPr>
              <w:t xml:space="preserve">,00 </w:t>
            </w:r>
          </w:p>
        </w:tc>
        <w:tc>
          <w:tcPr>
            <w:tcW w:w="1560" w:type="dxa"/>
            <w:hideMark/>
          </w:tcPr>
          <w:p w14:paraId="7FC55644" w14:textId="77777777" w:rsidR="0074786D" w:rsidRPr="0074786D" w:rsidRDefault="0074786D" w:rsidP="0074786D">
            <w:pPr>
              <w:rPr>
                <w:rFonts w:asciiTheme="majorHAnsi" w:hAnsiTheme="majorHAnsi" w:cstheme="majorHAnsi"/>
                <w:sz w:val="22"/>
                <w:szCs w:val="22"/>
              </w:rPr>
            </w:pPr>
            <w:r w:rsidRPr="0074786D">
              <w:rPr>
                <w:rFonts w:asciiTheme="majorHAnsi" w:hAnsiTheme="majorHAnsi" w:cstheme="majorHAnsi"/>
                <w:sz w:val="22"/>
                <w:szCs w:val="22"/>
              </w:rPr>
              <w:t xml:space="preserve"> </w:t>
            </w:r>
            <w:proofErr w:type="gramStart"/>
            <w:r w:rsidRPr="0074786D">
              <w:rPr>
                <w:rFonts w:asciiTheme="majorHAnsi" w:hAnsiTheme="majorHAnsi" w:cstheme="majorHAnsi"/>
                <w:sz w:val="22"/>
                <w:szCs w:val="22"/>
              </w:rPr>
              <w:t>$  50.000</w:t>
            </w:r>
            <w:proofErr w:type="gramEnd"/>
            <w:r w:rsidRPr="0074786D">
              <w:rPr>
                <w:rFonts w:asciiTheme="majorHAnsi" w:hAnsiTheme="majorHAnsi" w:cstheme="majorHAnsi"/>
                <w:sz w:val="22"/>
                <w:szCs w:val="22"/>
              </w:rPr>
              <w:t xml:space="preserve">,00 </w:t>
            </w:r>
          </w:p>
        </w:tc>
        <w:tc>
          <w:tcPr>
            <w:tcW w:w="1417" w:type="dxa"/>
            <w:hideMark/>
          </w:tcPr>
          <w:p w14:paraId="508B793F"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N/A</w:t>
            </w:r>
          </w:p>
        </w:tc>
      </w:tr>
      <w:tr w:rsidR="0074786D" w:rsidRPr="0074786D" w14:paraId="25AA3135" w14:textId="77777777" w:rsidTr="0074786D">
        <w:trPr>
          <w:trHeight w:val="345"/>
        </w:trPr>
        <w:tc>
          <w:tcPr>
            <w:tcW w:w="1749" w:type="dxa"/>
            <w:noWrap/>
            <w:hideMark/>
          </w:tcPr>
          <w:p w14:paraId="3D3FDDD0"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Total</w:t>
            </w:r>
          </w:p>
        </w:tc>
        <w:tc>
          <w:tcPr>
            <w:tcW w:w="5828" w:type="dxa"/>
            <w:noWrap/>
            <w:hideMark/>
          </w:tcPr>
          <w:p w14:paraId="562D4C01"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 </w:t>
            </w:r>
          </w:p>
        </w:tc>
        <w:tc>
          <w:tcPr>
            <w:tcW w:w="975" w:type="dxa"/>
            <w:hideMark/>
          </w:tcPr>
          <w:p w14:paraId="22C99B3B" w14:textId="77777777" w:rsidR="0074786D" w:rsidRPr="0074786D" w:rsidRDefault="0074786D" w:rsidP="0074786D">
            <w:pPr>
              <w:rPr>
                <w:rFonts w:asciiTheme="majorHAnsi" w:hAnsiTheme="majorHAnsi" w:cstheme="majorHAnsi"/>
                <w:b/>
                <w:bCs/>
                <w:sz w:val="22"/>
                <w:szCs w:val="22"/>
              </w:rPr>
            </w:pPr>
            <w:r w:rsidRPr="0074786D">
              <w:rPr>
                <w:rFonts w:asciiTheme="majorHAnsi" w:hAnsiTheme="majorHAnsi" w:cstheme="majorHAnsi"/>
                <w:b/>
                <w:bCs/>
                <w:sz w:val="22"/>
                <w:szCs w:val="22"/>
              </w:rPr>
              <w:t> </w:t>
            </w:r>
          </w:p>
        </w:tc>
        <w:tc>
          <w:tcPr>
            <w:tcW w:w="1224" w:type="dxa"/>
            <w:hideMark/>
          </w:tcPr>
          <w:p w14:paraId="2B54EA3F" w14:textId="77777777" w:rsidR="0074786D" w:rsidRPr="0074786D" w:rsidRDefault="0074786D" w:rsidP="0074786D">
            <w:pPr>
              <w:rPr>
                <w:rFonts w:asciiTheme="majorHAnsi" w:hAnsiTheme="majorHAnsi" w:cstheme="majorHAnsi"/>
                <w:b/>
                <w:bCs/>
                <w:sz w:val="22"/>
                <w:szCs w:val="22"/>
              </w:rPr>
            </w:pPr>
            <w:r w:rsidRPr="0074786D">
              <w:rPr>
                <w:rFonts w:asciiTheme="majorHAnsi" w:hAnsiTheme="majorHAnsi" w:cstheme="majorHAnsi"/>
                <w:b/>
                <w:bCs/>
                <w:sz w:val="22"/>
                <w:szCs w:val="22"/>
              </w:rPr>
              <w:t> </w:t>
            </w:r>
          </w:p>
        </w:tc>
        <w:tc>
          <w:tcPr>
            <w:tcW w:w="709" w:type="dxa"/>
            <w:hideMark/>
          </w:tcPr>
          <w:p w14:paraId="73AB351F" w14:textId="77777777" w:rsidR="0074786D" w:rsidRPr="0074786D" w:rsidRDefault="0074786D" w:rsidP="0074786D">
            <w:pPr>
              <w:rPr>
                <w:rFonts w:asciiTheme="majorHAnsi" w:hAnsiTheme="majorHAnsi" w:cstheme="majorHAnsi"/>
                <w:b/>
                <w:bCs/>
                <w:sz w:val="22"/>
                <w:szCs w:val="22"/>
              </w:rPr>
            </w:pPr>
            <w:r w:rsidRPr="0074786D">
              <w:rPr>
                <w:rFonts w:asciiTheme="majorHAnsi" w:hAnsiTheme="majorHAnsi" w:cstheme="majorHAnsi"/>
                <w:b/>
                <w:bCs/>
                <w:sz w:val="22"/>
                <w:szCs w:val="22"/>
              </w:rPr>
              <w:t> </w:t>
            </w:r>
          </w:p>
        </w:tc>
        <w:tc>
          <w:tcPr>
            <w:tcW w:w="1417" w:type="dxa"/>
            <w:hideMark/>
          </w:tcPr>
          <w:p w14:paraId="0A21D5FC" w14:textId="77777777" w:rsidR="0074786D" w:rsidRPr="0074786D" w:rsidRDefault="0074786D" w:rsidP="0074786D">
            <w:pPr>
              <w:rPr>
                <w:rFonts w:asciiTheme="majorHAnsi" w:hAnsiTheme="majorHAnsi" w:cstheme="majorHAnsi"/>
                <w:b/>
                <w:bCs/>
                <w:sz w:val="22"/>
                <w:szCs w:val="22"/>
              </w:rPr>
            </w:pPr>
            <w:r w:rsidRPr="0074786D">
              <w:rPr>
                <w:rFonts w:asciiTheme="majorHAnsi" w:hAnsiTheme="majorHAnsi" w:cstheme="majorHAnsi"/>
                <w:b/>
                <w:bCs/>
                <w:sz w:val="22"/>
                <w:szCs w:val="22"/>
              </w:rPr>
              <w:t> </w:t>
            </w:r>
          </w:p>
        </w:tc>
        <w:tc>
          <w:tcPr>
            <w:tcW w:w="1560" w:type="dxa"/>
            <w:hideMark/>
          </w:tcPr>
          <w:p w14:paraId="4F1AD16E" w14:textId="77777777" w:rsidR="0074786D" w:rsidRPr="0074786D" w:rsidRDefault="0074786D" w:rsidP="0074786D">
            <w:pPr>
              <w:rPr>
                <w:rFonts w:asciiTheme="majorHAnsi" w:hAnsiTheme="majorHAnsi" w:cstheme="majorHAnsi"/>
                <w:b/>
                <w:bCs/>
                <w:sz w:val="22"/>
                <w:szCs w:val="22"/>
              </w:rPr>
            </w:pPr>
            <w:r w:rsidRPr="0074786D">
              <w:rPr>
                <w:rFonts w:asciiTheme="majorHAnsi" w:hAnsiTheme="majorHAnsi" w:cstheme="majorHAnsi"/>
                <w:b/>
                <w:bCs/>
                <w:sz w:val="22"/>
                <w:szCs w:val="22"/>
              </w:rPr>
              <w:t xml:space="preserve"> $249.000,00 </w:t>
            </w:r>
          </w:p>
        </w:tc>
        <w:tc>
          <w:tcPr>
            <w:tcW w:w="1417" w:type="dxa"/>
            <w:hideMark/>
          </w:tcPr>
          <w:p w14:paraId="52E13B3B" w14:textId="77777777" w:rsidR="0074786D" w:rsidRPr="0074786D" w:rsidRDefault="0074786D">
            <w:pPr>
              <w:rPr>
                <w:rFonts w:asciiTheme="majorHAnsi" w:hAnsiTheme="majorHAnsi" w:cstheme="majorHAnsi"/>
                <w:b/>
                <w:bCs/>
                <w:sz w:val="22"/>
                <w:szCs w:val="22"/>
                <w:u w:val="single"/>
              </w:rPr>
            </w:pPr>
            <w:r w:rsidRPr="0074786D">
              <w:rPr>
                <w:rFonts w:asciiTheme="majorHAnsi" w:hAnsiTheme="majorHAnsi" w:cstheme="majorHAnsi"/>
                <w:b/>
                <w:bCs/>
                <w:sz w:val="22"/>
                <w:szCs w:val="22"/>
                <w:u w:val="single"/>
              </w:rPr>
              <w:t xml:space="preserve"> $249.000,00 </w:t>
            </w:r>
          </w:p>
        </w:tc>
      </w:tr>
      <w:tr w:rsidR="0074786D" w:rsidRPr="0074786D" w14:paraId="6AE62A4C" w14:textId="77777777" w:rsidTr="0074786D">
        <w:trPr>
          <w:trHeight w:val="300"/>
        </w:trPr>
        <w:tc>
          <w:tcPr>
            <w:tcW w:w="1749" w:type="dxa"/>
            <w:noWrap/>
            <w:hideMark/>
          </w:tcPr>
          <w:p w14:paraId="0D2E91E1" w14:textId="77777777" w:rsidR="0074786D" w:rsidRPr="0074786D" w:rsidRDefault="0074786D">
            <w:pPr>
              <w:rPr>
                <w:rFonts w:asciiTheme="majorHAnsi" w:hAnsiTheme="majorHAnsi" w:cstheme="majorHAnsi"/>
                <w:b/>
                <w:bCs/>
                <w:sz w:val="22"/>
                <w:szCs w:val="22"/>
                <w:u w:val="single"/>
              </w:rPr>
            </w:pPr>
          </w:p>
        </w:tc>
        <w:tc>
          <w:tcPr>
            <w:tcW w:w="5828" w:type="dxa"/>
            <w:noWrap/>
            <w:hideMark/>
          </w:tcPr>
          <w:p w14:paraId="4E9F0D20" w14:textId="77777777" w:rsidR="0074786D" w:rsidRPr="0074786D" w:rsidRDefault="0074786D">
            <w:pPr>
              <w:rPr>
                <w:rFonts w:asciiTheme="majorHAnsi" w:hAnsiTheme="majorHAnsi" w:cstheme="majorHAnsi"/>
                <w:sz w:val="22"/>
                <w:szCs w:val="22"/>
              </w:rPr>
            </w:pPr>
          </w:p>
        </w:tc>
        <w:tc>
          <w:tcPr>
            <w:tcW w:w="975" w:type="dxa"/>
            <w:noWrap/>
            <w:hideMark/>
          </w:tcPr>
          <w:p w14:paraId="46C75ACB" w14:textId="77777777" w:rsidR="0074786D" w:rsidRPr="0074786D" w:rsidRDefault="0074786D">
            <w:pPr>
              <w:rPr>
                <w:rFonts w:asciiTheme="majorHAnsi" w:hAnsiTheme="majorHAnsi" w:cstheme="majorHAnsi"/>
                <w:sz w:val="22"/>
                <w:szCs w:val="22"/>
              </w:rPr>
            </w:pPr>
          </w:p>
        </w:tc>
        <w:tc>
          <w:tcPr>
            <w:tcW w:w="1224" w:type="dxa"/>
            <w:noWrap/>
            <w:hideMark/>
          </w:tcPr>
          <w:p w14:paraId="68F2F33D" w14:textId="77777777" w:rsidR="0074786D" w:rsidRPr="0074786D" w:rsidRDefault="0074786D">
            <w:pPr>
              <w:rPr>
                <w:rFonts w:asciiTheme="majorHAnsi" w:hAnsiTheme="majorHAnsi" w:cstheme="majorHAnsi"/>
                <w:sz w:val="22"/>
                <w:szCs w:val="22"/>
              </w:rPr>
            </w:pPr>
          </w:p>
        </w:tc>
        <w:tc>
          <w:tcPr>
            <w:tcW w:w="709" w:type="dxa"/>
            <w:noWrap/>
            <w:hideMark/>
          </w:tcPr>
          <w:p w14:paraId="4B6A4EAA" w14:textId="77777777" w:rsidR="0074786D" w:rsidRPr="0074786D" w:rsidRDefault="0074786D">
            <w:pPr>
              <w:rPr>
                <w:rFonts w:asciiTheme="majorHAnsi" w:hAnsiTheme="majorHAnsi" w:cstheme="majorHAnsi"/>
                <w:sz w:val="22"/>
                <w:szCs w:val="22"/>
              </w:rPr>
            </w:pPr>
          </w:p>
        </w:tc>
        <w:tc>
          <w:tcPr>
            <w:tcW w:w="1417" w:type="dxa"/>
            <w:noWrap/>
            <w:hideMark/>
          </w:tcPr>
          <w:p w14:paraId="4858B1FD"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UNDP</w:t>
            </w:r>
          </w:p>
        </w:tc>
        <w:tc>
          <w:tcPr>
            <w:tcW w:w="1560" w:type="dxa"/>
            <w:noWrap/>
            <w:hideMark/>
          </w:tcPr>
          <w:p w14:paraId="0DB115C6" w14:textId="77777777" w:rsidR="0074786D" w:rsidRPr="0074786D" w:rsidRDefault="0074786D">
            <w:pPr>
              <w:rPr>
                <w:rFonts w:asciiTheme="majorHAnsi" w:hAnsiTheme="majorHAnsi" w:cstheme="majorHAnsi"/>
                <w:sz w:val="22"/>
                <w:szCs w:val="22"/>
              </w:rPr>
            </w:pPr>
            <w:r w:rsidRPr="0074786D">
              <w:rPr>
                <w:rFonts w:asciiTheme="majorHAnsi" w:hAnsiTheme="majorHAnsi" w:cstheme="majorHAnsi"/>
                <w:sz w:val="22"/>
                <w:szCs w:val="22"/>
              </w:rPr>
              <w:t xml:space="preserve"> $   46.000,00 </w:t>
            </w:r>
          </w:p>
        </w:tc>
        <w:tc>
          <w:tcPr>
            <w:tcW w:w="1417" w:type="dxa"/>
            <w:noWrap/>
            <w:hideMark/>
          </w:tcPr>
          <w:p w14:paraId="5D9CFEC1" w14:textId="77777777" w:rsidR="0074786D" w:rsidRPr="0074786D" w:rsidRDefault="0074786D">
            <w:pPr>
              <w:rPr>
                <w:rFonts w:asciiTheme="majorHAnsi" w:hAnsiTheme="majorHAnsi" w:cstheme="majorHAnsi"/>
                <w:sz w:val="22"/>
                <w:szCs w:val="22"/>
              </w:rPr>
            </w:pPr>
          </w:p>
        </w:tc>
      </w:tr>
      <w:tr w:rsidR="0074786D" w:rsidRPr="0074786D" w14:paraId="4BD13448" w14:textId="77777777" w:rsidTr="0074786D">
        <w:trPr>
          <w:trHeight w:val="300"/>
        </w:trPr>
        <w:tc>
          <w:tcPr>
            <w:tcW w:w="1749" w:type="dxa"/>
            <w:noWrap/>
            <w:hideMark/>
          </w:tcPr>
          <w:p w14:paraId="1AF18CF0" w14:textId="77777777" w:rsidR="0074786D" w:rsidRPr="0074786D" w:rsidRDefault="0074786D">
            <w:pPr>
              <w:rPr>
                <w:rFonts w:asciiTheme="majorHAnsi" w:hAnsiTheme="majorHAnsi" w:cstheme="majorHAnsi"/>
                <w:sz w:val="22"/>
                <w:szCs w:val="22"/>
              </w:rPr>
            </w:pPr>
          </w:p>
        </w:tc>
        <w:tc>
          <w:tcPr>
            <w:tcW w:w="5828" w:type="dxa"/>
            <w:noWrap/>
            <w:hideMark/>
          </w:tcPr>
          <w:p w14:paraId="3FB8993F" w14:textId="77777777" w:rsidR="0074786D" w:rsidRPr="0074786D" w:rsidRDefault="0074786D">
            <w:pPr>
              <w:rPr>
                <w:rFonts w:asciiTheme="majorHAnsi" w:hAnsiTheme="majorHAnsi" w:cstheme="majorHAnsi"/>
                <w:sz w:val="22"/>
                <w:szCs w:val="22"/>
              </w:rPr>
            </w:pPr>
          </w:p>
        </w:tc>
        <w:tc>
          <w:tcPr>
            <w:tcW w:w="975" w:type="dxa"/>
            <w:noWrap/>
            <w:hideMark/>
          </w:tcPr>
          <w:p w14:paraId="27DBD95C" w14:textId="77777777" w:rsidR="0074786D" w:rsidRPr="0074786D" w:rsidRDefault="0074786D">
            <w:pPr>
              <w:rPr>
                <w:rFonts w:asciiTheme="majorHAnsi" w:hAnsiTheme="majorHAnsi" w:cstheme="majorHAnsi"/>
                <w:sz w:val="22"/>
                <w:szCs w:val="22"/>
              </w:rPr>
            </w:pPr>
          </w:p>
        </w:tc>
        <w:tc>
          <w:tcPr>
            <w:tcW w:w="1224" w:type="dxa"/>
            <w:noWrap/>
            <w:hideMark/>
          </w:tcPr>
          <w:p w14:paraId="382E5F3C" w14:textId="77777777" w:rsidR="0074786D" w:rsidRPr="0074786D" w:rsidRDefault="0074786D">
            <w:pPr>
              <w:rPr>
                <w:rFonts w:asciiTheme="majorHAnsi" w:hAnsiTheme="majorHAnsi" w:cstheme="majorHAnsi"/>
                <w:sz w:val="22"/>
                <w:szCs w:val="22"/>
              </w:rPr>
            </w:pPr>
          </w:p>
        </w:tc>
        <w:tc>
          <w:tcPr>
            <w:tcW w:w="709" w:type="dxa"/>
            <w:noWrap/>
            <w:hideMark/>
          </w:tcPr>
          <w:p w14:paraId="66085F34" w14:textId="77777777" w:rsidR="0074786D" w:rsidRPr="0074786D" w:rsidRDefault="0074786D">
            <w:pPr>
              <w:rPr>
                <w:rFonts w:asciiTheme="majorHAnsi" w:hAnsiTheme="majorHAnsi" w:cstheme="majorHAnsi"/>
                <w:sz w:val="22"/>
                <w:szCs w:val="22"/>
              </w:rPr>
            </w:pPr>
          </w:p>
        </w:tc>
        <w:tc>
          <w:tcPr>
            <w:tcW w:w="1417" w:type="dxa"/>
            <w:noWrap/>
            <w:hideMark/>
          </w:tcPr>
          <w:p w14:paraId="6A3948FF" w14:textId="77777777" w:rsidR="0074786D" w:rsidRPr="0074786D" w:rsidRDefault="0074786D">
            <w:pPr>
              <w:rPr>
                <w:rFonts w:asciiTheme="majorHAnsi" w:hAnsiTheme="majorHAnsi" w:cstheme="majorHAnsi"/>
                <w:color w:val="FF0000"/>
                <w:sz w:val="22"/>
                <w:szCs w:val="22"/>
                <w:u w:val="single"/>
              </w:rPr>
            </w:pPr>
            <w:r w:rsidRPr="0074786D">
              <w:rPr>
                <w:rFonts w:asciiTheme="majorHAnsi" w:hAnsiTheme="majorHAnsi" w:cstheme="majorHAnsi"/>
                <w:color w:val="FF0000"/>
                <w:sz w:val="22"/>
                <w:szCs w:val="22"/>
                <w:u w:val="single"/>
              </w:rPr>
              <w:t>Funding Gap</w:t>
            </w:r>
          </w:p>
        </w:tc>
        <w:tc>
          <w:tcPr>
            <w:tcW w:w="1560" w:type="dxa"/>
            <w:noWrap/>
            <w:hideMark/>
          </w:tcPr>
          <w:p w14:paraId="32B24930" w14:textId="77777777" w:rsidR="0074786D" w:rsidRPr="0074786D" w:rsidRDefault="0074786D">
            <w:pPr>
              <w:rPr>
                <w:rFonts w:asciiTheme="majorHAnsi" w:hAnsiTheme="majorHAnsi" w:cstheme="majorHAnsi"/>
                <w:color w:val="FF0000"/>
                <w:sz w:val="22"/>
                <w:szCs w:val="22"/>
                <w:u w:val="single"/>
              </w:rPr>
            </w:pPr>
            <w:r w:rsidRPr="0074786D">
              <w:rPr>
                <w:rFonts w:asciiTheme="majorHAnsi" w:hAnsiTheme="majorHAnsi" w:cstheme="majorHAnsi"/>
                <w:color w:val="FF0000"/>
                <w:sz w:val="22"/>
                <w:szCs w:val="22"/>
                <w:u w:val="single"/>
              </w:rPr>
              <w:t xml:space="preserve"> $ 203.000,00 </w:t>
            </w:r>
          </w:p>
        </w:tc>
        <w:tc>
          <w:tcPr>
            <w:tcW w:w="1417" w:type="dxa"/>
            <w:noWrap/>
            <w:hideMark/>
          </w:tcPr>
          <w:p w14:paraId="7CAE7526" w14:textId="77777777" w:rsidR="0074786D" w:rsidRPr="0074786D" w:rsidRDefault="0074786D">
            <w:pPr>
              <w:rPr>
                <w:rFonts w:asciiTheme="majorHAnsi" w:hAnsiTheme="majorHAnsi" w:cstheme="majorHAnsi"/>
                <w:sz w:val="22"/>
                <w:szCs w:val="22"/>
                <w:u w:val="single"/>
              </w:rPr>
            </w:pPr>
          </w:p>
        </w:tc>
      </w:tr>
    </w:tbl>
    <w:p w14:paraId="51D8C67C" w14:textId="04436462" w:rsidR="0074786D" w:rsidRDefault="0074786D" w:rsidP="0074786D">
      <w:pPr>
        <w:rPr>
          <w:rFonts w:asciiTheme="majorHAnsi" w:hAnsiTheme="majorHAnsi" w:cstheme="majorHAnsi"/>
          <w:sz w:val="22"/>
          <w:szCs w:val="22"/>
          <w:lang w:val="en-CA"/>
        </w:rPr>
      </w:pPr>
    </w:p>
    <w:p w14:paraId="286EB535" w14:textId="552BC9CD" w:rsidR="0074786D" w:rsidRDefault="0074786D" w:rsidP="0074786D">
      <w:pPr>
        <w:rPr>
          <w:rFonts w:asciiTheme="majorHAnsi" w:hAnsiTheme="majorHAnsi" w:cstheme="majorHAnsi"/>
          <w:sz w:val="22"/>
          <w:szCs w:val="22"/>
          <w:lang w:val="en-CA"/>
        </w:rPr>
      </w:pPr>
    </w:p>
    <w:p w14:paraId="0BE999DD" w14:textId="77777777" w:rsidR="001A71D2" w:rsidRPr="0074786D" w:rsidRDefault="001A71D2" w:rsidP="0074786D">
      <w:pPr>
        <w:rPr>
          <w:rFonts w:asciiTheme="majorHAnsi" w:hAnsiTheme="majorHAnsi" w:cstheme="majorHAnsi"/>
          <w:sz w:val="22"/>
          <w:szCs w:val="22"/>
          <w:lang w:val="en-CA"/>
        </w:rPr>
        <w:sectPr w:rsidR="001A71D2" w:rsidRPr="0074786D" w:rsidSect="001A71D2">
          <w:pgSz w:w="16838" w:h="11906" w:orient="landscape"/>
          <w:pgMar w:top="1418" w:right="1418" w:bottom="1418" w:left="1418" w:header="709" w:footer="709" w:gutter="0"/>
          <w:cols w:space="708"/>
          <w:docGrid w:linePitch="360"/>
        </w:sectPr>
      </w:pPr>
    </w:p>
    <w:p w14:paraId="419C19B3" w14:textId="7FB0F176" w:rsidR="00A54B4C" w:rsidRPr="00DB537B" w:rsidRDefault="00E9548A" w:rsidP="00A54B4C">
      <w:pPr>
        <w:pStyle w:val="Heading1"/>
        <w:spacing w:after="240"/>
        <w:jc w:val="both"/>
        <w:rPr>
          <w:rFonts w:ascii="Cambria" w:hAnsi="Cambria" w:cstheme="majorHAnsi"/>
          <w:sz w:val="28"/>
          <w:szCs w:val="28"/>
          <w:lang w:val="en-CA"/>
        </w:rPr>
      </w:pPr>
      <w:bookmarkStart w:id="11" w:name="_Toc530424039"/>
      <w:r w:rsidRPr="00DB537B">
        <w:rPr>
          <w:rFonts w:ascii="Cambria" w:hAnsi="Cambria" w:cstheme="majorHAnsi"/>
          <w:sz w:val="28"/>
          <w:szCs w:val="28"/>
          <w:lang w:val="en-CA"/>
        </w:rPr>
        <w:lastRenderedPageBreak/>
        <w:t>ANNEX</w:t>
      </w:r>
      <w:r w:rsidR="00947DDB" w:rsidRPr="00DB537B">
        <w:rPr>
          <w:rFonts w:ascii="Cambria" w:hAnsi="Cambria" w:cstheme="majorHAnsi"/>
          <w:sz w:val="28"/>
          <w:szCs w:val="28"/>
          <w:lang w:val="en-CA"/>
        </w:rPr>
        <w:t xml:space="preserve"> 1</w:t>
      </w:r>
      <w:r w:rsidR="00A54B4C" w:rsidRPr="00DB537B">
        <w:rPr>
          <w:rFonts w:ascii="Cambria" w:hAnsi="Cambria" w:cstheme="majorHAnsi"/>
          <w:sz w:val="28"/>
          <w:szCs w:val="28"/>
          <w:lang w:val="en-CA"/>
        </w:rPr>
        <w:t>: POVERTY REDUCTION STRATEGY COMPLIANCE (PRS)</w:t>
      </w:r>
      <w:bookmarkEnd w:id="11"/>
    </w:p>
    <w:p w14:paraId="1C92B74E" w14:textId="77777777" w:rsidR="00A54B4C" w:rsidRPr="00DB537B" w:rsidRDefault="00A54B4C" w:rsidP="00A54B4C">
      <w:pPr>
        <w:rPr>
          <w:rFonts w:asciiTheme="majorHAnsi" w:hAnsiTheme="majorHAnsi" w:cstheme="majorHAnsi"/>
          <w:sz w:val="22"/>
          <w:szCs w:val="22"/>
        </w:rPr>
      </w:pPr>
    </w:p>
    <w:p w14:paraId="438EE58E" w14:textId="56130976"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sz w:val="22"/>
          <w:szCs w:val="22"/>
        </w:rPr>
        <w:t xml:space="preserve">The Federal Government of Somalia is committed to produce development plan that is PRSP compliant through a process of broad participation and consensus-building. The goal of such </w:t>
      </w:r>
      <w:proofErr w:type="gramStart"/>
      <w:r w:rsidRPr="00DB537B">
        <w:rPr>
          <w:rFonts w:asciiTheme="majorHAnsi" w:hAnsiTheme="majorHAnsi" w:cstheme="majorHAnsi"/>
          <w:sz w:val="22"/>
          <w:szCs w:val="22"/>
        </w:rPr>
        <w:t>broad based</w:t>
      </w:r>
      <w:proofErr w:type="gramEnd"/>
      <w:r w:rsidRPr="00DB537B">
        <w:rPr>
          <w:rFonts w:asciiTheme="majorHAnsi" w:hAnsiTheme="majorHAnsi" w:cstheme="majorHAnsi"/>
          <w:sz w:val="22"/>
          <w:szCs w:val="22"/>
        </w:rPr>
        <w:t xml:space="preserve"> consultation is to draw up comprehensive poverty context analysis sufficient to inform key results and desired outcomes of the NDP. It´s specific objectives are to link policy, planning and budgeting; identifying national development objectives and priorities; improving the quality of expenditures leading to efficient gains; harmonizing of the financing framework; monitoring and evaluation. The NDP process will be designed to open up considerable space for participation by all major stakeholders, including civil society organizations, private sector representatives, trade unions, and women’s groups, direct and indirect representatives of the </w:t>
      </w:r>
      <w:proofErr w:type="gramStart"/>
      <w:r w:rsidRPr="00DB537B">
        <w:rPr>
          <w:rFonts w:asciiTheme="majorHAnsi" w:hAnsiTheme="majorHAnsi" w:cstheme="majorHAnsi"/>
          <w:sz w:val="22"/>
          <w:szCs w:val="22"/>
        </w:rPr>
        <w:t>poor..</w:t>
      </w:r>
      <w:proofErr w:type="gramEnd"/>
      <w:r w:rsidRPr="00DB537B">
        <w:rPr>
          <w:rFonts w:asciiTheme="majorHAnsi" w:hAnsiTheme="majorHAnsi" w:cstheme="majorHAnsi"/>
          <w:sz w:val="22"/>
          <w:szCs w:val="22"/>
        </w:rPr>
        <w:t xml:space="preserve"> Special efforts will be made to reach traditionally less developed groups. Furthermore, the NDP process in Somalia will be backed up by analytical work, to help put the consultations on a firm foundation.</w:t>
      </w:r>
    </w:p>
    <w:p w14:paraId="335ED01B" w14:textId="77777777" w:rsidR="00ED3084" w:rsidRPr="00DB537B" w:rsidRDefault="00ED3084" w:rsidP="00A54B4C">
      <w:pPr>
        <w:rPr>
          <w:rFonts w:asciiTheme="majorHAnsi" w:hAnsiTheme="majorHAnsi" w:cstheme="majorHAnsi"/>
          <w:sz w:val="22"/>
          <w:szCs w:val="22"/>
        </w:rPr>
      </w:pPr>
    </w:p>
    <w:p w14:paraId="6D724858" w14:textId="77777777" w:rsidR="00A54B4C" w:rsidRPr="00DB537B" w:rsidRDefault="00A54B4C" w:rsidP="00ED3084">
      <w:pPr>
        <w:ind w:left="708"/>
        <w:rPr>
          <w:rFonts w:ascii="Cambria" w:hAnsi="Cambria" w:cstheme="majorHAnsi"/>
          <w:color w:val="4472C4" w:themeColor="accent5"/>
          <w:lang w:val="en-CA"/>
        </w:rPr>
      </w:pPr>
      <w:r w:rsidRPr="00DB537B">
        <w:rPr>
          <w:rFonts w:ascii="Cambria" w:hAnsi="Cambria" w:cstheme="majorHAnsi"/>
          <w:color w:val="4472C4" w:themeColor="accent5"/>
          <w:lang w:val="en-CA"/>
        </w:rPr>
        <w:t>Basic Principles Underlying the PRSP Approach</w:t>
      </w:r>
    </w:p>
    <w:p w14:paraId="58AB9945" w14:textId="77777777" w:rsidR="00ED3084" w:rsidRPr="00DB537B" w:rsidRDefault="00ED3084" w:rsidP="00A54B4C">
      <w:pPr>
        <w:rPr>
          <w:rFonts w:asciiTheme="majorHAnsi" w:hAnsiTheme="majorHAnsi" w:cstheme="majorHAnsi"/>
          <w:sz w:val="22"/>
          <w:szCs w:val="22"/>
        </w:rPr>
      </w:pPr>
    </w:p>
    <w:p w14:paraId="544E47E9" w14:textId="748CCD44"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sz w:val="22"/>
          <w:szCs w:val="22"/>
        </w:rPr>
        <w:t xml:space="preserve">According to the Joint IMF and World Bank paper; “Possible Elements of a PRSP,” Poverty Reduction Strategy Papers: Operational Issues, December 10, 1999, the PRSP approach is built on five basic principle: </w:t>
      </w:r>
    </w:p>
    <w:p w14:paraId="5A299DDE" w14:textId="77777777" w:rsidR="00A54B4C" w:rsidRPr="00DB537B" w:rsidRDefault="00A54B4C" w:rsidP="00A54B4C">
      <w:pPr>
        <w:rPr>
          <w:rFonts w:asciiTheme="majorHAnsi" w:hAnsiTheme="majorHAnsi" w:cstheme="majorHAnsi"/>
          <w:sz w:val="22"/>
          <w:szCs w:val="22"/>
        </w:rPr>
      </w:pPr>
    </w:p>
    <w:p w14:paraId="099A40E4" w14:textId="7777777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bCs/>
          <w:i/>
          <w:iCs/>
          <w:sz w:val="22"/>
          <w:szCs w:val="22"/>
        </w:rPr>
        <w:t>Country-driven</w:t>
      </w:r>
    </w:p>
    <w:p w14:paraId="7DB82C3D" w14:textId="77777777" w:rsidR="00A54B4C" w:rsidRPr="00DB537B" w:rsidRDefault="00A54B4C" w:rsidP="00A54B4C">
      <w:pPr>
        <w:numPr>
          <w:ilvl w:val="0"/>
          <w:numId w:val="1"/>
        </w:numPr>
        <w:rPr>
          <w:rFonts w:asciiTheme="majorHAnsi" w:hAnsiTheme="majorHAnsi" w:cstheme="majorHAnsi"/>
          <w:sz w:val="22"/>
          <w:szCs w:val="22"/>
        </w:rPr>
      </w:pPr>
      <w:r w:rsidRPr="00DB537B">
        <w:rPr>
          <w:rFonts w:asciiTheme="majorHAnsi" w:hAnsiTheme="majorHAnsi" w:cstheme="majorHAnsi"/>
          <w:sz w:val="22"/>
          <w:szCs w:val="22"/>
        </w:rPr>
        <w:t>Country-ownership of a poverty reduction strategy is paramount. Broad-based participation of civil society in the adoption and monitoring of the poverty reduction strategy tailored to country circumstances will enhance its sustained implementation.</w:t>
      </w:r>
    </w:p>
    <w:p w14:paraId="1D860FF5" w14:textId="7777777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bCs/>
          <w:i/>
          <w:iCs/>
          <w:sz w:val="22"/>
          <w:szCs w:val="22"/>
        </w:rPr>
        <w:t>Results-oriented</w:t>
      </w:r>
    </w:p>
    <w:p w14:paraId="3B1EDDC8" w14:textId="77777777" w:rsidR="00A54B4C" w:rsidRPr="00DB537B" w:rsidRDefault="00A54B4C" w:rsidP="00A54B4C">
      <w:pPr>
        <w:numPr>
          <w:ilvl w:val="0"/>
          <w:numId w:val="2"/>
        </w:numPr>
        <w:rPr>
          <w:rFonts w:asciiTheme="majorHAnsi" w:hAnsiTheme="majorHAnsi" w:cstheme="majorHAnsi"/>
          <w:sz w:val="22"/>
          <w:szCs w:val="22"/>
        </w:rPr>
      </w:pPr>
      <w:r w:rsidRPr="00DB537B">
        <w:rPr>
          <w:rFonts w:asciiTheme="majorHAnsi" w:hAnsiTheme="majorHAnsi" w:cstheme="majorHAnsi"/>
          <w:sz w:val="22"/>
          <w:szCs w:val="22"/>
        </w:rPr>
        <w:t>An understanding of the nature and determinants of poverty, and the public actions that can help reduce it, is required for the formulation of an effective strategy.</w:t>
      </w:r>
    </w:p>
    <w:p w14:paraId="2A2F08D7" w14:textId="77777777" w:rsidR="00A54B4C" w:rsidRPr="00DB537B" w:rsidRDefault="00A54B4C" w:rsidP="00A54B4C">
      <w:pPr>
        <w:numPr>
          <w:ilvl w:val="0"/>
          <w:numId w:val="2"/>
        </w:numPr>
        <w:rPr>
          <w:rFonts w:asciiTheme="majorHAnsi" w:hAnsiTheme="majorHAnsi" w:cstheme="majorHAnsi"/>
          <w:sz w:val="22"/>
          <w:szCs w:val="22"/>
        </w:rPr>
      </w:pPr>
      <w:r w:rsidRPr="00DB537B">
        <w:rPr>
          <w:rFonts w:asciiTheme="majorHAnsi" w:hAnsiTheme="majorHAnsi" w:cstheme="majorHAnsi"/>
          <w:sz w:val="22"/>
          <w:szCs w:val="22"/>
        </w:rPr>
        <w:t>Medium- and long-term goals for poverty reduction, including key outcome and intermediate indicators, are needed to ensure that policies are well designed,</w:t>
      </w:r>
      <w:r w:rsidRPr="00DB537B">
        <w:rPr>
          <w:rFonts w:asciiTheme="majorHAnsi" w:hAnsiTheme="majorHAnsi" w:cstheme="majorHAnsi"/>
          <w:b/>
          <w:sz w:val="22"/>
          <w:szCs w:val="22"/>
          <w:u w:val="single"/>
        </w:rPr>
        <w:t xml:space="preserve"> costed</w:t>
      </w:r>
      <w:r w:rsidRPr="00DB537B">
        <w:rPr>
          <w:rFonts w:asciiTheme="majorHAnsi" w:hAnsiTheme="majorHAnsi" w:cstheme="majorHAnsi"/>
          <w:sz w:val="22"/>
          <w:szCs w:val="22"/>
        </w:rPr>
        <w:t>, effectively implemented and carefully monitored.</w:t>
      </w:r>
    </w:p>
    <w:p w14:paraId="6972E902" w14:textId="7777777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bCs/>
          <w:i/>
          <w:iCs/>
          <w:sz w:val="22"/>
          <w:szCs w:val="22"/>
        </w:rPr>
        <w:t>Comprehensive</w:t>
      </w:r>
    </w:p>
    <w:p w14:paraId="7861E7CF" w14:textId="77777777" w:rsidR="00A54B4C" w:rsidRPr="00DB537B" w:rsidRDefault="00A54B4C" w:rsidP="00A54B4C">
      <w:pPr>
        <w:numPr>
          <w:ilvl w:val="0"/>
          <w:numId w:val="3"/>
        </w:numPr>
        <w:rPr>
          <w:rFonts w:asciiTheme="majorHAnsi" w:hAnsiTheme="majorHAnsi" w:cstheme="majorHAnsi"/>
          <w:sz w:val="22"/>
          <w:szCs w:val="22"/>
        </w:rPr>
      </w:pPr>
      <w:r w:rsidRPr="00DB537B">
        <w:rPr>
          <w:rFonts w:asciiTheme="majorHAnsi" w:hAnsiTheme="majorHAnsi" w:cstheme="majorHAnsi"/>
          <w:sz w:val="22"/>
          <w:szCs w:val="22"/>
        </w:rPr>
        <w:t>Sustained poverty reduction will not be possible without rapid economic growth; macroeconomic stability, structural reforms and social stability are required to move countries to a higher path of sustainable growth.</w:t>
      </w:r>
    </w:p>
    <w:p w14:paraId="5F06FA97" w14:textId="77777777" w:rsidR="00A54B4C" w:rsidRPr="00DB537B" w:rsidRDefault="00A54B4C" w:rsidP="00A54B4C">
      <w:pPr>
        <w:numPr>
          <w:ilvl w:val="0"/>
          <w:numId w:val="3"/>
        </w:numPr>
        <w:rPr>
          <w:rFonts w:asciiTheme="majorHAnsi" w:hAnsiTheme="majorHAnsi" w:cstheme="majorHAnsi"/>
          <w:sz w:val="22"/>
          <w:szCs w:val="22"/>
        </w:rPr>
      </w:pPr>
      <w:r w:rsidRPr="00DB537B">
        <w:rPr>
          <w:rFonts w:asciiTheme="majorHAnsi" w:hAnsiTheme="majorHAnsi" w:cstheme="majorHAnsi"/>
          <w:sz w:val="22"/>
          <w:szCs w:val="22"/>
        </w:rPr>
        <w:t>Poverty is multidimensional; specific actions are needed to enable the poor to share in the benefits from growth, increase their capabilities and well-being, and reduce their vulnerabilities to risks.</w:t>
      </w:r>
    </w:p>
    <w:p w14:paraId="29C85F94" w14:textId="77777777" w:rsidR="00A54B4C" w:rsidRPr="00DB537B" w:rsidRDefault="00A54B4C" w:rsidP="00A54B4C">
      <w:pPr>
        <w:numPr>
          <w:ilvl w:val="0"/>
          <w:numId w:val="3"/>
        </w:numPr>
        <w:rPr>
          <w:rFonts w:asciiTheme="majorHAnsi" w:hAnsiTheme="majorHAnsi" w:cstheme="majorHAnsi"/>
          <w:sz w:val="22"/>
          <w:szCs w:val="22"/>
        </w:rPr>
      </w:pPr>
      <w:r w:rsidRPr="00DB537B">
        <w:rPr>
          <w:rFonts w:asciiTheme="majorHAnsi" w:hAnsiTheme="majorHAnsi" w:cstheme="majorHAnsi"/>
          <w:sz w:val="22"/>
          <w:szCs w:val="22"/>
        </w:rPr>
        <w:t>A poverty reduction strategy should integrate institutional, structural and sectoral interventions into a consistent macroeconomic framework.</w:t>
      </w:r>
    </w:p>
    <w:p w14:paraId="070779C0" w14:textId="7777777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bCs/>
          <w:i/>
          <w:iCs/>
          <w:sz w:val="22"/>
          <w:szCs w:val="22"/>
        </w:rPr>
        <w:t>Partnerships</w:t>
      </w:r>
    </w:p>
    <w:p w14:paraId="44D66B14" w14:textId="77777777" w:rsidR="00A54B4C" w:rsidRPr="00DB537B" w:rsidRDefault="00A54B4C" w:rsidP="00A54B4C">
      <w:pPr>
        <w:numPr>
          <w:ilvl w:val="0"/>
          <w:numId w:val="4"/>
        </w:numPr>
        <w:rPr>
          <w:rFonts w:asciiTheme="majorHAnsi" w:hAnsiTheme="majorHAnsi" w:cstheme="majorHAnsi"/>
          <w:sz w:val="22"/>
          <w:szCs w:val="22"/>
        </w:rPr>
      </w:pPr>
      <w:r w:rsidRPr="00DB537B">
        <w:rPr>
          <w:rFonts w:asciiTheme="majorHAnsi" w:hAnsiTheme="majorHAnsi" w:cstheme="majorHAnsi"/>
          <w:sz w:val="22"/>
          <w:szCs w:val="22"/>
        </w:rPr>
        <w:t>Government development of a strategy can provide the context for improved coordination of the work of the Bank and the Fund, as well as that of regional development banks and other multilaterals, bilateral assistance agencies, NGOs, academia, think tanks, and private sector organizations.</w:t>
      </w:r>
    </w:p>
    <w:p w14:paraId="70D6BE2C" w14:textId="7777777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bCs/>
          <w:i/>
          <w:iCs/>
          <w:sz w:val="22"/>
          <w:szCs w:val="22"/>
        </w:rPr>
        <w:t>Long-term Perspective</w:t>
      </w:r>
    </w:p>
    <w:p w14:paraId="794A8B00" w14:textId="77777777" w:rsidR="00A54B4C" w:rsidRPr="00DB537B" w:rsidRDefault="00A54B4C" w:rsidP="00A54B4C">
      <w:pPr>
        <w:numPr>
          <w:ilvl w:val="0"/>
          <w:numId w:val="5"/>
        </w:numPr>
        <w:rPr>
          <w:rFonts w:asciiTheme="majorHAnsi" w:hAnsiTheme="majorHAnsi" w:cstheme="majorHAnsi"/>
          <w:sz w:val="22"/>
          <w:szCs w:val="22"/>
        </w:rPr>
      </w:pPr>
      <w:r w:rsidRPr="00DB537B">
        <w:rPr>
          <w:rFonts w:asciiTheme="majorHAnsi" w:hAnsiTheme="majorHAnsi" w:cstheme="majorHAnsi"/>
          <w:sz w:val="22"/>
          <w:szCs w:val="22"/>
        </w:rPr>
        <w:t>A medium- and long-term perspective is needed, recognizing that poverty reduction will require institutional changes and capacity building--including efforts to strengthen governance and accountability--and is therefore a long-term process.</w:t>
      </w:r>
    </w:p>
    <w:p w14:paraId="3BC38A4B" w14:textId="2A95AA02" w:rsidR="00A54B4C" w:rsidRPr="00DB537B" w:rsidRDefault="00A54B4C" w:rsidP="00A54B4C">
      <w:pPr>
        <w:numPr>
          <w:ilvl w:val="0"/>
          <w:numId w:val="5"/>
        </w:numPr>
        <w:rPr>
          <w:rFonts w:asciiTheme="majorHAnsi" w:hAnsiTheme="majorHAnsi" w:cstheme="majorHAnsi"/>
          <w:sz w:val="22"/>
          <w:szCs w:val="22"/>
        </w:rPr>
      </w:pPr>
      <w:r w:rsidRPr="00DB537B">
        <w:rPr>
          <w:rFonts w:asciiTheme="majorHAnsi" w:hAnsiTheme="majorHAnsi" w:cstheme="majorHAnsi"/>
          <w:sz w:val="22"/>
          <w:szCs w:val="22"/>
        </w:rPr>
        <w:t>National and international partners' willingness to make medium-term commitments will enhance the effectiveness of their support for a poverty reduction strategy.</w:t>
      </w:r>
    </w:p>
    <w:p w14:paraId="4AA7E964" w14:textId="77777777" w:rsidR="00ED3084" w:rsidRPr="00DB537B" w:rsidRDefault="00ED3084" w:rsidP="00ED3084">
      <w:pPr>
        <w:ind w:left="720"/>
        <w:rPr>
          <w:rFonts w:asciiTheme="majorHAnsi" w:hAnsiTheme="majorHAnsi" w:cstheme="majorHAnsi"/>
          <w:sz w:val="22"/>
          <w:szCs w:val="22"/>
        </w:rPr>
      </w:pPr>
    </w:p>
    <w:p w14:paraId="43C0E864" w14:textId="253B1243" w:rsidR="00A54B4C" w:rsidRPr="00DB537B" w:rsidRDefault="00A54B4C" w:rsidP="00ED3084">
      <w:pPr>
        <w:ind w:left="708"/>
        <w:rPr>
          <w:rFonts w:ascii="Cambria" w:hAnsi="Cambria" w:cstheme="majorHAnsi"/>
          <w:color w:val="4472C4" w:themeColor="accent5"/>
          <w:lang w:val="en-CA"/>
        </w:rPr>
      </w:pPr>
      <w:r w:rsidRPr="00DB537B">
        <w:rPr>
          <w:rFonts w:ascii="Cambria" w:hAnsi="Cambria" w:cstheme="majorHAnsi"/>
          <w:color w:val="4472C4" w:themeColor="accent5"/>
          <w:lang w:val="en-CA"/>
        </w:rPr>
        <w:t>Country-Driven</w:t>
      </w:r>
    </w:p>
    <w:p w14:paraId="0092C086" w14:textId="77777777" w:rsidR="00ED3084" w:rsidRPr="00DB537B" w:rsidRDefault="00ED3084" w:rsidP="00A54B4C">
      <w:pPr>
        <w:rPr>
          <w:rFonts w:asciiTheme="majorHAnsi" w:hAnsiTheme="majorHAnsi" w:cstheme="majorHAnsi"/>
          <w:sz w:val="22"/>
          <w:szCs w:val="22"/>
        </w:rPr>
      </w:pPr>
    </w:p>
    <w:p w14:paraId="5AA01F84" w14:textId="498BAAB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sz w:val="22"/>
          <w:szCs w:val="22"/>
        </w:rPr>
        <w:t xml:space="preserve">Poverty reduction is not the sole responsibility of the government, therefore the PRSP will aim to embody the views and aspirations of the Somali people, in particularly the poor and their partners. Furthermore, to be successful, poverty reduction initiatives must be collectively managed as a massive social movement where stakeholders at national, local international level (government, private sectors, NGOs, religious groups and communities at large) can actively participate in a democratic milieu. Their views are to be collected through an inclusive, consultative and participatory process with a wide range of stakeholders. It is believed that by fostering stronger ownership of the strategy and broader participation of stakeholders, the prospect for successful implementation will be improved.  The use of popular participation in the poverty reduction strategy is also aimed at transforming poverty reduction initiatives from being top down in its design and implementation to a bottom-up approach with a strong focus on the poor and marginalized groups. The World Bank (1999:101) argues that the empowerment of the poor by increasing their voice and participation in decision-making is an important </w:t>
      </w:r>
      <w:r w:rsidRPr="00DB537B">
        <w:rPr>
          <w:rFonts w:asciiTheme="majorHAnsi" w:hAnsiTheme="majorHAnsi" w:cstheme="majorHAnsi"/>
          <w:i/>
          <w:sz w:val="22"/>
          <w:szCs w:val="22"/>
        </w:rPr>
        <w:t>outcome</w:t>
      </w:r>
      <w:r w:rsidRPr="00DB537B">
        <w:rPr>
          <w:rFonts w:asciiTheme="majorHAnsi" w:hAnsiTheme="majorHAnsi" w:cstheme="majorHAnsi"/>
          <w:sz w:val="22"/>
          <w:szCs w:val="22"/>
        </w:rPr>
        <w:t xml:space="preserve"> but also a vital </w:t>
      </w:r>
      <w:r w:rsidRPr="00DB537B">
        <w:rPr>
          <w:rFonts w:asciiTheme="majorHAnsi" w:hAnsiTheme="majorHAnsi" w:cstheme="majorHAnsi"/>
          <w:i/>
          <w:sz w:val="22"/>
          <w:szCs w:val="22"/>
        </w:rPr>
        <w:t>input</w:t>
      </w:r>
      <w:r w:rsidRPr="00DB537B">
        <w:rPr>
          <w:rFonts w:asciiTheme="majorHAnsi" w:hAnsiTheme="majorHAnsi" w:cstheme="majorHAnsi"/>
          <w:sz w:val="22"/>
          <w:szCs w:val="22"/>
        </w:rPr>
        <w:t xml:space="preserve"> in improving policies, institutions, effective services delivery and an inclusive political basis in the pursuit of pro-poor growth. The process of developing a PRS is intended to put Somalia on the lead in designing and driving its own development strategies through a wider level of consultation and participation to ensure broader consensus on policies and internalize local values effectively in policy initiatives.</w:t>
      </w:r>
    </w:p>
    <w:p w14:paraId="0E210C4B" w14:textId="77777777" w:rsidR="00ED3084" w:rsidRPr="00DB537B" w:rsidRDefault="00ED3084" w:rsidP="00A54B4C">
      <w:pPr>
        <w:rPr>
          <w:rFonts w:asciiTheme="majorHAnsi" w:hAnsiTheme="majorHAnsi" w:cstheme="majorHAnsi"/>
          <w:sz w:val="22"/>
          <w:szCs w:val="22"/>
        </w:rPr>
      </w:pPr>
    </w:p>
    <w:p w14:paraId="4DDA6DAB" w14:textId="637B749C" w:rsidR="00A54B4C" w:rsidRPr="00DB537B" w:rsidRDefault="00A54B4C" w:rsidP="00ED3084">
      <w:pPr>
        <w:ind w:left="708"/>
        <w:rPr>
          <w:rFonts w:ascii="Cambria" w:hAnsi="Cambria" w:cstheme="majorHAnsi"/>
          <w:color w:val="4472C4" w:themeColor="accent5"/>
          <w:lang w:val="en-CA"/>
        </w:rPr>
      </w:pPr>
      <w:r w:rsidRPr="00DB537B">
        <w:rPr>
          <w:rFonts w:ascii="Cambria" w:hAnsi="Cambria" w:cstheme="majorHAnsi"/>
          <w:color w:val="4472C4" w:themeColor="accent5"/>
          <w:lang w:val="en-CA"/>
        </w:rPr>
        <w:t>Consultation Methodology</w:t>
      </w:r>
    </w:p>
    <w:p w14:paraId="74AA8B75" w14:textId="77777777" w:rsidR="00ED3084" w:rsidRPr="00DB537B" w:rsidRDefault="00ED3084" w:rsidP="00A54B4C">
      <w:pPr>
        <w:rPr>
          <w:rFonts w:asciiTheme="majorHAnsi" w:hAnsiTheme="majorHAnsi" w:cstheme="majorHAnsi"/>
          <w:sz w:val="22"/>
          <w:szCs w:val="22"/>
        </w:rPr>
      </w:pPr>
    </w:p>
    <w:p w14:paraId="4FAE0E17" w14:textId="24E15C9C"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sz w:val="22"/>
          <w:szCs w:val="22"/>
        </w:rPr>
        <w:t>The Somalia NDP consultation framework will be guided by the following key principles:</w:t>
      </w:r>
    </w:p>
    <w:p w14:paraId="635F6172" w14:textId="77777777" w:rsidR="00A54B4C" w:rsidRPr="00DB537B" w:rsidRDefault="00A54B4C" w:rsidP="00A54B4C">
      <w:pPr>
        <w:numPr>
          <w:ilvl w:val="0"/>
          <w:numId w:val="6"/>
        </w:numPr>
        <w:rPr>
          <w:rFonts w:asciiTheme="majorHAnsi" w:hAnsiTheme="majorHAnsi" w:cstheme="majorHAnsi"/>
          <w:sz w:val="22"/>
          <w:szCs w:val="22"/>
        </w:rPr>
      </w:pPr>
      <w:r w:rsidRPr="00DB537B">
        <w:rPr>
          <w:rFonts w:asciiTheme="majorHAnsi" w:hAnsiTheme="majorHAnsi" w:cstheme="majorHAnsi"/>
          <w:sz w:val="22"/>
          <w:szCs w:val="22"/>
        </w:rPr>
        <w:t>Broad-based approach;</w:t>
      </w:r>
    </w:p>
    <w:p w14:paraId="5D2A2B21" w14:textId="77777777" w:rsidR="00A54B4C" w:rsidRPr="00DB537B" w:rsidRDefault="00A54B4C" w:rsidP="00A54B4C">
      <w:pPr>
        <w:numPr>
          <w:ilvl w:val="0"/>
          <w:numId w:val="6"/>
        </w:numPr>
        <w:rPr>
          <w:rFonts w:asciiTheme="majorHAnsi" w:hAnsiTheme="majorHAnsi" w:cstheme="majorHAnsi"/>
          <w:sz w:val="22"/>
          <w:szCs w:val="22"/>
        </w:rPr>
      </w:pPr>
      <w:r w:rsidRPr="00DB537B">
        <w:rPr>
          <w:rFonts w:asciiTheme="majorHAnsi" w:hAnsiTheme="majorHAnsi" w:cstheme="majorHAnsi"/>
          <w:sz w:val="22"/>
          <w:szCs w:val="22"/>
        </w:rPr>
        <w:t>Inclusiveness;</w:t>
      </w:r>
    </w:p>
    <w:p w14:paraId="35C56D3A" w14:textId="77777777" w:rsidR="00A54B4C" w:rsidRPr="00DB537B" w:rsidRDefault="00A54B4C" w:rsidP="00A54B4C">
      <w:pPr>
        <w:numPr>
          <w:ilvl w:val="0"/>
          <w:numId w:val="6"/>
        </w:numPr>
        <w:rPr>
          <w:rFonts w:asciiTheme="majorHAnsi" w:hAnsiTheme="majorHAnsi" w:cstheme="majorHAnsi"/>
          <w:sz w:val="22"/>
          <w:szCs w:val="22"/>
        </w:rPr>
      </w:pPr>
      <w:r w:rsidRPr="00DB537B">
        <w:rPr>
          <w:rFonts w:asciiTheme="majorHAnsi" w:hAnsiTheme="majorHAnsi" w:cstheme="majorHAnsi"/>
          <w:sz w:val="22"/>
          <w:szCs w:val="22"/>
        </w:rPr>
        <w:t>Participation;</w:t>
      </w:r>
    </w:p>
    <w:p w14:paraId="71FC148C" w14:textId="77777777" w:rsidR="00A54B4C" w:rsidRPr="00DB537B" w:rsidRDefault="00A54B4C" w:rsidP="00A54B4C">
      <w:pPr>
        <w:numPr>
          <w:ilvl w:val="0"/>
          <w:numId w:val="6"/>
        </w:numPr>
        <w:rPr>
          <w:rFonts w:asciiTheme="majorHAnsi" w:hAnsiTheme="majorHAnsi" w:cstheme="majorHAnsi"/>
          <w:sz w:val="22"/>
          <w:szCs w:val="22"/>
        </w:rPr>
      </w:pPr>
      <w:r w:rsidRPr="00DB537B">
        <w:rPr>
          <w:rFonts w:asciiTheme="majorHAnsi" w:hAnsiTheme="majorHAnsi" w:cstheme="majorHAnsi"/>
          <w:sz w:val="22"/>
          <w:szCs w:val="22"/>
        </w:rPr>
        <w:t xml:space="preserve">Comprehensiveness; and </w:t>
      </w:r>
    </w:p>
    <w:p w14:paraId="6EAD2DD3" w14:textId="77777777" w:rsidR="00A54B4C" w:rsidRPr="00DB537B" w:rsidRDefault="00A54B4C" w:rsidP="00A54B4C">
      <w:pPr>
        <w:numPr>
          <w:ilvl w:val="0"/>
          <w:numId w:val="6"/>
        </w:numPr>
        <w:rPr>
          <w:rFonts w:asciiTheme="majorHAnsi" w:hAnsiTheme="majorHAnsi" w:cstheme="majorHAnsi"/>
          <w:sz w:val="22"/>
          <w:szCs w:val="22"/>
        </w:rPr>
      </w:pPr>
      <w:r w:rsidRPr="00DB537B">
        <w:rPr>
          <w:rFonts w:asciiTheme="majorHAnsi" w:hAnsiTheme="majorHAnsi" w:cstheme="majorHAnsi"/>
          <w:sz w:val="22"/>
          <w:szCs w:val="22"/>
        </w:rPr>
        <w:t>Feedback mechanism.</w:t>
      </w:r>
    </w:p>
    <w:p w14:paraId="04C3F84F" w14:textId="77777777" w:rsidR="00A54B4C" w:rsidRPr="00DB537B" w:rsidRDefault="00A54B4C" w:rsidP="00A54B4C">
      <w:pPr>
        <w:rPr>
          <w:rFonts w:asciiTheme="majorHAnsi" w:hAnsiTheme="majorHAnsi" w:cstheme="majorHAnsi"/>
          <w:sz w:val="22"/>
          <w:szCs w:val="22"/>
        </w:rPr>
      </w:pPr>
    </w:p>
    <w:p w14:paraId="6D199D87" w14:textId="7777777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i/>
          <w:sz w:val="22"/>
          <w:szCs w:val="22"/>
        </w:rPr>
        <w:t xml:space="preserve">Broad-based: </w:t>
      </w:r>
      <w:r w:rsidRPr="00DB537B">
        <w:rPr>
          <w:rFonts w:asciiTheme="majorHAnsi" w:hAnsiTheme="majorHAnsi" w:cstheme="majorHAnsi"/>
          <w:sz w:val="22"/>
          <w:szCs w:val="22"/>
        </w:rPr>
        <w:t>this entails the involvement of all government institutions and going beyond government to include all stakeholders in private sector covering large–scale businesses, informal and formal sectors, services trading, individual entrepreneurs, civil society organizations, local and international NGOs, professional societies and development partners among others.</w:t>
      </w:r>
    </w:p>
    <w:p w14:paraId="0ABD320B" w14:textId="7777777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i/>
          <w:sz w:val="22"/>
          <w:szCs w:val="22"/>
        </w:rPr>
        <w:t>Inclusiveness:</w:t>
      </w:r>
      <w:r w:rsidRPr="00DB537B">
        <w:rPr>
          <w:rFonts w:asciiTheme="majorHAnsi" w:hAnsiTheme="majorHAnsi" w:cstheme="majorHAnsi"/>
          <w:sz w:val="22"/>
          <w:szCs w:val="22"/>
        </w:rPr>
        <w:t xml:space="preserve"> this entails ensuring that vulnerable groups like peasants, pastoralists, the poor, marginalized, minorities, persons with disabilities, women, children and orphans etc. are to be consulted.  </w:t>
      </w:r>
    </w:p>
    <w:p w14:paraId="173575FD" w14:textId="7777777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i/>
          <w:sz w:val="22"/>
          <w:szCs w:val="22"/>
        </w:rPr>
        <w:t>Participation:</w:t>
      </w:r>
      <w:r w:rsidRPr="00DB537B">
        <w:rPr>
          <w:rFonts w:asciiTheme="majorHAnsi" w:hAnsiTheme="majorHAnsi" w:cstheme="majorHAnsi"/>
          <w:sz w:val="22"/>
          <w:szCs w:val="22"/>
        </w:rPr>
        <w:t xml:space="preserve"> this entails ensuring that all who attend consultation meetings will be given equal opportunity to voice their experiences, concerns and aspirations.</w:t>
      </w:r>
    </w:p>
    <w:p w14:paraId="78FC21E8" w14:textId="693C145C"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i/>
          <w:sz w:val="22"/>
          <w:szCs w:val="22"/>
        </w:rPr>
        <w:t>Comprehensive:</w:t>
      </w:r>
      <w:r w:rsidRPr="00DB537B">
        <w:rPr>
          <w:rFonts w:asciiTheme="majorHAnsi" w:hAnsiTheme="majorHAnsi" w:cstheme="majorHAnsi"/>
          <w:sz w:val="22"/>
          <w:szCs w:val="22"/>
        </w:rPr>
        <w:t xml:space="preserve"> this entails ensuring that the extent of coverage was significantly representative, incorporating all corners and sectors of the country, with a depth that </w:t>
      </w:r>
      <w:r w:rsidR="00014073" w:rsidRPr="00DB537B">
        <w:rPr>
          <w:rFonts w:asciiTheme="majorHAnsi" w:hAnsiTheme="majorHAnsi" w:cstheme="majorHAnsi"/>
          <w:sz w:val="22"/>
          <w:szCs w:val="22"/>
        </w:rPr>
        <w:t>provide</w:t>
      </w:r>
      <w:r w:rsidRPr="00DB537B">
        <w:rPr>
          <w:rFonts w:asciiTheme="majorHAnsi" w:hAnsiTheme="majorHAnsi" w:cstheme="majorHAnsi"/>
          <w:sz w:val="22"/>
          <w:szCs w:val="22"/>
        </w:rPr>
        <w:t xml:space="preserve"> opportunity for all to participate and influence the course and shape of events. </w:t>
      </w:r>
    </w:p>
    <w:p w14:paraId="7BADA78E" w14:textId="2AF79AD5"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b/>
          <w:i/>
          <w:sz w:val="22"/>
          <w:szCs w:val="22"/>
        </w:rPr>
        <w:t>Feedback:</w:t>
      </w:r>
      <w:r w:rsidRPr="00DB537B">
        <w:rPr>
          <w:rFonts w:asciiTheme="majorHAnsi" w:hAnsiTheme="majorHAnsi" w:cstheme="majorHAnsi"/>
          <w:sz w:val="22"/>
          <w:szCs w:val="22"/>
        </w:rPr>
        <w:t xml:space="preserve"> is the “accountability” mechanism for the consultation process. The feedback process builds the relationship for future consultations and interaction among all the stakeholders and build trust.</w:t>
      </w:r>
    </w:p>
    <w:p w14:paraId="77FBAA54" w14:textId="77777777" w:rsidR="00ED3084" w:rsidRPr="00DB537B" w:rsidRDefault="00ED3084" w:rsidP="00A54B4C">
      <w:pPr>
        <w:rPr>
          <w:rFonts w:asciiTheme="majorHAnsi" w:hAnsiTheme="majorHAnsi" w:cstheme="majorHAnsi"/>
          <w:sz w:val="22"/>
          <w:szCs w:val="22"/>
        </w:rPr>
      </w:pPr>
    </w:p>
    <w:p w14:paraId="7575C502" w14:textId="6E098998" w:rsidR="00A54B4C" w:rsidRPr="00DB537B" w:rsidRDefault="00A54B4C" w:rsidP="00ED3084">
      <w:pPr>
        <w:ind w:left="708"/>
        <w:rPr>
          <w:rFonts w:ascii="Cambria" w:hAnsi="Cambria" w:cstheme="majorHAnsi"/>
          <w:color w:val="4472C4" w:themeColor="accent5"/>
          <w:lang w:val="en-CA"/>
        </w:rPr>
      </w:pPr>
      <w:r w:rsidRPr="00DB537B">
        <w:rPr>
          <w:rFonts w:ascii="Cambria" w:hAnsi="Cambria" w:cstheme="majorHAnsi"/>
          <w:color w:val="4472C4" w:themeColor="accent5"/>
          <w:lang w:val="en-CA"/>
        </w:rPr>
        <w:t>Result-Oriented and Comprehensive</w:t>
      </w:r>
    </w:p>
    <w:p w14:paraId="14349ACD" w14:textId="77777777" w:rsidR="00ED3084" w:rsidRPr="00DB537B" w:rsidRDefault="00ED3084" w:rsidP="00A54B4C">
      <w:pPr>
        <w:rPr>
          <w:rFonts w:asciiTheme="majorHAnsi" w:hAnsiTheme="majorHAnsi" w:cstheme="majorHAnsi"/>
          <w:sz w:val="22"/>
          <w:szCs w:val="22"/>
        </w:rPr>
      </w:pPr>
    </w:p>
    <w:p w14:paraId="4213C6A0" w14:textId="0CC24743"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sz w:val="22"/>
          <w:szCs w:val="22"/>
        </w:rPr>
        <w:t>An understanding of the nature and determinants of poverty, and the public actions that can help reduce it, is required for the formulation of an effective strategy. The consultations should seek to build, where appropriate, on existing poverty strategies and reflect relevant country-specific characteristics.</w:t>
      </w:r>
    </w:p>
    <w:p w14:paraId="0BB7CD5B" w14:textId="77777777" w:rsidR="00A54B4C" w:rsidRPr="00DB537B" w:rsidRDefault="00A54B4C" w:rsidP="00A54B4C">
      <w:pPr>
        <w:rPr>
          <w:rFonts w:asciiTheme="majorHAnsi" w:hAnsiTheme="majorHAnsi" w:cstheme="majorHAnsi"/>
          <w:sz w:val="22"/>
          <w:szCs w:val="22"/>
        </w:rPr>
      </w:pPr>
    </w:p>
    <w:p w14:paraId="254DDEBF" w14:textId="77777777"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sz w:val="22"/>
          <w:szCs w:val="22"/>
        </w:rPr>
        <w:t xml:space="preserve">The context analysis could begin by describing the nature and locus of poverty based on existing data. To the extent possible, this should go beyond consideration of the incomes and asset holdings of the poor to include regional, sectoral, environmental, and demographic and gender dimensions of poverty, and highlight linkages between the institutional structure and poverty incidence. While goal setting   for poverty reduction should be based on a country's conditions and priorities, to put the country in an international perspective, the paper could draw on international comparisons of key social indicators related to the Sustainable Development Goals (SDGs). </w:t>
      </w:r>
    </w:p>
    <w:p w14:paraId="37671230" w14:textId="77777777" w:rsidR="00A54B4C" w:rsidRPr="00DB537B" w:rsidRDefault="00A54B4C" w:rsidP="00A54B4C">
      <w:pPr>
        <w:rPr>
          <w:rFonts w:asciiTheme="majorHAnsi" w:hAnsiTheme="majorHAnsi" w:cstheme="majorHAnsi"/>
          <w:sz w:val="22"/>
          <w:szCs w:val="22"/>
        </w:rPr>
      </w:pPr>
    </w:p>
    <w:p w14:paraId="08319C40" w14:textId="6548CF3E" w:rsidR="00A54B4C" w:rsidRPr="00DB537B" w:rsidRDefault="00A54B4C" w:rsidP="00A54B4C">
      <w:pPr>
        <w:rPr>
          <w:rFonts w:asciiTheme="majorHAnsi" w:hAnsiTheme="majorHAnsi" w:cstheme="majorHAnsi"/>
          <w:sz w:val="22"/>
          <w:szCs w:val="22"/>
        </w:rPr>
      </w:pPr>
      <w:r w:rsidRPr="00DB537B">
        <w:rPr>
          <w:rFonts w:asciiTheme="majorHAnsi" w:hAnsiTheme="majorHAnsi" w:cstheme="majorHAnsi"/>
          <w:sz w:val="22"/>
          <w:szCs w:val="22"/>
        </w:rPr>
        <w:t xml:space="preserve">The result-orientation of poverty reduction goes beyond policy and strategy development, it fundamentally sits in the approach towards realizing the </w:t>
      </w:r>
      <w:r w:rsidR="00014073" w:rsidRPr="00DB537B">
        <w:rPr>
          <w:rFonts w:asciiTheme="majorHAnsi" w:hAnsiTheme="majorHAnsi" w:cstheme="majorHAnsi"/>
          <w:sz w:val="22"/>
          <w:szCs w:val="22"/>
        </w:rPr>
        <w:t>political, social</w:t>
      </w:r>
      <w:r w:rsidRPr="00DB537B">
        <w:rPr>
          <w:rFonts w:asciiTheme="majorHAnsi" w:hAnsiTheme="majorHAnsi" w:cstheme="majorHAnsi"/>
          <w:sz w:val="22"/>
          <w:szCs w:val="22"/>
        </w:rPr>
        <w:t xml:space="preserve"> and economic investment in the opportunities that will have an impact on reducing poverty in a sustained manner. To realize poverty reduction, we require a comprehensive strategy that aims to reduce poverty and the causes and effects of poverty. There will be no sustained poverty reduction without peace, there will be no sustained poverty reduction without stability in governance, there will be no sustained poverty reduction in the absence of economic growth and employment creation, and there will be no sustained poverty reduction in a society that remains extremely vulnerable to external shocks and climate change. Sustained poverty reduction requires solid commitment on all levels of society, in all sectors and in all communities. This is the challenge we are determined to face and tackle.</w:t>
      </w:r>
    </w:p>
    <w:p w14:paraId="13AE00E4" w14:textId="77777777" w:rsidR="00ED3084" w:rsidRPr="00DB537B" w:rsidRDefault="00ED3084" w:rsidP="00A54B4C">
      <w:pPr>
        <w:rPr>
          <w:rFonts w:asciiTheme="majorHAnsi" w:hAnsiTheme="majorHAnsi" w:cstheme="majorHAnsi"/>
          <w:sz w:val="22"/>
          <w:szCs w:val="22"/>
        </w:rPr>
      </w:pPr>
    </w:p>
    <w:p w14:paraId="4C02C0FE" w14:textId="55D6382E" w:rsidR="00A54B4C" w:rsidRPr="00DB537B" w:rsidRDefault="00A54B4C" w:rsidP="00ED3084">
      <w:pPr>
        <w:ind w:left="708"/>
        <w:rPr>
          <w:rFonts w:ascii="Cambria" w:hAnsi="Cambria" w:cstheme="majorHAnsi"/>
          <w:color w:val="4472C4" w:themeColor="accent5"/>
          <w:lang w:val="en-CA"/>
        </w:rPr>
      </w:pPr>
      <w:bookmarkStart w:id="12" w:name="_Toc435877945"/>
      <w:r w:rsidRPr="00DB537B">
        <w:rPr>
          <w:rFonts w:ascii="Cambria" w:hAnsi="Cambria" w:cstheme="majorHAnsi"/>
          <w:color w:val="4472C4" w:themeColor="accent5"/>
          <w:lang w:val="en-CA"/>
        </w:rPr>
        <w:t>Key political, executive and international engagement</w:t>
      </w:r>
      <w:bookmarkEnd w:id="12"/>
    </w:p>
    <w:p w14:paraId="007C9E44" w14:textId="77777777" w:rsidR="006B2FAF" w:rsidRPr="00DB537B" w:rsidRDefault="006B2FAF" w:rsidP="006B2FAF">
      <w:pPr>
        <w:ind w:left="360"/>
        <w:jc w:val="both"/>
        <w:rPr>
          <w:rFonts w:asciiTheme="majorHAnsi" w:hAnsiTheme="majorHAnsi" w:cstheme="majorHAnsi"/>
          <w:sz w:val="22"/>
          <w:szCs w:val="22"/>
          <w:lang w:val="en-CA"/>
        </w:rPr>
      </w:pPr>
    </w:p>
    <w:p w14:paraId="20B2BBB9" w14:textId="7ACC08DA" w:rsidR="00A54B4C" w:rsidRPr="00DB537B" w:rsidRDefault="00A54B4C" w:rsidP="00A54B4C">
      <w:pPr>
        <w:numPr>
          <w:ilvl w:val="0"/>
          <w:numId w:val="13"/>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Upon finalisation of this concept note, it will be presented to the </w:t>
      </w:r>
      <w:r w:rsidRPr="00DB537B">
        <w:rPr>
          <w:rFonts w:asciiTheme="majorHAnsi" w:hAnsiTheme="majorHAnsi" w:cstheme="majorHAnsi"/>
          <w:b/>
          <w:sz w:val="22"/>
          <w:szCs w:val="22"/>
          <w:lang w:val="en-CA"/>
        </w:rPr>
        <w:t>FGS cabinet</w:t>
      </w:r>
      <w:r w:rsidRPr="00DB537B">
        <w:rPr>
          <w:rFonts w:asciiTheme="majorHAnsi" w:hAnsiTheme="majorHAnsi" w:cstheme="majorHAnsi"/>
          <w:sz w:val="22"/>
          <w:szCs w:val="22"/>
          <w:lang w:val="en-CA"/>
        </w:rPr>
        <w:t xml:space="preserve"> for approval</w:t>
      </w:r>
      <w:r w:rsidRPr="00DB537B">
        <w:rPr>
          <w:rFonts w:asciiTheme="majorHAnsi" w:hAnsiTheme="majorHAnsi" w:cstheme="majorHAnsi"/>
          <w:bCs/>
          <w:sz w:val="22"/>
          <w:szCs w:val="22"/>
          <w:lang w:val="en-CA"/>
        </w:rPr>
        <w:t>.</w:t>
      </w:r>
    </w:p>
    <w:p w14:paraId="03D86DD2" w14:textId="77777777" w:rsidR="00A54B4C" w:rsidRPr="00DB537B" w:rsidRDefault="00A54B4C" w:rsidP="00A54B4C">
      <w:pPr>
        <w:numPr>
          <w:ilvl w:val="0"/>
          <w:numId w:val="13"/>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Subsequently, sensitisation on national development planning will commence and will be embedded as part of Ministerial activities at national level through monthly </w:t>
      </w:r>
      <w:r w:rsidRPr="00DB537B">
        <w:rPr>
          <w:rFonts w:asciiTheme="majorHAnsi" w:hAnsiTheme="majorHAnsi" w:cstheme="majorHAnsi"/>
          <w:b/>
          <w:sz w:val="22"/>
          <w:szCs w:val="22"/>
          <w:lang w:val="en-CA"/>
        </w:rPr>
        <w:t>Director General/Permanent Secretary</w:t>
      </w:r>
      <w:r w:rsidRPr="00DB537B">
        <w:rPr>
          <w:rFonts w:asciiTheme="majorHAnsi" w:hAnsiTheme="majorHAnsi" w:cstheme="majorHAnsi"/>
          <w:sz w:val="22"/>
          <w:szCs w:val="22"/>
          <w:lang w:val="en-CA"/>
        </w:rPr>
        <w:t xml:space="preserve"> level meetings. National pre-consultation sensitization at federal and state level is, however, a prerequisite for informed consultations and is likely to attract relevant participants during the consultation. </w:t>
      </w:r>
    </w:p>
    <w:p w14:paraId="20F9BAF4" w14:textId="77777777" w:rsidR="00A54B4C" w:rsidRPr="00DB537B" w:rsidRDefault="00A54B4C" w:rsidP="00A54B4C">
      <w:pPr>
        <w:numPr>
          <w:ilvl w:val="0"/>
          <w:numId w:val="13"/>
        </w:numPr>
        <w:jc w:val="both"/>
        <w:rPr>
          <w:rFonts w:asciiTheme="majorHAnsi" w:hAnsiTheme="majorHAnsi" w:cstheme="majorHAnsi"/>
          <w:sz w:val="22"/>
          <w:szCs w:val="22"/>
          <w:lang w:val="en-CA"/>
        </w:rPr>
      </w:pPr>
      <w:r w:rsidRPr="00DB537B">
        <w:rPr>
          <w:rFonts w:asciiTheme="majorHAnsi" w:hAnsiTheme="majorHAnsi" w:cstheme="majorHAnsi"/>
          <w:sz w:val="22"/>
          <w:szCs w:val="22"/>
          <w:lang w:val="en-CA"/>
        </w:rPr>
        <w:t xml:space="preserve">High level consultations at State level, through the </w:t>
      </w:r>
      <w:r w:rsidRPr="00DB537B">
        <w:rPr>
          <w:rFonts w:asciiTheme="majorHAnsi" w:hAnsiTheme="majorHAnsi" w:cstheme="majorHAnsi"/>
          <w:b/>
          <w:sz w:val="22"/>
          <w:szCs w:val="22"/>
          <w:lang w:val="en-CA"/>
        </w:rPr>
        <w:t>National Development Council</w:t>
      </w:r>
      <w:r w:rsidRPr="00DB537B">
        <w:rPr>
          <w:rFonts w:asciiTheme="majorHAnsi" w:hAnsiTheme="majorHAnsi" w:cstheme="majorHAnsi"/>
          <w:sz w:val="22"/>
          <w:szCs w:val="22"/>
          <w:lang w:val="en-CA"/>
        </w:rPr>
        <w:t xml:space="preserve">, with support for the process affirmed by </w:t>
      </w:r>
      <w:r w:rsidRPr="00DB537B">
        <w:rPr>
          <w:rFonts w:asciiTheme="majorHAnsi" w:hAnsiTheme="majorHAnsi" w:cstheme="majorHAnsi"/>
          <w:b/>
          <w:sz w:val="22"/>
          <w:szCs w:val="22"/>
          <w:lang w:val="en-CA"/>
        </w:rPr>
        <w:t>M.O.U signed between Federal and State ministries</w:t>
      </w:r>
      <w:r w:rsidRPr="00DB537B">
        <w:rPr>
          <w:rFonts w:asciiTheme="majorHAnsi" w:hAnsiTheme="majorHAnsi" w:cstheme="majorHAnsi"/>
          <w:sz w:val="22"/>
          <w:szCs w:val="22"/>
          <w:lang w:val="en-CA"/>
        </w:rPr>
        <w:t>.</w:t>
      </w:r>
    </w:p>
    <w:p w14:paraId="2785D5D2" w14:textId="77777777" w:rsidR="00A54B4C" w:rsidRPr="00DB537B" w:rsidRDefault="00A54B4C" w:rsidP="00A54B4C">
      <w:pPr>
        <w:numPr>
          <w:ilvl w:val="0"/>
          <w:numId w:val="13"/>
        </w:numPr>
        <w:jc w:val="both"/>
        <w:rPr>
          <w:rFonts w:asciiTheme="majorHAnsi" w:hAnsiTheme="majorHAnsi" w:cstheme="majorHAnsi"/>
          <w:b/>
          <w:sz w:val="22"/>
          <w:szCs w:val="22"/>
          <w:lang w:val="en-CA"/>
        </w:rPr>
      </w:pPr>
      <w:r w:rsidRPr="00DB537B">
        <w:rPr>
          <w:rFonts w:asciiTheme="majorHAnsi" w:hAnsiTheme="majorHAnsi" w:cstheme="majorHAnsi"/>
          <w:b/>
          <w:sz w:val="22"/>
          <w:szCs w:val="22"/>
          <w:lang w:val="en-CA"/>
        </w:rPr>
        <w:t>National Development Council</w:t>
      </w:r>
      <w:r w:rsidRPr="00DB537B">
        <w:rPr>
          <w:rFonts w:asciiTheme="majorHAnsi" w:hAnsiTheme="majorHAnsi" w:cstheme="majorHAnsi"/>
          <w:sz w:val="22"/>
          <w:szCs w:val="22"/>
          <w:lang w:val="en-CA"/>
        </w:rPr>
        <w:t xml:space="preserve"> (NDC) is a high-level advisory forum that aims to guide and inform the NDP process with representation from: Ministry of planning from all states and BRA, FGS Ministry of Finance and chaired by the FGS Ministry of Planning</w:t>
      </w:r>
      <w:proofErr w:type="gramStart"/>
      <w:r w:rsidRPr="00DB537B">
        <w:rPr>
          <w:rFonts w:asciiTheme="majorHAnsi" w:hAnsiTheme="majorHAnsi" w:cstheme="majorHAnsi"/>
          <w:sz w:val="22"/>
          <w:szCs w:val="22"/>
          <w:lang w:val="en-CA"/>
        </w:rPr>
        <w:t>. .</w:t>
      </w:r>
      <w:proofErr w:type="gramEnd"/>
      <w:r w:rsidRPr="00DB537B">
        <w:rPr>
          <w:rFonts w:asciiTheme="majorHAnsi" w:hAnsiTheme="majorHAnsi" w:cstheme="majorHAnsi"/>
          <w:sz w:val="22"/>
          <w:szCs w:val="22"/>
          <w:lang w:val="en-CA"/>
        </w:rPr>
        <w:t xml:space="preserve"> </w:t>
      </w:r>
    </w:p>
    <w:p w14:paraId="54688F16" w14:textId="77777777" w:rsidR="00A54B4C" w:rsidRPr="00DB537B" w:rsidRDefault="00A54B4C" w:rsidP="00A54B4C">
      <w:pPr>
        <w:numPr>
          <w:ilvl w:val="0"/>
          <w:numId w:val="13"/>
        </w:numPr>
        <w:jc w:val="both"/>
        <w:rPr>
          <w:rFonts w:asciiTheme="majorHAnsi" w:hAnsiTheme="majorHAnsi" w:cstheme="majorHAnsi"/>
          <w:sz w:val="22"/>
          <w:szCs w:val="22"/>
          <w:lang w:val="en-CA"/>
        </w:rPr>
      </w:pPr>
      <w:r w:rsidRPr="00DB537B">
        <w:rPr>
          <w:rFonts w:asciiTheme="majorHAnsi" w:hAnsiTheme="majorHAnsi" w:cstheme="majorHAnsi"/>
          <w:b/>
          <w:sz w:val="22"/>
          <w:szCs w:val="22"/>
          <w:lang w:val="en-CA"/>
        </w:rPr>
        <w:t xml:space="preserve">Pillar Working Groups. </w:t>
      </w:r>
      <w:r w:rsidRPr="00DB537B">
        <w:rPr>
          <w:rFonts w:asciiTheme="majorHAnsi" w:hAnsiTheme="majorHAnsi" w:cstheme="majorHAnsi"/>
          <w:sz w:val="22"/>
          <w:szCs w:val="22"/>
          <w:lang w:val="en-CA"/>
        </w:rPr>
        <w:t>The Pillar Working Groups are expected to engage in the process for input of what has been achieved under current plan. Feedback and contribution in this regard will inform solidification of NDP in terms of resources planning and effective implementation</w:t>
      </w:r>
    </w:p>
    <w:p w14:paraId="4A4628DE" w14:textId="77777777" w:rsidR="00A54B4C" w:rsidRPr="00DB537B" w:rsidRDefault="00A54B4C" w:rsidP="00A54B4C">
      <w:pPr>
        <w:ind w:left="360"/>
        <w:jc w:val="both"/>
        <w:rPr>
          <w:rFonts w:asciiTheme="majorHAnsi" w:hAnsiTheme="majorHAnsi" w:cstheme="majorHAnsi"/>
          <w:sz w:val="22"/>
          <w:szCs w:val="22"/>
          <w:lang w:val="en-CA"/>
        </w:rPr>
      </w:pPr>
    </w:p>
    <w:p w14:paraId="41346FBD" w14:textId="6D5655FA" w:rsidR="00A54B4C" w:rsidRPr="00DB537B" w:rsidRDefault="00A54B4C">
      <w:pPr>
        <w:spacing w:after="160" w:line="259" w:lineRule="auto"/>
        <w:rPr>
          <w:rFonts w:asciiTheme="majorHAnsi" w:eastAsiaTheme="majorEastAsia" w:hAnsiTheme="majorHAnsi" w:cstheme="majorHAnsi"/>
          <w:color w:val="2E74B5" w:themeColor="accent1" w:themeShade="BF"/>
          <w:sz w:val="22"/>
          <w:szCs w:val="22"/>
        </w:rPr>
      </w:pPr>
    </w:p>
    <w:sectPr w:rsidR="00A54B4C" w:rsidRPr="00DB537B" w:rsidSect="00850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3837" w14:textId="77777777" w:rsidR="005F7C2A" w:rsidRDefault="005F7C2A" w:rsidP="00441F15">
      <w:r>
        <w:separator/>
      </w:r>
    </w:p>
  </w:endnote>
  <w:endnote w:type="continuationSeparator" w:id="0">
    <w:p w14:paraId="6127EB97" w14:textId="77777777" w:rsidR="005F7C2A" w:rsidRDefault="005F7C2A" w:rsidP="0044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aramond-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872D" w14:textId="77777777" w:rsidR="00014073" w:rsidRDefault="00014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color w:val="5B9BD5" w:themeColor="accent1"/>
        <w:sz w:val="20"/>
        <w:szCs w:val="20"/>
      </w:rPr>
      <w:id w:val="-1722588337"/>
      <w:docPartObj>
        <w:docPartGallery w:val="Page Numbers (Bottom of Page)"/>
        <w:docPartUnique/>
      </w:docPartObj>
    </w:sdtPr>
    <w:sdtEndPr>
      <w:rPr>
        <w:noProof/>
      </w:rPr>
    </w:sdtEndPr>
    <w:sdtContent>
      <w:p w14:paraId="12205731" w14:textId="531DB6A3" w:rsidR="00014073" w:rsidRPr="00583766" w:rsidRDefault="00014073" w:rsidP="00583766">
        <w:pPr>
          <w:pStyle w:val="Footer"/>
          <w:rPr>
            <w:rFonts w:ascii="Cambria" w:hAnsi="Cambria"/>
            <w:color w:val="5B9BD5" w:themeColor="accent1"/>
            <w:sz w:val="20"/>
            <w:szCs w:val="20"/>
          </w:rPr>
        </w:pPr>
        <w:r w:rsidRPr="00583766">
          <w:rPr>
            <w:rFonts w:ascii="Cambria" w:hAnsi="Cambria"/>
            <w:color w:val="5B9BD5" w:themeColor="accent1"/>
            <w:sz w:val="20"/>
            <w:szCs w:val="20"/>
          </w:rPr>
          <w:t>NDP</w:t>
        </w:r>
        <w:r>
          <w:rPr>
            <w:rFonts w:ascii="Cambria" w:hAnsi="Cambria"/>
            <w:color w:val="5B9BD5" w:themeColor="accent1"/>
            <w:sz w:val="20"/>
            <w:szCs w:val="20"/>
          </w:rPr>
          <w:t xml:space="preserve"> 2020-2024</w:t>
        </w:r>
        <w:r w:rsidRPr="00583766">
          <w:rPr>
            <w:rFonts w:ascii="Cambria" w:hAnsi="Cambria"/>
            <w:color w:val="5B9BD5" w:themeColor="accent1"/>
            <w:sz w:val="20"/>
            <w:szCs w:val="20"/>
          </w:rPr>
          <w:t xml:space="preserve"> Concept Note</w:t>
        </w:r>
        <w:r w:rsidRPr="00583766">
          <w:rPr>
            <w:rFonts w:ascii="Cambria" w:hAnsi="Cambria"/>
            <w:color w:val="5B9BD5" w:themeColor="accent1"/>
            <w:sz w:val="20"/>
            <w:szCs w:val="20"/>
          </w:rPr>
          <w:tab/>
        </w:r>
        <w:r w:rsidRPr="00583766">
          <w:rPr>
            <w:rFonts w:ascii="Cambria" w:hAnsi="Cambria"/>
            <w:color w:val="5B9BD5" w:themeColor="accent1"/>
            <w:sz w:val="20"/>
            <w:szCs w:val="20"/>
          </w:rPr>
          <w:tab/>
        </w:r>
        <w:r w:rsidRPr="00583766">
          <w:rPr>
            <w:rFonts w:ascii="Cambria" w:hAnsi="Cambria"/>
            <w:noProof/>
            <w:color w:val="5B9BD5" w:themeColor="accent1"/>
            <w:sz w:val="20"/>
            <w:szCs w:val="20"/>
          </w:rPr>
          <w:fldChar w:fldCharType="begin"/>
        </w:r>
        <w:r w:rsidRPr="00583766">
          <w:rPr>
            <w:rFonts w:ascii="Cambria" w:hAnsi="Cambria"/>
            <w:noProof/>
            <w:color w:val="5B9BD5" w:themeColor="accent1"/>
            <w:sz w:val="20"/>
            <w:szCs w:val="20"/>
          </w:rPr>
          <w:instrText xml:space="preserve"> PAGE   \* MERGEFORMAT </w:instrText>
        </w:r>
        <w:r w:rsidRPr="00583766">
          <w:rPr>
            <w:rFonts w:ascii="Cambria" w:hAnsi="Cambria"/>
            <w:noProof/>
            <w:color w:val="5B9BD5" w:themeColor="accent1"/>
            <w:sz w:val="20"/>
            <w:szCs w:val="20"/>
          </w:rPr>
          <w:fldChar w:fldCharType="separate"/>
        </w:r>
        <w:r>
          <w:rPr>
            <w:rFonts w:ascii="Cambria" w:hAnsi="Cambria"/>
            <w:noProof/>
            <w:color w:val="5B9BD5" w:themeColor="accent1"/>
            <w:sz w:val="20"/>
            <w:szCs w:val="20"/>
          </w:rPr>
          <w:t>23</w:t>
        </w:r>
        <w:r w:rsidRPr="00583766">
          <w:rPr>
            <w:rFonts w:ascii="Cambria" w:hAnsi="Cambria"/>
            <w:noProof/>
            <w:color w:val="5B9BD5" w:themeColor="accent1"/>
            <w:sz w:val="20"/>
            <w:szCs w:val="20"/>
          </w:rPr>
          <w:fldChar w:fldCharType="end"/>
        </w:r>
      </w:p>
    </w:sdtContent>
  </w:sdt>
  <w:p w14:paraId="7DBDAC58" w14:textId="77777777" w:rsidR="00014073" w:rsidRDefault="00014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F957" w14:textId="21FA49D2" w:rsidR="00014073" w:rsidRPr="00583766" w:rsidRDefault="00014073">
    <w:pPr>
      <w:pStyle w:val="Footer"/>
      <w:rPr>
        <w:rFonts w:ascii="Cambria" w:hAnsi="Cambria"/>
        <w:color w:val="5B9BD5" w:themeColor="accent1"/>
        <w:sz w:val="22"/>
        <w:szCs w:val="22"/>
      </w:rPr>
    </w:pPr>
    <w:r w:rsidRPr="00583766">
      <w:rPr>
        <w:rFonts w:ascii="Cambria" w:hAnsi="Cambria"/>
        <w:color w:val="5B9BD5" w:themeColor="accent1"/>
        <w:sz w:val="22"/>
        <w:szCs w:val="22"/>
      </w:rPr>
      <w:t>NDP</w:t>
    </w:r>
    <w:r>
      <w:rPr>
        <w:rFonts w:ascii="Cambria" w:hAnsi="Cambria"/>
        <w:color w:val="5B9BD5" w:themeColor="accent1"/>
        <w:sz w:val="22"/>
        <w:szCs w:val="22"/>
      </w:rPr>
      <w:t xml:space="preserve"> 2020-2024</w:t>
    </w:r>
    <w:r w:rsidRPr="00583766">
      <w:rPr>
        <w:rFonts w:ascii="Cambria" w:hAnsi="Cambria"/>
        <w:color w:val="5B9BD5" w:themeColor="accent1"/>
        <w:sz w:val="22"/>
        <w:szCs w:val="22"/>
      </w:rPr>
      <w:t xml:space="preserve"> Concept Note</w:t>
    </w:r>
    <w:r w:rsidRPr="00583766">
      <w:rPr>
        <w:rFonts w:ascii="Cambria" w:hAnsi="Cambria"/>
        <w:color w:val="5B9BD5" w:themeColor="accent1"/>
        <w:sz w:val="22"/>
        <w:szCs w:val="22"/>
      </w:rPr>
      <w:tab/>
    </w:r>
    <w:r w:rsidRPr="00583766">
      <w:rPr>
        <w:rFonts w:ascii="Cambria" w:hAnsi="Cambria"/>
        <w:color w:val="5B9BD5" w:themeColor="accent1"/>
        <w:sz w:val="22"/>
        <w:szCs w:val="22"/>
      </w:rPr>
      <w:tab/>
    </w:r>
    <w:r w:rsidRPr="00583766">
      <w:rPr>
        <w:rFonts w:ascii="Cambria" w:hAnsi="Cambria"/>
        <w:color w:val="5B9BD5" w:themeColor="accent1"/>
        <w:sz w:val="22"/>
        <w:szCs w:val="22"/>
      </w:rPr>
      <w:fldChar w:fldCharType="begin"/>
    </w:r>
    <w:r w:rsidRPr="00583766">
      <w:rPr>
        <w:rFonts w:ascii="Cambria" w:hAnsi="Cambria"/>
        <w:color w:val="5B9BD5" w:themeColor="accent1"/>
        <w:sz w:val="22"/>
        <w:szCs w:val="22"/>
      </w:rPr>
      <w:instrText xml:space="preserve"> PAGE   \* MERGEFORMAT </w:instrText>
    </w:r>
    <w:r w:rsidRPr="00583766">
      <w:rPr>
        <w:rFonts w:ascii="Cambria" w:hAnsi="Cambria"/>
        <w:color w:val="5B9BD5" w:themeColor="accent1"/>
        <w:sz w:val="22"/>
        <w:szCs w:val="22"/>
      </w:rPr>
      <w:fldChar w:fldCharType="separate"/>
    </w:r>
    <w:r>
      <w:rPr>
        <w:rFonts w:ascii="Cambria" w:hAnsi="Cambria"/>
        <w:noProof/>
        <w:color w:val="5B9BD5" w:themeColor="accent1"/>
        <w:sz w:val="22"/>
        <w:szCs w:val="22"/>
      </w:rPr>
      <w:t>2</w:t>
    </w:r>
    <w:r w:rsidRPr="00583766">
      <w:rPr>
        <w:rFonts w:ascii="Cambria" w:hAnsi="Cambria"/>
        <w:noProof/>
        <w:color w:val="5B9BD5" w:themeColor="accen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38B0" w14:textId="77777777" w:rsidR="005F7C2A" w:rsidRDefault="005F7C2A" w:rsidP="00441F15">
      <w:r>
        <w:separator/>
      </w:r>
    </w:p>
  </w:footnote>
  <w:footnote w:type="continuationSeparator" w:id="0">
    <w:p w14:paraId="45FCDDE6" w14:textId="77777777" w:rsidR="005F7C2A" w:rsidRDefault="005F7C2A" w:rsidP="00441F15">
      <w:r>
        <w:continuationSeparator/>
      </w:r>
    </w:p>
  </w:footnote>
  <w:footnote w:id="1">
    <w:p w14:paraId="2D8FEFBC" w14:textId="0BFDDB23" w:rsidR="00014073" w:rsidRPr="00C071EB" w:rsidRDefault="00014073">
      <w:pPr>
        <w:pStyle w:val="FootnoteText"/>
        <w:rPr>
          <w:lang w:val="en-GB"/>
        </w:rPr>
      </w:pPr>
      <w:r>
        <w:rPr>
          <w:rStyle w:val="FootnoteReference"/>
        </w:rPr>
        <w:footnoteRef/>
      </w:r>
      <w:r>
        <w:t xml:space="preserve"> </w:t>
      </w:r>
      <w:r>
        <w:rPr>
          <w:lang w:val="en-GB"/>
        </w:rPr>
        <w:t>Indicative, to be developed during consultation and technical development of the NDP 2020-2024.</w:t>
      </w:r>
    </w:p>
  </w:footnote>
  <w:footnote w:id="2">
    <w:p w14:paraId="663E3796" w14:textId="3C82F296" w:rsidR="00014073" w:rsidRPr="00C071EB" w:rsidRDefault="00014073">
      <w:pPr>
        <w:pStyle w:val="FootnoteText"/>
        <w:rPr>
          <w:lang w:val="en-GB"/>
        </w:rPr>
      </w:pPr>
      <w:r>
        <w:rPr>
          <w:rStyle w:val="FootnoteReference"/>
        </w:rPr>
        <w:footnoteRef/>
      </w:r>
      <w:r>
        <w:t xml:space="preserve"> This will vary by FMS but will tend to include: </w:t>
      </w:r>
      <w:r>
        <w:rPr>
          <w:lang w:val="en-GB"/>
        </w:rPr>
        <w:t>Planning, Finance, Labour, Agriculture, Livestock, Public Works, Fisheries, Interior, and Energy and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F67B" w14:textId="35843D43" w:rsidR="00014073" w:rsidRDefault="00014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C8D0" w14:textId="2D2F0F94" w:rsidR="00014073" w:rsidRPr="00583766" w:rsidRDefault="00014073" w:rsidP="00441F15">
    <w:pPr>
      <w:tabs>
        <w:tab w:val="left" w:pos="2342"/>
      </w:tabs>
      <w:ind w:right="-988"/>
      <w:rPr>
        <w:rFonts w:ascii="Cambria" w:hAnsi="Cambria"/>
        <w:color w:val="5B9BD5" w:themeColor="accent1"/>
      </w:rPr>
    </w:pPr>
    <w:r w:rsidRPr="00583766">
      <w:rPr>
        <w:rFonts w:ascii="Cambria" w:hAnsi="Cambria"/>
        <w:color w:val="5B9BD5" w:themeColor="accent1"/>
      </w:rPr>
      <w:t>Ministry of Planning, Investment and Economic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0C87" w14:textId="291C15FC" w:rsidR="00014073" w:rsidRDefault="00014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49A"/>
    <w:multiLevelType w:val="hybridMultilevel"/>
    <w:tmpl w:val="0CF682FA"/>
    <w:lvl w:ilvl="0" w:tplc="08090019">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02523D5E"/>
    <w:multiLevelType w:val="multilevel"/>
    <w:tmpl w:val="057013CA"/>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0E35DE"/>
    <w:multiLevelType w:val="hybridMultilevel"/>
    <w:tmpl w:val="854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C3515"/>
    <w:multiLevelType w:val="multilevel"/>
    <w:tmpl w:val="8D5A560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numFmt w:val="bullet"/>
      <w:lvlText w:val="❖"/>
      <w:lvlJc w:val="left"/>
      <w:pPr>
        <w:ind w:left="1800" w:hanging="360"/>
      </w:pPr>
      <w:rPr>
        <w:rFonts w:ascii="Segoe UI Symbol" w:hAnsi="Segoe UI Symbol"/>
      </w:rPr>
    </w:lvl>
    <w:lvl w:ilvl="3">
      <w:numFmt w:val="bullet"/>
      <w:lvlText w:val="❖"/>
      <w:lvlJc w:val="left"/>
      <w:pPr>
        <w:ind w:left="2520" w:hanging="360"/>
      </w:pPr>
      <w:rPr>
        <w:rFonts w:ascii="Segoe UI Symbol" w:hAnsi="Segoe UI Symbol"/>
      </w:rPr>
    </w:lvl>
    <w:lvl w:ilvl="4">
      <w:numFmt w:val="bullet"/>
      <w:lvlText w:val="❖"/>
      <w:lvlJc w:val="left"/>
      <w:pPr>
        <w:ind w:left="3240" w:hanging="360"/>
      </w:pPr>
      <w:rPr>
        <w:rFonts w:ascii="Segoe UI Symbol" w:hAnsi="Segoe UI Symbol"/>
      </w:rPr>
    </w:lvl>
    <w:lvl w:ilvl="5">
      <w:numFmt w:val="bullet"/>
      <w:lvlText w:val="❖"/>
      <w:lvlJc w:val="left"/>
      <w:pPr>
        <w:ind w:left="3960" w:hanging="360"/>
      </w:pPr>
      <w:rPr>
        <w:rFonts w:ascii="Segoe UI Symbol" w:hAnsi="Segoe UI Symbol"/>
      </w:rPr>
    </w:lvl>
    <w:lvl w:ilvl="6">
      <w:numFmt w:val="bullet"/>
      <w:lvlText w:val="❖"/>
      <w:lvlJc w:val="left"/>
      <w:pPr>
        <w:ind w:left="4680" w:hanging="360"/>
      </w:pPr>
      <w:rPr>
        <w:rFonts w:ascii="Segoe UI Symbol" w:hAnsi="Segoe UI Symbol"/>
      </w:rPr>
    </w:lvl>
    <w:lvl w:ilvl="7">
      <w:numFmt w:val="bullet"/>
      <w:lvlText w:val="❖"/>
      <w:lvlJc w:val="left"/>
      <w:pPr>
        <w:ind w:left="5400" w:hanging="360"/>
      </w:pPr>
      <w:rPr>
        <w:rFonts w:ascii="Segoe UI Symbol" w:hAnsi="Segoe UI Symbol"/>
      </w:rPr>
    </w:lvl>
    <w:lvl w:ilvl="8">
      <w:numFmt w:val="bullet"/>
      <w:lvlText w:val="❖"/>
      <w:lvlJc w:val="left"/>
      <w:pPr>
        <w:ind w:left="6120" w:hanging="360"/>
      </w:pPr>
      <w:rPr>
        <w:rFonts w:ascii="Segoe UI Symbol" w:hAnsi="Segoe UI Symbol"/>
      </w:rPr>
    </w:lvl>
  </w:abstractNum>
  <w:abstractNum w:abstractNumId="4" w15:restartNumberingAfterBreak="0">
    <w:nsid w:val="184A16F6"/>
    <w:multiLevelType w:val="hybridMultilevel"/>
    <w:tmpl w:val="FE70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86B74"/>
    <w:multiLevelType w:val="hybridMultilevel"/>
    <w:tmpl w:val="FF8067C6"/>
    <w:lvl w:ilvl="0" w:tplc="08090019">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1A17111D"/>
    <w:multiLevelType w:val="hybridMultilevel"/>
    <w:tmpl w:val="97787E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30133"/>
    <w:multiLevelType w:val="hybridMultilevel"/>
    <w:tmpl w:val="7F7670E2"/>
    <w:lvl w:ilvl="0" w:tplc="E4900C2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F778F"/>
    <w:multiLevelType w:val="hybridMultilevel"/>
    <w:tmpl w:val="5B2E67A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C1CDF"/>
    <w:multiLevelType w:val="multilevel"/>
    <w:tmpl w:val="9DE0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457AF"/>
    <w:multiLevelType w:val="hybridMultilevel"/>
    <w:tmpl w:val="4B64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A6EFB"/>
    <w:multiLevelType w:val="hybridMultilevel"/>
    <w:tmpl w:val="D8A83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B3C1C"/>
    <w:multiLevelType w:val="hybridMultilevel"/>
    <w:tmpl w:val="5A4CAEF8"/>
    <w:lvl w:ilvl="0" w:tplc="10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D75F4"/>
    <w:multiLevelType w:val="hybridMultilevel"/>
    <w:tmpl w:val="165C3118"/>
    <w:lvl w:ilvl="0" w:tplc="A8AE955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70C79"/>
    <w:multiLevelType w:val="multilevel"/>
    <w:tmpl w:val="4CAC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9622C"/>
    <w:multiLevelType w:val="multilevel"/>
    <w:tmpl w:val="FF74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72046"/>
    <w:multiLevelType w:val="multilevel"/>
    <w:tmpl w:val="A144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E132B"/>
    <w:multiLevelType w:val="hybridMultilevel"/>
    <w:tmpl w:val="2C180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B19B0"/>
    <w:multiLevelType w:val="hybridMultilevel"/>
    <w:tmpl w:val="14F664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7A01C7"/>
    <w:multiLevelType w:val="multilevel"/>
    <w:tmpl w:val="9A2E6BF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A126315"/>
    <w:multiLevelType w:val="hybridMultilevel"/>
    <w:tmpl w:val="D17C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C7572"/>
    <w:multiLevelType w:val="hybridMultilevel"/>
    <w:tmpl w:val="D81C3966"/>
    <w:lvl w:ilvl="0" w:tplc="08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E8A6C840">
      <w:numFmt w:val="bullet"/>
      <w:lvlText w:val=""/>
      <w:lvlJc w:val="left"/>
      <w:pPr>
        <w:ind w:left="3278" w:hanging="710"/>
      </w:pPr>
      <w:rPr>
        <w:rFonts w:ascii="Symbol" w:eastAsiaTheme="majorEastAsia" w:hAnsi="Symbol" w:cstheme="majorBidi"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2" w15:restartNumberingAfterBreak="0">
    <w:nsid w:val="4CD132BF"/>
    <w:multiLevelType w:val="multilevel"/>
    <w:tmpl w:val="6D3066B8"/>
    <w:lvl w:ilvl="0">
      <w:start w:val="1"/>
      <w:numFmt w:val="decimal"/>
      <w:lvlText w:val="%1"/>
      <w:lvlJc w:val="left"/>
      <w:pPr>
        <w:ind w:left="-419" w:hanging="432"/>
      </w:pPr>
      <w:rPr>
        <w:rFonts w:ascii="Century Gothic" w:hAnsi="Century Gothic" w:hint="default"/>
        <w:b/>
        <w:bCs/>
        <w:i w:val="0"/>
        <w:iCs w:val="0"/>
        <w:color w:val="E2E293"/>
        <w:sz w:val="144"/>
        <w:szCs w:val="144"/>
      </w:rPr>
    </w:lvl>
    <w:lvl w:ilvl="1">
      <w:start w:val="1"/>
      <w:numFmt w:val="decimal"/>
      <w:lvlText w:val="%1.%2"/>
      <w:lvlJc w:val="left"/>
      <w:pPr>
        <w:ind w:left="-275" w:hanging="576"/>
      </w:pPr>
      <w:rPr>
        <w:rFonts w:hint="default"/>
      </w:rPr>
    </w:lvl>
    <w:lvl w:ilvl="2">
      <w:start w:val="1"/>
      <w:numFmt w:val="decimal"/>
      <w:lvlText w:val="%1.%2.%3"/>
      <w:lvlJc w:val="left"/>
      <w:pPr>
        <w:ind w:left="-131" w:hanging="720"/>
      </w:pPr>
      <w:rPr>
        <w:rFonts w:hint="default"/>
      </w:rPr>
    </w:lvl>
    <w:lvl w:ilvl="3">
      <w:start w:val="1"/>
      <w:numFmt w:val="decimal"/>
      <w:lvlText w:val="%1.%2.%3.%4"/>
      <w:lvlJc w:val="left"/>
      <w:pPr>
        <w:ind w:left="13" w:hanging="864"/>
      </w:pPr>
      <w:rPr>
        <w:rFonts w:hint="default"/>
      </w:rPr>
    </w:lvl>
    <w:lvl w:ilvl="4">
      <w:start w:val="1"/>
      <w:numFmt w:val="decimal"/>
      <w:lvlText w:val="%1.%2.%3.%4.%5"/>
      <w:lvlJc w:val="left"/>
      <w:pPr>
        <w:ind w:left="157" w:hanging="1008"/>
      </w:pPr>
      <w:rPr>
        <w:rFonts w:hint="default"/>
      </w:rPr>
    </w:lvl>
    <w:lvl w:ilvl="5">
      <w:start w:val="1"/>
      <w:numFmt w:val="decimal"/>
      <w:lvlText w:val="%1.%2.%3.%4.%5.%6"/>
      <w:lvlJc w:val="left"/>
      <w:pPr>
        <w:ind w:left="301" w:hanging="1152"/>
      </w:pPr>
      <w:rPr>
        <w:rFonts w:hint="default"/>
      </w:rPr>
    </w:lvl>
    <w:lvl w:ilvl="6">
      <w:start w:val="1"/>
      <w:numFmt w:val="decimal"/>
      <w:lvlText w:val="%1.%2.%3.%4.%5.%6.%7"/>
      <w:lvlJc w:val="left"/>
      <w:pPr>
        <w:ind w:left="445" w:hanging="1296"/>
      </w:pPr>
      <w:rPr>
        <w:rFonts w:hint="default"/>
      </w:rPr>
    </w:lvl>
    <w:lvl w:ilvl="7">
      <w:start w:val="1"/>
      <w:numFmt w:val="decimal"/>
      <w:lvlText w:val="%1.%2.%3.%4.%5.%6.%7.%8"/>
      <w:lvlJc w:val="left"/>
      <w:pPr>
        <w:ind w:left="589" w:hanging="1440"/>
      </w:pPr>
      <w:rPr>
        <w:rFonts w:hint="default"/>
      </w:rPr>
    </w:lvl>
    <w:lvl w:ilvl="8">
      <w:start w:val="1"/>
      <w:numFmt w:val="decimal"/>
      <w:lvlText w:val="%1.%2.%3.%4.%5.%6.%7.%8.%9"/>
      <w:lvlJc w:val="left"/>
      <w:pPr>
        <w:ind w:left="733" w:hanging="1584"/>
      </w:pPr>
      <w:rPr>
        <w:rFonts w:hint="default"/>
      </w:rPr>
    </w:lvl>
  </w:abstractNum>
  <w:abstractNum w:abstractNumId="23" w15:restartNumberingAfterBreak="0">
    <w:nsid w:val="4FDF6ACB"/>
    <w:multiLevelType w:val="multilevel"/>
    <w:tmpl w:val="6C92A4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3D048F"/>
    <w:multiLevelType w:val="hybridMultilevel"/>
    <w:tmpl w:val="B316F386"/>
    <w:lvl w:ilvl="0" w:tplc="1526A864">
      <w:start w:val="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C57CC6"/>
    <w:multiLevelType w:val="hybridMultilevel"/>
    <w:tmpl w:val="08DC5F6A"/>
    <w:lvl w:ilvl="0" w:tplc="10090003">
      <w:start w:val="1"/>
      <w:numFmt w:val="bullet"/>
      <w:lvlText w:val="o"/>
      <w:lvlJc w:val="left"/>
      <w:pPr>
        <w:ind w:left="768" w:hanging="360"/>
      </w:pPr>
      <w:rPr>
        <w:rFonts w:ascii="Courier New" w:hAnsi="Courier New" w:cs="Courier New" w:hint="default"/>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E8A6C840">
      <w:numFmt w:val="bullet"/>
      <w:lvlText w:val=""/>
      <w:lvlJc w:val="left"/>
      <w:pPr>
        <w:ind w:left="3278" w:hanging="710"/>
      </w:pPr>
      <w:rPr>
        <w:rFonts w:ascii="Symbol" w:eastAsiaTheme="majorEastAsia" w:hAnsi="Symbol" w:cstheme="majorBidi"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6" w15:restartNumberingAfterBreak="0">
    <w:nsid w:val="58190CBE"/>
    <w:multiLevelType w:val="hybridMultilevel"/>
    <w:tmpl w:val="1182F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32F7"/>
    <w:multiLevelType w:val="hybridMultilevel"/>
    <w:tmpl w:val="C32E5EF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8B6C9D"/>
    <w:multiLevelType w:val="hybridMultilevel"/>
    <w:tmpl w:val="05CA7EEE"/>
    <w:lvl w:ilvl="0" w:tplc="0409000F">
      <w:start w:val="1"/>
      <w:numFmt w:val="decimal"/>
      <w:lvlText w:val="%1."/>
      <w:lvlJc w:val="left"/>
      <w:pPr>
        <w:ind w:left="768" w:hanging="360"/>
      </w:pPr>
      <w:rPr>
        <w:rFont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9" w15:restartNumberingAfterBreak="0">
    <w:nsid w:val="623902B2"/>
    <w:multiLevelType w:val="hybridMultilevel"/>
    <w:tmpl w:val="0D10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906F3"/>
    <w:multiLevelType w:val="hybridMultilevel"/>
    <w:tmpl w:val="FAB6C938"/>
    <w:lvl w:ilvl="0" w:tplc="04090001">
      <w:start w:val="1"/>
      <w:numFmt w:val="bullet"/>
      <w:lvlText w:val=""/>
      <w:lvlJc w:val="left"/>
      <w:pPr>
        <w:ind w:left="765" w:hanging="360"/>
      </w:pPr>
      <w:rPr>
        <w:rFonts w:ascii="Symbol" w:hAnsi="Symbol" w:hint="default"/>
      </w:rPr>
    </w:lvl>
    <w:lvl w:ilvl="1" w:tplc="C64CFC66">
      <w:numFmt w:val="bullet"/>
      <w:lvlText w:val="•"/>
      <w:lvlJc w:val="left"/>
      <w:pPr>
        <w:ind w:left="1485" w:hanging="360"/>
      </w:pPr>
      <w:rPr>
        <w:rFonts w:ascii="AGaramond-Regular" w:eastAsiaTheme="minorHAnsi" w:hAnsi="AGaramond-Regular" w:cs="AGaramond-Regular"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702A4C37"/>
    <w:multiLevelType w:val="hybridMultilevel"/>
    <w:tmpl w:val="34BEEF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5276D5"/>
    <w:multiLevelType w:val="hybridMultilevel"/>
    <w:tmpl w:val="2C36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F2CB0"/>
    <w:multiLevelType w:val="hybridMultilevel"/>
    <w:tmpl w:val="50809560"/>
    <w:lvl w:ilvl="0" w:tplc="FB129BD4">
      <w:start w:val="1"/>
      <w:numFmt w:val="bullet"/>
      <w:lvlText w:val="•"/>
      <w:lvlJc w:val="left"/>
      <w:pPr>
        <w:tabs>
          <w:tab w:val="num" w:pos="720"/>
        </w:tabs>
        <w:ind w:left="720" w:hanging="360"/>
      </w:pPr>
      <w:rPr>
        <w:rFonts w:ascii="Times New Roman" w:hAnsi="Times New Roman" w:hint="default"/>
      </w:rPr>
    </w:lvl>
    <w:lvl w:ilvl="1" w:tplc="8EDE652C" w:tentative="1">
      <w:start w:val="1"/>
      <w:numFmt w:val="bullet"/>
      <w:lvlText w:val="•"/>
      <w:lvlJc w:val="left"/>
      <w:pPr>
        <w:tabs>
          <w:tab w:val="num" w:pos="1440"/>
        </w:tabs>
        <w:ind w:left="1440" w:hanging="360"/>
      </w:pPr>
      <w:rPr>
        <w:rFonts w:ascii="Times New Roman" w:hAnsi="Times New Roman" w:hint="default"/>
      </w:rPr>
    </w:lvl>
    <w:lvl w:ilvl="2" w:tplc="C856333C" w:tentative="1">
      <w:start w:val="1"/>
      <w:numFmt w:val="bullet"/>
      <w:lvlText w:val="•"/>
      <w:lvlJc w:val="left"/>
      <w:pPr>
        <w:tabs>
          <w:tab w:val="num" w:pos="2160"/>
        </w:tabs>
        <w:ind w:left="2160" w:hanging="360"/>
      </w:pPr>
      <w:rPr>
        <w:rFonts w:ascii="Times New Roman" w:hAnsi="Times New Roman" w:hint="default"/>
      </w:rPr>
    </w:lvl>
    <w:lvl w:ilvl="3" w:tplc="FD881480" w:tentative="1">
      <w:start w:val="1"/>
      <w:numFmt w:val="bullet"/>
      <w:lvlText w:val="•"/>
      <w:lvlJc w:val="left"/>
      <w:pPr>
        <w:tabs>
          <w:tab w:val="num" w:pos="2880"/>
        </w:tabs>
        <w:ind w:left="2880" w:hanging="360"/>
      </w:pPr>
      <w:rPr>
        <w:rFonts w:ascii="Times New Roman" w:hAnsi="Times New Roman" w:hint="default"/>
      </w:rPr>
    </w:lvl>
    <w:lvl w:ilvl="4" w:tplc="E3A28444" w:tentative="1">
      <w:start w:val="1"/>
      <w:numFmt w:val="bullet"/>
      <w:lvlText w:val="•"/>
      <w:lvlJc w:val="left"/>
      <w:pPr>
        <w:tabs>
          <w:tab w:val="num" w:pos="3600"/>
        </w:tabs>
        <w:ind w:left="3600" w:hanging="360"/>
      </w:pPr>
      <w:rPr>
        <w:rFonts w:ascii="Times New Roman" w:hAnsi="Times New Roman" w:hint="default"/>
      </w:rPr>
    </w:lvl>
    <w:lvl w:ilvl="5" w:tplc="9404FC56" w:tentative="1">
      <w:start w:val="1"/>
      <w:numFmt w:val="bullet"/>
      <w:lvlText w:val="•"/>
      <w:lvlJc w:val="left"/>
      <w:pPr>
        <w:tabs>
          <w:tab w:val="num" w:pos="4320"/>
        </w:tabs>
        <w:ind w:left="4320" w:hanging="360"/>
      </w:pPr>
      <w:rPr>
        <w:rFonts w:ascii="Times New Roman" w:hAnsi="Times New Roman" w:hint="default"/>
      </w:rPr>
    </w:lvl>
    <w:lvl w:ilvl="6" w:tplc="0876F02C" w:tentative="1">
      <w:start w:val="1"/>
      <w:numFmt w:val="bullet"/>
      <w:lvlText w:val="•"/>
      <w:lvlJc w:val="left"/>
      <w:pPr>
        <w:tabs>
          <w:tab w:val="num" w:pos="5040"/>
        </w:tabs>
        <w:ind w:left="5040" w:hanging="360"/>
      </w:pPr>
      <w:rPr>
        <w:rFonts w:ascii="Times New Roman" w:hAnsi="Times New Roman" w:hint="default"/>
      </w:rPr>
    </w:lvl>
    <w:lvl w:ilvl="7" w:tplc="6714D376" w:tentative="1">
      <w:start w:val="1"/>
      <w:numFmt w:val="bullet"/>
      <w:lvlText w:val="•"/>
      <w:lvlJc w:val="left"/>
      <w:pPr>
        <w:tabs>
          <w:tab w:val="num" w:pos="5760"/>
        </w:tabs>
        <w:ind w:left="5760" w:hanging="360"/>
      </w:pPr>
      <w:rPr>
        <w:rFonts w:ascii="Times New Roman" w:hAnsi="Times New Roman" w:hint="default"/>
      </w:rPr>
    </w:lvl>
    <w:lvl w:ilvl="8" w:tplc="E70E8B1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54F3061"/>
    <w:multiLevelType w:val="hybridMultilevel"/>
    <w:tmpl w:val="7A06A808"/>
    <w:lvl w:ilvl="0" w:tplc="D5B289FE">
      <w:start w:val="1"/>
      <w:numFmt w:val="bullet"/>
      <w:lvlText w:val="•"/>
      <w:lvlJc w:val="left"/>
      <w:pPr>
        <w:tabs>
          <w:tab w:val="num" w:pos="720"/>
        </w:tabs>
        <w:ind w:left="720" w:hanging="360"/>
      </w:pPr>
      <w:rPr>
        <w:rFonts w:ascii="Times New Roman" w:hAnsi="Times New Roman" w:hint="default"/>
      </w:rPr>
    </w:lvl>
    <w:lvl w:ilvl="1" w:tplc="3DA8A9A6" w:tentative="1">
      <w:start w:val="1"/>
      <w:numFmt w:val="bullet"/>
      <w:lvlText w:val="•"/>
      <w:lvlJc w:val="left"/>
      <w:pPr>
        <w:tabs>
          <w:tab w:val="num" w:pos="1440"/>
        </w:tabs>
        <w:ind w:left="1440" w:hanging="360"/>
      </w:pPr>
      <w:rPr>
        <w:rFonts w:ascii="Times New Roman" w:hAnsi="Times New Roman" w:hint="default"/>
      </w:rPr>
    </w:lvl>
    <w:lvl w:ilvl="2" w:tplc="EA1A6574" w:tentative="1">
      <w:start w:val="1"/>
      <w:numFmt w:val="bullet"/>
      <w:lvlText w:val="•"/>
      <w:lvlJc w:val="left"/>
      <w:pPr>
        <w:tabs>
          <w:tab w:val="num" w:pos="2160"/>
        </w:tabs>
        <w:ind w:left="2160" w:hanging="360"/>
      </w:pPr>
      <w:rPr>
        <w:rFonts w:ascii="Times New Roman" w:hAnsi="Times New Roman" w:hint="default"/>
      </w:rPr>
    </w:lvl>
    <w:lvl w:ilvl="3" w:tplc="9EFA5F80" w:tentative="1">
      <w:start w:val="1"/>
      <w:numFmt w:val="bullet"/>
      <w:lvlText w:val="•"/>
      <w:lvlJc w:val="left"/>
      <w:pPr>
        <w:tabs>
          <w:tab w:val="num" w:pos="2880"/>
        </w:tabs>
        <w:ind w:left="2880" w:hanging="360"/>
      </w:pPr>
      <w:rPr>
        <w:rFonts w:ascii="Times New Roman" w:hAnsi="Times New Roman" w:hint="default"/>
      </w:rPr>
    </w:lvl>
    <w:lvl w:ilvl="4" w:tplc="4CACF918" w:tentative="1">
      <w:start w:val="1"/>
      <w:numFmt w:val="bullet"/>
      <w:lvlText w:val="•"/>
      <w:lvlJc w:val="left"/>
      <w:pPr>
        <w:tabs>
          <w:tab w:val="num" w:pos="3600"/>
        </w:tabs>
        <w:ind w:left="3600" w:hanging="360"/>
      </w:pPr>
      <w:rPr>
        <w:rFonts w:ascii="Times New Roman" w:hAnsi="Times New Roman" w:hint="default"/>
      </w:rPr>
    </w:lvl>
    <w:lvl w:ilvl="5" w:tplc="B62687FE" w:tentative="1">
      <w:start w:val="1"/>
      <w:numFmt w:val="bullet"/>
      <w:lvlText w:val="•"/>
      <w:lvlJc w:val="left"/>
      <w:pPr>
        <w:tabs>
          <w:tab w:val="num" w:pos="4320"/>
        </w:tabs>
        <w:ind w:left="4320" w:hanging="360"/>
      </w:pPr>
      <w:rPr>
        <w:rFonts w:ascii="Times New Roman" w:hAnsi="Times New Roman" w:hint="default"/>
      </w:rPr>
    </w:lvl>
    <w:lvl w:ilvl="6" w:tplc="C23E4952" w:tentative="1">
      <w:start w:val="1"/>
      <w:numFmt w:val="bullet"/>
      <w:lvlText w:val="•"/>
      <w:lvlJc w:val="left"/>
      <w:pPr>
        <w:tabs>
          <w:tab w:val="num" w:pos="5040"/>
        </w:tabs>
        <w:ind w:left="5040" w:hanging="360"/>
      </w:pPr>
      <w:rPr>
        <w:rFonts w:ascii="Times New Roman" w:hAnsi="Times New Roman" w:hint="default"/>
      </w:rPr>
    </w:lvl>
    <w:lvl w:ilvl="7" w:tplc="2C4264D2" w:tentative="1">
      <w:start w:val="1"/>
      <w:numFmt w:val="bullet"/>
      <w:lvlText w:val="•"/>
      <w:lvlJc w:val="left"/>
      <w:pPr>
        <w:tabs>
          <w:tab w:val="num" w:pos="5760"/>
        </w:tabs>
        <w:ind w:left="5760" w:hanging="360"/>
      </w:pPr>
      <w:rPr>
        <w:rFonts w:ascii="Times New Roman" w:hAnsi="Times New Roman" w:hint="default"/>
      </w:rPr>
    </w:lvl>
    <w:lvl w:ilvl="8" w:tplc="2314182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C6045B"/>
    <w:multiLevelType w:val="multilevel"/>
    <w:tmpl w:val="6EFC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86CC0"/>
    <w:multiLevelType w:val="hybridMultilevel"/>
    <w:tmpl w:val="A40A890C"/>
    <w:lvl w:ilvl="0" w:tplc="08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E8A6C840">
      <w:numFmt w:val="bullet"/>
      <w:lvlText w:val=""/>
      <w:lvlJc w:val="left"/>
      <w:pPr>
        <w:ind w:left="3278" w:hanging="710"/>
      </w:pPr>
      <w:rPr>
        <w:rFonts w:ascii="Symbol" w:eastAsiaTheme="majorEastAsia" w:hAnsi="Symbol" w:cstheme="majorBidi"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7" w15:restartNumberingAfterBreak="0">
    <w:nsid w:val="7D6A2707"/>
    <w:multiLevelType w:val="hybridMultilevel"/>
    <w:tmpl w:val="05CA7EEE"/>
    <w:lvl w:ilvl="0" w:tplc="0409000F">
      <w:start w:val="1"/>
      <w:numFmt w:val="decimal"/>
      <w:lvlText w:val="%1."/>
      <w:lvlJc w:val="left"/>
      <w:pPr>
        <w:ind w:left="768" w:hanging="360"/>
      </w:pPr>
      <w:rPr>
        <w:rFont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8" w15:restartNumberingAfterBreak="0">
    <w:nsid w:val="7DB842EC"/>
    <w:multiLevelType w:val="hybridMultilevel"/>
    <w:tmpl w:val="1D66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6"/>
  </w:num>
  <w:num w:numId="4">
    <w:abstractNumId w:val="14"/>
  </w:num>
  <w:num w:numId="5">
    <w:abstractNumId w:val="9"/>
  </w:num>
  <w:num w:numId="6">
    <w:abstractNumId w:val="32"/>
  </w:num>
  <w:num w:numId="7">
    <w:abstractNumId w:val="4"/>
  </w:num>
  <w:num w:numId="8">
    <w:abstractNumId w:val="22"/>
  </w:num>
  <w:num w:numId="9">
    <w:abstractNumId w:val="8"/>
  </w:num>
  <w:num w:numId="10">
    <w:abstractNumId w:val="29"/>
  </w:num>
  <w:num w:numId="11">
    <w:abstractNumId w:val="30"/>
  </w:num>
  <w:num w:numId="12">
    <w:abstractNumId w:val="27"/>
  </w:num>
  <w:num w:numId="13">
    <w:abstractNumId w:val="3"/>
  </w:num>
  <w:num w:numId="14">
    <w:abstractNumId w:val="19"/>
  </w:num>
  <w:num w:numId="15">
    <w:abstractNumId w:val="1"/>
  </w:num>
  <w:num w:numId="16">
    <w:abstractNumId w:val="23"/>
  </w:num>
  <w:num w:numId="17">
    <w:abstractNumId w:val="25"/>
  </w:num>
  <w:num w:numId="18">
    <w:abstractNumId w:val="28"/>
  </w:num>
  <w:num w:numId="19">
    <w:abstractNumId w:val="38"/>
  </w:num>
  <w:num w:numId="20">
    <w:abstractNumId w:val="2"/>
  </w:num>
  <w:num w:numId="21">
    <w:abstractNumId w:val="17"/>
  </w:num>
  <w:num w:numId="22">
    <w:abstractNumId w:val="37"/>
  </w:num>
  <w:num w:numId="23">
    <w:abstractNumId w:val="12"/>
  </w:num>
  <w:num w:numId="24">
    <w:abstractNumId w:val="13"/>
  </w:num>
  <w:num w:numId="25">
    <w:abstractNumId w:val="33"/>
  </w:num>
  <w:num w:numId="26">
    <w:abstractNumId w:val="34"/>
  </w:num>
  <w:num w:numId="27">
    <w:abstractNumId w:val="36"/>
  </w:num>
  <w:num w:numId="28">
    <w:abstractNumId w:val="21"/>
  </w:num>
  <w:num w:numId="29">
    <w:abstractNumId w:val="18"/>
  </w:num>
  <w:num w:numId="30">
    <w:abstractNumId w:val="11"/>
  </w:num>
  <w:num w:numId="31">
    <w:abstractNumId w:val="26"/>
  </w:num>
  <w:num w:numId="32">
    <w:abstractNumId w:val="6"/>
  </w:num>
  <w:num w:numId="33">
    <w:abstractNumId w:val="7"/>
  </w:num>
  <w:num w:numId="34">
    <w:abstractNumId w:val="31"/>
  </w:num>
  <w:num w:numId="35">
    <w:abstractNumId w:val="10"/>
  </w:num>
  <w:num w:numId="36">
    <w:abstractNumId w:val="0"/>
  </w:num>
  <w:num w:numId="37">
    <w:abstractNumId w:val="5"/>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8B"/>
    <w:rsid w:val="00003FA8"/>
    <w:rsid w:val="000042CC"/>
    <w:rsid w:val="0000646A"/>
    <w:rsid w:val="000073A2"/>
    <w:rsid w:val="00010937"/>
    <w:rsid w:val="00011D38"/>
    <w:rsid w:val="00013EAD"/>
    <w:rsid w:val="00014073"/>
    <w:rsid w:val="00014B94"/>
    <w:rsid w:val="00014D4B"/>
    <w:rsid w:val="00017144"/>
    <w:rsid w:val="000174E2"/>
    <w:rsid w:val="000200AD"/>
    <w:rsid w:val="0002021C"/>
    <w:rsid w:val="000206BE"/>
    <w:rsid w:val="00027370"/>
    <w:rsid w:val="000308D8"/>
    <w:rsid w:val="00030E17"/>
    <w:rsid w:val="00034922"/>
    <w:rsid w:val="000361E2"/>
    <w:rsid w:val="00036447"/>
    <w:rsid w:val="0004193F"/>
    <w:rsid w:val="00043D14"/>
    <w:rsid w:val="0004613C"/>
    <w:rsid w:val="00046258"/>
    <w:rsid w:val="00047571"/>
    <w:rsid w:val="00051276"/>
    <w:rsid w:val="0005155D"/>
    <w:rsid w:val="00055216"/>
    <w:rsid w:val="000572CB"/>
    <w:rsid w:val="0005768D"/>
    <w:rsid w:val="00060D40"/>
    <w:rsid w:val="00061DBC"/>
    <w:rsid w:val="00061E0A"/>
    <w:rsid w:val="00061E0C"/>
    <w:rsid w:val="000630CB"/>
    <w:rsid w:val="00063152"/>
    <w:rsid w:val="00064DE4"/>
    <w:rsid w:val="00065888"/>
    <w:rsid w:val="00066964"/>
    <w:rsid w:val="000678D7"/>
    <w:rsid w:val="00070685"/>
    <w:rsid w:val="000732EC"/>
    <w:rsid w:val="00073BCC"/>
    <w:rsid w:val="0007585C"/>
    <w:rsid w:val="00075BC0"/>
    <w:rsid w:val="00076EFE"/>
    <w:rsid w:val="00077C68"/>
    <w:rsid w:val="00080DF2"/>
    <w:rsid w:val="00081610"/>
    <w:rsid w:val="00082A60"/>
    <w:rsid w:val="00083FA1"/>
    <w:rsid w:val="00084275"/>
    <w:rsid w:val="000865DE"/>
    <w:rsid w:val="00090BD9"/>
    <w:rsid w:val="00090C68"/>
    <w:rsid w:val="00092D94"/>
    <w:rsid w:val="00094E91"/>
    <w:rsid w:val="00097499"/>
    <w:rsid w:val="000975C0"/>
    <w:rsid w:val="000A009B"/>
    <w:rsid w:val="000A13EB"/>
    <w:rsid w:val="000A2165"/>
    <w:rsid w:val="000A3289"/>
    <w:rsid w:val="000A32C7"/>
    <w:rsid w:val="000A427C"/>
    <w:rsid w:val="000A5B68"/>
    <w:rsid w:val="000A7A7C"/>
    <w:rsid w:val="000A7FEE"/>
    <w:rsid w:val="000B0F7C"/>
    <w:rsid w:val="000B1768"/>
    <w:rsid w:val="000B2332"/>
    <w:rsid w:val="000B2F4A"/>
    <w:rsid w:val="000B427E"/>
    <w:rsid w:val="000B6252"/>
    <w:rsid w:val="000B62D8"/>
    <w:rsid w:val="000B678B"/>
    <w:rsid w:val="000B7DA1"/>
    <w:rsid w:val="000C2AB5"/>
    <w:rsid w:val="000C3C93"/>
    <w:rsid w:val="000C3F77"/>
    <w:rsid w:val="000C4A43"/>
    <w:rsid w:val="000C592C"/>
    <w:rsid w:val="000C68EC"/>
    <w:rsid w:val="000C6C8A"/>
    <w:rsid w:val="000D55A4"/>
    <w:rsid w:val="000D5697"/>
    <w:rsid w:val="000D5A9D"/>
    <w:rsid w:val="000D5BC9"/>
    <w:rsid w:val="000D73DE"/>
    <w:rsid w:val="000E001B"/>
    <w:rsid w:val="000E136F"/>
    <w:rsid w:val="000E1AA8"/>
    <w:rsid w:val="000E46F0"/>
    <w:rsid w:val="000E67C5"/>
    <w:rsid w:val="000F58B5"/>
    <w:rsid w:val="000F76FE"/>
    <w:rsid w:val="00100311"/>
    <w:rsid w:val="00102A1B"/>
    <w:rsid w:val="00102AAF"/>
    <w:rsid w:val="00103D5F"/>
    <w:rsid w:val="00112B4E"/>
    <w:rsid w:val="00116FCB"/>
    <w:rsid w:val="00120D17"/>
    <w:rsid w:val="0012194D"/>
    <w:rsid w:val="00123A60"/>
    <w:rsid w:val="0012575B"/>
    <w:rsid w:val="00127175"/>
    <w:rsid w:val="00127955"/>
    <w:rsid w:val="00127CB8"/>
    <w:rsid w:val="00127E11"/>
    <w:rsid w:val="0013374F"/>
    <w:rsid w:val="00133A26"/>
    <w:rsid w:val="0013479B"/>
    <w:rsid w:val="00134915"/>
    <w:rsid w:val="00136A91"/>
    <w:rsid w:val="00140C54"/>
    <w:rsid w:val="00141FEA"/>
    <w:rsid w:val="0014354F"/>
    <w:rsid w:val="00146B0E"/>
    <w:rsid w:val="00147D2E"/>
    <w:rsid w:val="00147FB5"/>
    <w:rsid w:val="0015021A"/>
    <w:rsid w:val="0015137B"/>
    <w:rsid w:val="00156487"/>
    <w:rsid w:val="00161105"/>
    <w:rsid w:val="00162E0F"/>
    <w:rsid w:val="001655EE"/>
    <w:rsid w:val="00167693"/>
    <w:rsid w:val="00167998"/>
    <w:rsid w:val="00171640"/>
    <w:rsid w:val="00173B5E"/>
    <w:rsid w:val="00173F07"/>
    <w:rsid w:val="00174D44"/>
    <w:rsid w:val="001774F5"/>
    <w:rsid w:val="001802D9"/>
    <w:rsid w:val="00181F4A"/>
    <w:rsid w:val="001833CB"/>
    <w:rsid w:val="00183B3E"/>
    <w:rsid w:val="00183FB1"/>
    <w:rsid w:val="00190DC0"/>
    <w:rsid w:val="001912AD"/>
    <w:rsid w:val="00191492"/>
    <w:rsid w:val="0019282D"/>
    <w:rsid w:val="00195AD3"/>
    <w:rsid w:val="001961CC"/>
    <w:rsid w:val="0019655C"/>
    <w:rsid w:val="00196739"/>
    <w:rsid w:val="0019776F"/>
    <w:rsid w:val="001A0CB9"/>
    <w:rsid w:val="001A12D2"/>
    <w:rsid w:val="001A1771"/>
    <w:rsid w:val="001A6073"/>
    <w:rsid w:val="001A64E9"/>
    <w:rsid w:val="001A6DF7"/>
    <w:rsid w:val="001A71D2"/>
    <w:rsid w:val="001A7564"/>
    <w:rsid w:val="001B2A85"/>
    <w:rsid w:val="001B3440"/>
    <w:rsid w:val="001B3D27"/>
    <w:rsid w:val="001B6717"/>
    <w:rsid w:val="001C5AFC"/>
    <w:rsid w:val="001C6CBD"/>
    <w:rsid w:val="001D17E8"/>
    <w:rsid w:val="001D29B0"/>
    <w:rsid w:val="001D4FC4"/>
    <w:rsid w:val="001D527F"/>
    <w:rsid w:val="001D5326"/>
    <w:rsid w:val="001D5AEE"/>
    <w:rsid w:val="001D6424"/>
    <w:rsid w:val="001E006E"/>
    <w:rsid w:val="001E20D9"/>
    <w:rsid w:val="001E3964"/>
    <w:rsid w:val="001E3C84"/>
    <w:rsid w:val="001E4F53"/>
    <w:rsid w:val="001E5B87"/>
    <w:rsid w:val="001E6F73"/>
    <w:rsid w:val="001F3574"/>
    <w:rsid w:val="001F404C"/>
    <w:rsid w:val="001F52FC"/>
    <w:rsid w:val="001F5E0B"/>
    <w:rsid w:val="001F758F"/>
    <w:rsid w:val="001F77E0"/>
    <w:rsid w:val="0020008B"/>
    <w:rsid w:val="00204545"/>
    <w:rsid w:val="00206A6D"/>
    <w:rsid w:val="00206D9A"/>
    <w:rsid w:val="00207174"/>
    <w:rsid w:val="002076D7"/>
    <w:rsid w:val="00207F4C"/>
    <w:rsid w:val="00216DAC"/>
    <w:rsid w:val="00217361"/>
    <w:rsid w:val="00222436"/>
    <w:rsid w:val="00225AFA"/>
    <w:rsid w:val="002305C0"/>
    <w:rsid w:val="00231B9D"/>
    <w:rsid w:val="002334A3"/>
    <w:rsid w:val="00234FEF"/>
    <w:rsid w:val="002373FA"/>
    <w:rsid w:val="00240AD4"/>
    <w:rsid w:val="0024140E"/>
    <w:rsid w:val="002434F3"/>
    <w:rsid w:val="00244853"/>
    <w:rsid w:val="002514DC"/>
    <w:rsid w:val="00251C2B"/>
    <w:rsid w:val="00253480"/>
    <w:rsid w:val="0025486B"/>
    <w:rsid w:val="00256C08"/>
    <w:rsid w:val="00256E39"/>
    <w:rsid w:val="0025717C"/>
    <w:rsid w:val="002604DC"/>
    <w:rsid w:val="00260D34"/>
    <w:rsid w:val="00262756"/>
    <w:rsid w:val="00263AF6"/>
    <w:rsid w:val="00265A74"/>
    <w:rsid w:val="00270604"/>
    <w:rsid w:val="00270CFF"/>
    <w:rsid w:val="00272098"/>
    <w:rsid w:val="0027375A"/>
    <w:rsid w:val="002746A0"/>
    <w:rsid w:val="002820C9"/>
    <w:rsid w:val="00282B38"/>
    <w:rsid w:val="00283BA0"/>
    <w:rsid w:val="002852AE"/>
    <w:rsid w:val="0028680F"/>
    <w:rsid w:val="002916B1"/>
    <w:rsid w:val="0029171B"/>
    <w:rsid w:val="00291D7D"/>
    <w:rsid w:val="002943D3"/>
    <w:rsid w:val="002946C4"/>
    <w:rsid w:val="002A0079"/>
    <w:rsid w:val="002A18BD"/>
    <w:rsid w:val="002A5004"/>
    <w:rsid w:val="002A7F37"/>
    <w:rsid w:val="002B106A"/>
    <w:rsid w:val="002B258D"/>
    <w:rsid w:val="002B38F6"/>
    <w:rsid w:val="002B6A72"/>
    <w:rsid w:val="002C1DC6"/>
    <w:rsid w:val="002C623A"/>
    <w:rsid w:val="002C6A46"/>
    <w:rsid w:val="002D06F8"/>
    <w:rsid w:val="002D1AD3"/>
    <w:rsid w:val="002D20DF"/>
    <w:rsid w:val="002D3BE2"/>
    <w:rsid w:val="002D4546"/>
    <w:rsid w:val="002D5C8F"/>
    <w:rsid w:val="002D5ED1"/>
    <w:rsid w:val="002D6119"/>
    <w:rsid w:val="002D794C"/>
    <w:rsid w:val="002E4BB5"/>
    <w:rsid w:val="002E5E23"/>
    <w:rsid w:val="002E7C9C"/>
    <w:rsid w:val="002F2086"/>
    <w:rsid w:val="002F339F"/>
    <w:rsid w:val="002F3428"/>
    <w:rsid w:val="002F3F46"/>
    <w:rsid w:val="002F6331"/>
    <w:rsid w:val="002F646F"/>
    <w:rsid w:val="002F72C1"/>
    <w:rsid w:val="00301D0F"/>
    <w:rsid w:val="00303660"/>
    <w:rsid w:val="00304B65"/>
    <w:rsid w:val="00305497"/>
    <w:rsid w:val="003055CB"/>
    <w:rsid w:val="003057A4"/>
    <w:rsid w:val="0031391A"/>
    <w:rsid w:val="003143D0"/>
    <w:rsid w:val="00314784"/>
    <w:rsid w:val="003166CD"/>
    <w:rsid w:val="00316972"/>
    <w:rsid w:val="003203A5"/>
    <w:rsid w:val="0032164F"/>
    <w:rsid w:val="00323C3B"/>
    <w:rsid w:val="003245E5"/>
    <w:rsid w:val="0032532D"/>
    <w:rsid w:val="00325F53"/>
    <w:rsid w:val="003270FD"/>
    <w:rsid w:val="003279AA"/>
    <w:rsid w:val="0033037A"/>
    <w:rsid w:val="0033089E"/>
    <w:rsid w:val="00331D82"/>
    <w:rsid w:val="0033582F"/>
    <w:rsid w:val="00335933"/>
    <w:rsid w:val="00340513"/>
    <w:rsid w:val="0034430D"/>
    <w:rsid w:val="00345F34"/>
    <w:rsid w:val="003505B4"/>
    <w:rsid w:val="00351234"/>
    <w:rsid w:val="0035591A"/>
    <w:rsid w:val="00355A94"/>
    <w:rsid w:val="00356E3E"/>
    <w:rsid w:val="00357501"/>
    <w:rsid w:val="0036104F"/>
    <w:rsid w:val="00363ED6"/>
    <w:rsid w:val="00364AB5"/>
    <w:rsid w:val="0036520A"/>
    <w:rsid w:val="00366180"/>
    <w:rsid w:val="0036679E"/>
    <w:rsid w:val="00366A61"/>
    <w:rsid w:val="00367B6F"/>
    <w:rsid w:val="0038014B"/>
    <w:rsid w:val="00380ABE"/>
    <w:rsid w:val="00382018"/>
    <w:rsid w:val="0038211A"/>
    <w:rsid w:val="003836CA"/>
    <w:rsid w:val="00385232"/>
    <w:rsid w:val="00387B17"/>
    <w:rsid w:val="0039174E"/>
    <w:rsid w:val="003922C3"/>
    <w:rsid w:val="0039265C"/>
    <w:rsid w:val="00392986"/>
    <w:rsid w:val="00392F76"/>
    <w:rsid w:val="00393219"/>
    <w:rsid w:val="00393580"/>
    <w:rsid w:val="00393D14"/>
    <w:rsid w:val="00395864"/>
    <w:rsid w:val="003963BC"/>
    <w:rsid w:val="00397B29"/>
    <w:rsid w:val="003A0498"/>
    <w:rsid w:val="003A0F3E"/>
    <w:rsid w:val="003A2435"/>
    <w:rsid w:val="003A3AD9"/>
    <w:rsid w:val="003A4DAB"/>
    <w:rsid w:val="003A60FE"/>
    <w:rsid w:val="003A62EE"/>
    <w:rsid w:val="003A6D2C"/>
    <w:rsid w:val="003A74DA"/>
    <w:rsid w:val="003B178B"/>
    <w:rsid w:val="003B63CA"/>
    <w:rsid w:val="003B69C9"/>
    <w:rsid w:val="003C01AE"/>
    <w:rsid w:val="003C05EB"/>
    <w:rsid w:val="003C3557"/>
    <w:rsid w:val="003C599A"/>
    <w:rsid w:val="003C599B"/>
    <w:rsid w:val="003C6AD6"/>
    <w:rsid w:val="003C72E0"/>
    <w:rsid w:val="003C7BF1"/>
    <w:rsid w:val="003D0271"/>
    <w:rsid w:val="003D0E0C"/>
    <w:rsid w:val="003D157E"/>
    <w:rsid w:val="003D2BEE"/>
    <w:rsid w:val="003D3F2D"/>
    <w:rsid w:val="003D401C"/>
    <w:rsid w:val="003D4029"/>
    <w:rsid w:val="003D4F4A"/>
    <w:rsid w:val="003D5A70"/>
    <w:rsid w:val="003D70BC"/>
    <w:rsid w:val="003E0961"/>
    <w:rsid w:val="003E14F2"/>
    <w:rsid w:val="003E20AF"/>
    <w:rsid w:val="003E23DB"/>
    <w:rsid w:val="003E26DC"/>
    <w:rsid w:val="003E39BC"/>
    <w:rsid w:val="003E4C93"/>
    <w:rsid w:val="003E6022"/>
    <w:rsid w:val="003E694D"/>
    <w:rsid w:val="003E6E9E"/>
    <w:rsid w:val="003F2B33"/>
    <w:rsid w:val="003F5C33"/>
    <w:rsid w:val="003F6E89"/>
    <w:rsid w:val="003F7FF4"/>
    <w:rsid w:val="00400225"/>
    <w:rsid w:val="00400B3E"/>
    <w:rsid w:val="00401C25"/>
    <w:rsid w:val="00401F57"/>
    <w:rsid w:val="00404045"/>
    <w:rsid w:val="00404F7C"/>
    <w:rsid w:val="004055B3"/>
    <w:rsid w:val="004061E4"/>
    <w:rsid w:val="004129E0"/>
    <w:rsid w:val="004131AF"/>
    <w:rsid w:val="004139FF"/>
    <w:rsid w:val="00416041"/>
    <w:rsid w:val="00417F4A"/>
    <w:rsid w:val="00422705"/>
    <w:rsid w:val="00423C54"/>
    <w:rsid w:val="00426751"/>
    <w:rsid w:val="0043015A"/>
    <w:rsid w:val="0043152C"/>
    <w:rsid w:val="00431F6C"/>
    <w:rsid w:val="00432134"/>
    <w:rsid w:val="0043539A"/>
    <w:rsid w:val="004376FA"/>
    <w:rsid w:val="00437B2A"/>
    <w:rsid w:val="00441F15"/>
    <w:rsid w:val="004430F1"/>
    <w:rsid w:val="00447897"/>
    <w:rsid w:val="004511A0"/>
    <w:rsid w:val="00452452"/>
    <w:rsid w:val="0045305A"/>
    <w:rsid w:val="004535E0"/>
    <w:rsid w:val="0045369D"/>
    <w:rsid w:val="004544D7"/>
    <w:rsid w:val="004567EF"/>
    <w:rsid w:val="004574FE"/>
    <w:rsid w:val="004601C4"/>
    <w:rsid w:val="0046198C"/>
    <w:rsid w:val="00462BB9"/>
    <w:rsid w:val="00463767"/>
    <w:rsid w:val="00463B49"/>
    <w:rsid w:val="00470ED4"/>
    <w:rsid w:val="00471FF0"/>
    <w:rsid w:val="00474DCE"/>
    <w:rsid w:val="00475091"/>
    <w:rsid w:val="00475D31"/>
    <w:rsid w:val="00481F83"/>
    <w:rsid w:val="0048222B"/>
    <w:rsid w:val="00483DF3"/>
    <w:rsid w:val="0049003D"/>
    <w:rsid w:val="00490570"/>
    <w:rsid w:val="0049172B"/>
    <w:rsid w:val="00492476"/>
    <w:rsid w:val="00492529"/>
    <w:rsid w:val="00493CFC"/>
    <w:rsid w:val="00496FCD"/>
    <w:rsid w:val="004A1666"/>
    <w:rsid w:val="004A4BB6"/>
    <w:rsid w:val="004A59AB"/>
    <w:rsid w:val="004A5C83"/>
    <w:rsid w:val="004A7828"/>
    <w:rsid w:val="004B16F5"/>
    <w:rsid w:val="004B1A9F"/>
    <w:rsid w:val="004B1F28"/>
    <w:rsid w:val="004B307D"/>
    <w:rsid w:val="004B3B1B"/>
    <w:rsid w:val="004B4FB7"/>
    <w:rsid w:val="004B5025"/>
    <w:rsid w:val="004B6555"/>
    <w:rsid w:val="004C0F17"/>
    <w:rsid w:val="004C3C1B"/>
    <w:rsid w:val="004C6D1D"/>
    <w:rsid w:val="004C7209"/>
    <w:rsid w:val="004D0F72"/>
    <w:rsid w:val="004D4234"/>
    <w:rsid w:val="004E0099"/>
    <w:rsid w:val="004E2653"/>
    <w:rsid w:val="004E353B"/>
    <w:rsid w:val="004E39D7"/>
    <w:rsid w:val="004E4968"/>
    <w:rsid w:val="004E629F"/>
    <w:rsid w:val="004E755F"/>
    <w:rsid w:val="004E7AE9"/>
    <w:rsid w:val="004E7E1A"/>
    <w:rsid w:val="004F157A"/>
    <w:rsid w:val="004F1FDA"/>
    <w:rsid w:val="004F25CC"/>
    <w:rsid w:val="004F2BED"/>
    <w:rsid w:val="004F2E97"/>
    <w:rsid w:val="004F3983"/>
    <w:rsid w:val="004F3CB9"/>
    <w:rsid w:val="004F50CB"/>
    <w:rsid w:val="004F619E"/>
    <w:rsid w:val="004F72AB"/>
    <w:rsid w:val="00500F4F"/>
    <w:rsid w:val="005010F9"/>
    <w:rsid w:val="0050384E"/>
    <w:rsid w:val="00503D93"/>
    <w:rsid w:val="00503D9F"/>
    <w:rsid w:val="00504718"/>
    <w:rsid w:val="00504F19"/>
    <w:rsid w:val="0050705A"/>
    <w:rsid w:val="0051091B"/>
    <w:rsid w:val="005124EE"/>
    <w:rsid w:val="00512C9C"/>
    <w:rsid w:val="00512DAD"/>
    <w:rsid w:val="00513815"/>
    <w:rsid w:val="00517451"/>
    <w:rsid w:val="0052012C"/>
    <w:rsid w:val="005206E3"/>
    <w:rsid w:val="005232A7"/>
    <w:rsid w:val="00524BD3"/>
    <w:rsid w:val="0052598F"/>
    <w:rsid w:val="00525EB8"/>
    <w:rsid w:val="00526096"/>
    <w:rsid w:val="00527FCA"/>
    <w:rsid w:val="00531233"/>
    <w:rsid w:val="005327EB"/>
    <w:rsid w:val="00532D03"/>
    <w:rsid w:val="00535E91"/>
    <w:rsid w:val="005360F2"/>
    <w:rsid w:val="00540E04"/>
    <w:rsid w:val="00543D0C"/>
    <w:rsid w:val="0054683B"/>
    <w:rsid w:val="0054749C"/>
    <w:rsid w:val="0055225E"/>
    <w:rsid w:val="00552474"/>
    <w:rsid w:val="005538AA"/>
    <w:rsid w:val="005548B8"/>
    <w:rsid w:val="00554DD6"/>
    <w:rsid w:val="00555763"/>
    <w:rsid w:val="0055765D"/>
    <w:rsid w:val="00562978"/>
    <w:rsid w:val="00562FCE"/>
    <w:rsid w:val="00563070"/>
    <w:rsid w:val="005630CD"/>
    <w:rsid w:val="0056397B"/>
    <w:rsid w:val="00565353"/>
    <w:rsid w:val="00567574"/>
    <w:rsid w:val="0056766C"/>
    <w:rsid w:val="005706EE"/>
    <w:rsid w:val="00570E9B"/>
    <w:rsid w:val="00570F9D"/>
    <w:rsid w:val="0057102B"/>
    <w:rsid w:val="0057130A"/>
    <w:rsid w:val="00575EDC"/>
    <w:rsid w:val="00576DA6"/>
    <w:rsid w:val="00581206"/>
    <w:rsid w:val="0058253A"/>
    <w:rsid w:val="0058311E"/>
    <w:rsid w:val="00583766"/>
    <w:rsid w:val="00583C4C"/>
    <w:rsid w:val="00584F10"/>
    <w:rsid w:val="00585678"/>
    <w:rsid w:val="0058591A"/>
    <w:rsid w:val="0059028E"/>
    <w:rsid w:val="005923B3"/>
    <w:rsid w:val="00592B9D"/>
    <w:rsid w:val="005933E6"/>
    <w:rsid w:val="00594FC3"/>
    <w:rsid w:val="005950AD"/>
    <w:rsid w:val="005A00B6"/>
    <w:rsid w:val="005A1993"/>
    <w:rsid w:val="005A209B"/>
    <w:rsid w:val="005A698B"/>
    <w:rsid w:val="005A7122"/>
    <w:rsid w:val="005B1D0D"/>
    <w:rsid w:val="005B367C"/>
    <w:rsid w:val="005B6046"/>
    <w:rsid w:val="005B6AFF"/>
    <w:rsid w:val="005C0816"/>
    <w:rsid w:val="005C1C1B"/>
    <w:rsid w:val="005C23A8"/>
    <w:rsid w:val="005C27F8"/>
    <w:rsid w:val="005C3CC7"/>
    <w:rsid w:val="005C3EFB"/>
    <w:rsid w:val="005C6DFA"/>
    <w:rsid w:val="005D2D34"/>
    <w:rsid w:val="005D386F"/>
    <w:rsid w:val="005D5349"/>
    <w:rsid w:val="005D7916"/>
    <w:rsid w:val="005E0CE4"/>
    <w:rsid w:val="005E1645"/>
    <w:rsid w:val="005E168A"/>
    <w:rsid w:val="005E23CB"/>
    <w:rsid w:val="005E2C25"/>
    <w:rsid w:val="005E3602"/>
    <w:rsid w:val="005E3CBB"/>
    <w:rsid w:val="005E3CBE"/>
    <w:rsid w:val="005E3D32"/>
    <w:rsid w:val="005E4016"/>
    <w:rsid w:val="005E45C8"/>
    <w:rsid w:val="005E6303"/>
    <w:rsid w:val="005E6B92"/>
    <w:rsid w:val="005F19A3"/>
    <w:rsid w:val="005F4865"/>
    <w:rsid w:val="005F5C53"/>
    <w:rsid w:val="005F5F44"/>
    <w:rsid w:val="005F6D31"/>
    <w:rsid w:val="005F6D33"/>
    <w:rsid w:val="005F7C2A"/>
    <w:rsid w:val="005F7E2C"/>
    <w:rsid w:val="006019D2"/>
    <w:rsid w:val="0060206E"/>
    <w:rsid w:val="0060259B"/>
    <w:rsid w:val="00602C13"/>
    <w:rsid w:val="00602E78"/>
    <w:rsid w:val="00604936"/>
    <w:rsid w:val="00604A4A"/>
    <w:rsid w:val="0060612E"/>
    <w:rsid w:val="00612038"/>
    <w:rsid w:val="00613ABF"/>
    <w:rsid w:val="00615FA8"/>
    <w:rsid w:val="00616E5A"/>
    <w:rsid w:val="00616F5D"/>
    <w:rsid w:val="00617E69"/>
    <w:rsid w:val="00617F3C"/>
    <w:rsid w:val="006217A4"/>
    <w:rsid w:val="00622C76"/>
    <w:rsid w:val="00624110"/>
    <w:rsid w:val="006246F4"/>
    <w:rsid w:val="006259DA"/>
    <w:rsid w:val="00626476"/>
    <w:rsid w:val="00626847"/>
    <w:rsid w:val="00626BCD"/>
    <w:rsid w:val="006276F3"/>
    <w:rsid w:val="00630C6C"/>
    <w:rsid w:val="00631F69"/>
    <w:rsid w:val="006324AE"/>
    <w:rsid w:val="006324C6"/>
    <w:rsid w:val="00634136"/>
    <w:rsid w:val="00635847"/>
    <w:rsid w:val="00636698"/>
    <w:rsid w:val="006403F8"/>
    <w:rsid w:val="006412A0"/>
    <w:rsid w:val="006418C1"/>
    <w:rsid w:val="00641B10"/>
    <w:rsid w:val="00646741"/>
    <w:rsid w:val="006477AA"/>
    <w:rsid w:val="00653F82"/>
    <w:rsid w:val="00656D0B"/>
    <w:rsid w:val="006570FE"/>
    <w:rsid w:val="00657140"/>
    <w:rsid w:val="00661D6D"/>
    <w:rsid w:val="00667792"/>
    <w:rsid w:val="006708ED"/>
    <w:rsid w:val="00672098"/>
    <w:rsid w:val="00675189"/>
    <w:rsid w:val="00675D8B"/>
    <w:rsid w:val="006776CE"/>
    <w:rsid w:val="0068701A"/>
    <w:rsid w:val="00690277"/>
    <w:rsid w:val="00690B6B"/>
    <w:rsid w:val="006917DE"/>
    <w:rsid w:val="0069738E"/>
    <w:rsid w:val="006A0D54"/>
    <w:rsid w:val="006A108B"/>
    <w:rsid w:val="006A16C8"/>
    <w:rsid w:val="006A1731"/>
    <w:rsid w:val="006A2E3D"/>
    <w:rsid w:val="006A64BE"/>
    <w:rsid w:val="006A6B83"/>
    <w:rsid w:val="006A6E46"/>
    <w:rsid w:val="006A74D6"/>
    <w:rsid w:val="006A7721"/>
    <w:rsid w:val="006A7D70"/>
    <w:rsid w:val="006B0F6A"/>
    <w:rsid w:val="006B1261"/>
    <w:rsid w:val="006B1C42"/>
    <w:rsid w:val="006B2FAF"/>
    <w:rsid w:val="006B3E51"/>
    <w:rsid w:val="006B42A6"/>
    <w:rsid w:val="006C4633"/>
    <w:rsid w:val="006C6BE2"/>
    <w:rsid w:val="006D055D"/>
    <w:rsid w:val="006D1CC1"/>
    <w:rsid w:val="006D279D"/>
    <w:rsid w:val="006D2A46"/>
    <w:rsid w:val="006E1F89"/>
    <w:rsid w:val="006E2B2C"/>
    <w:rsid w:val="006E3712"/>
    <w:rsid w:val="006E4285"/>
    <w:rsid w:val="006E55B9"/>
    <w:rsid w:val="006E5B45"/>
    <w:rsid w:val="006E7288"/>
    <w:rsid w:val="006F1105"/>
    <w:rsid w:val="006F157D"/>
    <w:rsid w:val="006F245C"/>
    <w:rsid w:val="006F272B"/>
    <w:rsid w:val="006F2C06"/>
    <w:rsid w:val="006F3C30"/>
    <w:rsid w:val="006F46C1"/>
    <w:rsid w:val="006F645F"/>
    <w:rsid w:val="007000F9"/>
    <w:rsid w:val="00704631"/>
    <w:rsid w:val="00705397"/>
    <w:rsid w:val="00705A21"/>
    <w:rsid w:val="00707638"/>
    <w:rsid w:val="007124F3"/>
    <w:rsid w:val="007127D0"/>
    <w:rsid w:val="00713E14"/>
    <w:rsid w:val="0071620D"/>
    <w:rsid w:val="0071636F"/>
    <w:rsid w:val="00720645"/>
    <w:rsid w:val="00720AB0"/>
    <w:rsid w:val="0072132B"/>
    <w:rsid w:val="007218E6"/>
    <w:rsid w:val="00722B5F"/>
    <w:rsid w:val="00727120"/>
    <w:rsid w:val="00727AC8"/>
    <w:rsid w:val="007320E1"/>
    <w:rsid w:val="007358ED"/>
    <w:rsid w:val="00743DDB"/>
    <w:rsid w:val="0074465B"/>
    <w:rsid w:val="00745D63"/>
    <w:rsid w:val="00746F3E"/>
    <w:rsid w:val="0074786D"/>
    <w:rsid w:val="007509EF"/>
    <w:rsid w:val="00750C89"/>
    <w:rsid w:val="00750F86"/>
    <w:rsid w:val="00752015"/>
    <w:rsid w:val="00754097"/>
    <w:rsid w:val="00754389"/>
    <w:rsid w:val="0075447D"/>
    <w:rsid w:val="00756058"/>
    <w:rsid w:val="00757AA6"/>
    <w:rsid w:val="00760224"/>
    <w:rsid w:val="0076037F"/>
    <w:rsid w:val="00761DD8"/>
    <w:rsid w:val="007631A2"/>
    <w:rsid w:val="00763ACC"/>
    <w:rsid w:val="007651C9"/>
    <w:rsid w:val="0076587C"/>
    <w:rsid w:val="0076614D"/>
    <w:rsid w:val="0076650B"/>
    <w:rsid w:val="007708D9"/>
    <w:rsid w:val="0077132D"/>
    <w:rsid w:val="00773316"/>
    <w:rsid w:val="00774259"/>
    <w:rsid w:val="0077735E"/>
    <w:rsid w:val="0077737F"/>
    <w:rsid w:val="007779A4"/>
    <w:rsid w:val="0078282A"/>
    <w:rsid w:val="00782B91"/>
    <w:rsid w:val="00784837"/>
    <w:rsid w:val="00785B5F"/>
    <w:rsid w:val="00786B95"/>
    <w:rsid w:val="00790791"/>
    <w:rsid w:val="00792BBF"/>
    <w:rsid w:val="00793C05"/>
    <w:rsid w:val="00796034"/>
    <w:rsid w:val="007970B0"/>
    <w:rsid w:val="007A1504"/>
    <w:rsid w:val="007A1D7D"/>
    <w:rsid w:val="007A3E57"/>
    <w:rsid w:val="007A4E9C"/>
    <w:rsid w:val="007A570E"/>
    <w:rsid w:val="007A71F2"/>
    <w:rsid w:val="007B0CBB"/>
    <w:rsid w:val="007B1AE9"/>
    <w:rsid w:val="007B1CDC"/>
    <w:rsid w:val="007B2607"/>
    <w:rsid w:val="007B2DDB"/>
    <w:rsid w:val="007B300C"/>
    <w:rsid w:val="007B3355"/>
    <w:rsid w:val="007B33CA"/>
    <w:rsid w:val="007B3A6D"/>
    <w:rsid w:val="007B5382"/>
    <w:rsid w:val="007C082B"/>
    <w:rsid w:val="007C1369"/>
    <w:rsid w:val="007C2AD0"/>
    <w:rsid w:val="007C4934"/>
    <w:rsid w:val="007C5B1B"/>
    <w:rsid w:val="007C5D84"/>
    <w:rsid w:val="007C7421"/>
    <w:rsid w:val="007C7ECB"/>
    <w:rsid w:val="007D160E"/>
    <w:rsid w:val="007D2AAD"/>
    <w:rsid w:val="007D3435"/>
    <w:rsid w:val="007D4467"/>
    <w:rsid w:val="007D5626"/>
    <w:rsid w:val="007D7589"/>
    <w:rsid w:val="007E1DB4"/>
    <w:rsid w:val="007E26CE"/>
    <w:rsid w:val="007E7636"/>
    <w:rsid w:val="007F0558"/>
    <w:rsid w:val="007F24CD"/>
    <w:rsid w:val="007F2921"/>
    <w:rsid w:val="007F2A61"/>
    <w:rsid w:val="007F2E27"/>
    <w:rsid w:val="007F5220"/>
    <w:rsid w:val="008021A1"/>
    <w:rsid w:val="0080377D"/>
    <w:rsid w:val="00803E80"/>
    <w:rsid w:val="008042C0"/>
    <w:rsid w:val="008052B8"/>
    <w:rsid w:val="008061F1"/>
    <w:rsid w:val="00806BBF"/>
    <w:rsid w:val="00806C91"/>
    <w:rsid w:val="008074EB"/>
    <w:rsid w:val="00810B49"/>
    <w:rsid w:val="00812802"/>
    <w:rsid w:val="00815F37"/>
    <w:rsid w:val="008218AF"/>
    <w:rsid w:val="00822C6C"/>
    <w:rsid w:val="00823B83"/>
    <w:rsid w:val="00826E0E"/>
    <w:rsid w:val="00827A36"/>
    <w:rsid w:val="00827BA3"/>
    <w:rsid w:val="00827F38"/>
    <w:rsid w:val="00830221"/>
    <w:rsid w:val="00830928"/>
    <w:rsid w:val="008321EC"/>
    <w:rsid w:val="008334BC"/>
    <w:rsid w:val="00835100"/>
    <w:rsid w:val="008354CF"/>
    <w:rsid w:val="008355D1"/>
    <w:rsid w:val="008430C3"/>
    <w:rsid w:val="00843E66"/>
    <w:rsid w:val="00845125"/>
    <w:rsid w:val="00847692"/>
    <w:rsid w:val="00850124"/>
    <w:rsid w:val="0085563F"/>
    <w:rsid w:val="008556D1"/>
    <w:rsid w:val="00855DCF"/>
    <w:rsid w:val="0085653A"/>
    <w:rsid w:val="00857246"/>
    <w:rsid w:val="008621D7"/>
    <w:rsid w:val="00863441"/>
    <w:rsid w:val="00865988"/>
    <w:rsid w:val="00865BDE"/>
    <w:rsid w:val="008706E8"/>
    <w:rsid w:val="008733F3"/>
    <w:rsid w:val="00874FCB"/>
    <w:rsid w:val="00883ECD"/>
    <w:rsid w:val="00884699"/>
    <w:rsid w:val="008902AA"/>
    <w:rsid w:val="008931D7"/>
    <w:rsid w:val="008934A0"/>
    <w:rsid w:val="0089388E"/>
    <w:rsid w:val="00893C27"/>
    <w:rsid w:val="00894F45"/>
    <w:rsid w:val="00895A8E"/>
    <w:rsid w:val="008978F3"/>
    <w:rsid w:val="008A0CE1"/>
    <w:rsid w:val="008A627E"/>
    <w:rsid w:val="008B029A"/>
    <w:rsid w:val="008B0411"/>
    <w:rsid w:val="008B11BC"/>
    <w:rsid w:val="008B2B66"/>
    <w:rsid w:val="008B4958"/>
    <w:rsid w:val="008B7ACA"/>
    <w:rsid w:val="008C02D8"/>
    <w:rsid w:val="008C75D7"/>
    <w:rsid w:val="008D179D"/>
    <w:rsid w:val="008D3464"/>
    <w:rsid w:val="008D37ED"/>
    <w:rsid w:val="008D39E2"/>
    <w:rsid w:val="008D5611"/>
    <w:rsid w:val="008D5E41"/>
    <w:rsid w:val="008D6A02"/>
    <w:rsid w:val="008D6D42"/>
    <w:rsid w:val="008D6F9A"/>
    <w:rsid w:val="008D75C5"/>
    <w:rsid w:val="008D7899"/>
    <w:rsid w:val="008E1918"/>
    <w:rsid w:val="008E3D0F"/>
    <w:rsid w:val="008E45BD"/>
    <w:rsid w:val="008E4825"/>
    <w:rsid w:val="008E5CBA"/>
    <w:rsid w:val="008E69F8"/>
    <w:rsid w:val="008F241B"/>
    <w:rsid w:val="008F261B"/>
    <w:rsid w:val="008F507E"/>
    <w:rsid w:val="008F5532"/>
    <w:rsid w:val="008F55FD"/>
    <w:rsid w:val="008F5A7F"/>
    <w:rsid w:val="008F5E49"/>
    <w:rsid w:val="008F6096"/>
    <w:rsid w:val="008F6234"/>
    <w:rsid w:val="008F651D"/>
    <w:rsid w:val="008F6684"/>
    <w:rsid w:val="00902E92"/>
    <w:rsid w:val="00904FDB"/>
    <w:rsid w:val="00912F61"/>
    <w:rsid w:val="00914172"/>
    <w:rsid w:val="00914616"/>
    <w:rsid w:val="009146D2"/>
    <w:rsid w:val="00915462"/>
    <w:rsid w:val="00916C4A"/>
    <w:rsid w:val="00923301"/>
    <w:rsid w:val="00924444"/>
    <w:rsid w:val="009245CF"/>
    <w:rsid w:val="009247E8"/>
    <w:rsid w:val="00930BE6"/>
    <w:rsid w:val="009315D3"/>
    <w:rsid w:val="00931645"/>
    <w:rsid w:val="0093204A"/>
    <w:rsid w:val="00934E6B"/>
    <w:rsid w:val="00936AA0"/>
    <w:rsid w:val="009402AA"/>
    <w:rsid w:val="0094171F"/>
    <w:rsid w:val="00945409"/>
    <w:rsid w:val="00945BFE"/>
    <w:rsid w:val="00945C4C"/>
    <w:rsid w:val="00947DDB"/>
    <w:rsid w:val="009507DE"/>
    <w:rsid w:val="00951064"/>
    <w:rsid w:val="00953B17"/>
    <w:rsid w:val="00953D79"/>
    <w:rsid w:val="00954BF9"/>
    <w:rsid w:val="00956B89"/>
    <w:rsid w:val="009616C1"/>
    <w:rsid w:val="00962BB0"/>
    <w:rsid w:val="00964019"/>
    <w:rsid w:val="00965120"/>
    <w:rsid w:val="009669F4"/>
    <w:rsid w:val="00967C0D"/>
    <w:rsid w:val="00972AD9"/>
    <w:rsid w:val="00972E5A"/>
    <w:rsid w:val="00972FE0"/>
    <w:rsid w:val="00974079"/>
    <w:rsid w:val="009741F3"/>
    <w:rsid w:val="00974B7D"/>
    <w:rsid w:val="00977204"/>
    <w:rsid w:val="00977737"/>
    <w:rsid w:val="00981683"/>
    <w:rsid w:val="00981AB9"/>
    <w:rsid w:val="00982C78"/>
    <w:rsid w:val="0098385D"/>
    <w:rsid w:val="00986AE0"/>
    <w:rsid w:val="00986EF6"/>
    <w:rsid w:val="00990285"/>
    <w:rsid w:val="009936D6"/>
    <w:rsid w:val="00993FC4"/>
    <w:rsid w:val="00994EB5"/>
    <w:rsid w:val="009960F8"/>
    <w:rsid w:val="009A1736"/>
    <w:rsid w:val="009A585B"/>
    <w:rsid w:val="009B27A3"/>
    <w:rsid w:val="009B2EF4"/>
    <w:rsid w:val="009B3F88"/>
    <w:rsid w:val="009B468C"/>
    <w:rsid w:val="009B4DB2"/>
    <w:rsid w:val="009B740D"/>
    <w:rsid w:val="009C20D9"/>
    <w:rsid w:val="009C2DA7"/>
    <w:rsid w:val="009C4631"/>
    <w:rsid w:val="009C5263"/>
    <w:rsid w:val="009C5513"/>
    <w:rsid w:val="009D0DEC"/>
    <w:rsid w:val="009D1793"/>
    <w:rsid w:val="009D329D"/>
    <w:rsid w:val="009D4A53"/>
    <w:rsid w:val="009D4D8D"/>
    <w:rsid w:val="009D763D"/>
    <w:rsid w:val="009D7932"/>
    <w:rsid w:val="009E1B99"/>
    <w:rsid w:val="009E392E"/>
    <w:rsid w:val="009E5BAC"/>
    <w:rsid w:val="009E743D"/>
    <w:rsid w:val="009F0981"/>
    <w:rsid w:val="009F1244"/>
    <w:rsid w:val="009F2468"/>
    <w:rsid w:val="009F33CD"/>
    <w:rsid w:val="009F3842"/>
    <w:rsid w:val="009F54E0"/>
    <w:rsid w:val="009F7F57"/>
    <w:rsid w:val="00A00F82"/>
    <w:rsid w:val="00A03AD1"/>
    <w:rsid w:val="00A04893"/>
    <w:rsid w:val="00A10156"/>
    <w:rsid w:val="00A10E2C"/>
    <w:rsid w:val="00A11F99"/>
    <w:rsid w:val="00A156E0"/>
    <w:rsid w:val="00A2009B"/>
    <w:rsid w:val="00A20C47"/>
    <w:rsid w:val="00A22898"/>
    <w:rsid w:val="00A23164"/>
    <w:rsid w:val="00A2379B"/>
    <w:rsid w:val="00A23A94"/>
    <w:rsid w:val="00A24D37"/>
    <w:rsid w:val="00A25BB0"/>
    <w:rsid w:val="00A31B55"/>
    <w:rsid w:val="00A31E91"/>
    <w:rsid w:val="00A326B5"/>
    <w:rsid w:val="00A32E84"/>
    <w:rsid w:val="00A344A5"/>
    <w:rsid w:val="00A3498D"/>
    <w:rsid w:val="00A34CE7"/>
    <w:rsid w:val="00A363CD"/>
    <w:rsid w:val="00A36CF4"/>
    <w:rsid w:val="00A36D8B"/>
    <w:rsid w:val="00A4149F"/>
    <w:rsid w:val="00A4356C"/>
    <w:rsid w:val="00A44121"/>
    <w:rsid w:val="00A522AD"/>
    <w:rsid w:val="00A5266E"/>
    <w:rsid w:val="00A53B94"/>
    <w:rsid w:val="00A54B4C"/>
    <w:rsid w:val="00A61891"/>
    <w:rsid w:val="00A6680C"/>
    <w:rsid w:val="00A66A22"/>
    <w:rsid w:val="00A66C65"/>
    <w:rsid w:val="00A702B9"/>
    <w:rsid w:val="00A7270B"/>
    <w:rsid w:val="00A72F60"/>
    <w:rsid w:val="00A7407A"/>
    <w:rsid w:val="00A75077"/>
    <w:rsid w:val="00A80AFE"/>
    <w:rsid w:val="00A85037"/>
    <w:rsid w:val="00A86DDA"/>
    <w:rsid w:val="00A91F16"/>
    <w:rsid w:val="00A93595"/>
    <w:rsid w:val="00A94A14"/>
    <w:rsid w:val="00A96634"/>
    <w:rsid w:val="00AA0B74"/>
    <w:rsid w:val="00AA1986"/>
    <w:rsid w:val="00AA2577"/>
    <w:rsid w:val="00AA59BE"/>
    <w:rsid w:val="00AA5A28"/>
    <w:rsid w:val="00AA61BD"/>
    <w:rsid w:val="00AA74DA"/>
    <w:rsid w:val="00AB65EA"/>
    <w:rsid w:val="00AB78A5"/>
    <w:rsid w:val="00AC1622"/>
    <w:rsid w:val="00AC2687"/>
    <w:rsid w:val="00AC2F2B"/>
    <w:rsid w:val="00AC3007"/>
    <w:rsid w:val="00AC4337"/>
    <w:rsid w:val="00AC4883"/>
    <w:rsid w:val="00AC5025"/>
    <w:rsid w:val="00AC6E9F"/>
    <w:rsid w:val="00AD1487"/>
    <w:rsid w:val="00AD39D6"/>
    <w:rsid w:val="00AD40D1"/>
    <w:rsid w:val="00AD4FD0"/>
    <w:rsid w:val="00AD645A"/>
    <w:rsid w:val="00AD7AB0"/>
    <w:rsid w:val="00AE03B7"/>
    <w:rsid w:val="00AE044B"/>
    <w:rsid w:val="00AE087C"/>
    <w:rsid w:val="00AE1200"/>
    <w:rsid w:val="00AE35E2"/>
    <w:rsid w:val="00AE3ED0"/>
    <w:rsid w:val="00AE4BB8"/>
    <w:rsid w:val="00AE5B90"/>
    <w:rsid w:val="00AF1A82"/>
    <w:rsid w:val="00AF2695"/>
    <w:rsid w:val="00AF2BFC"/>
    <w:rsid w:val="00AF4BB9"/>
    <w:rsid w:val="00AF50FF"/>
    <w:rsid w:val="00AF72D8"/>
    <w:rsid w:val="00B004A2"/>
    <w:rsid w:val="00B00875"/>
    <w:rsid w:val="00B01180"/>
    <w:rsid w:val="00B02EBA"/>
    <w:rsid w:val="00B033AE"/>
    <w:rsid w:val="00B04534"/>
    <w:rsid w:val="00B06068"/>
    <w:rsid w:val="00B114A3"/>
    <w:rsid w:val="00B138C2"/>
    <w:rsid w:val="00B154E9"/>
    <w:rsid w:val="00B167D8"/>
    <w:rsid w:val="00B17593"/>
    <w:rsid w:val="00B17EFE"/>
    <w:rsid w:val="00B17F2C"/>
    <w:rsid w:val="00B20730"/>
    <w:rsid w:val="00B220FC"/>
    <w:rsid w:val="00B22F07"/>
    <w:rsid w:val="00B23D18"/>
    <w:rsid w:val="00B26B6D"/>
    <w:rsid w:val="00B274B8"/>
    <w:rsid w:val="00B30530"/>
    <w:rsid w:val="00B31340"/>
    <w:rsid w:val="00B34238"/>
    <w:rsid w:val="00B345F4"/>
    <w:rsid w:val="00B348DC"/>
    <w:rsid w:val="00B35313"/>
    <w:rsid w:val="00B3538B"/>
    <w:rsid w:val="00B4187A"/>
    <w:rsid w:val="00B466A0"/>
    <w:rsid w:val="00B5010E"/>
    <w:rsid w:val="00B51397"/>
    <w:rsid w:val="00B52C87"/>
    <w:rsid w:val="00B53E4F"/>
    <w:rsid w:val="00B55397"/>
    <w:rsid w:val="00B55CB1"/>
    <w:rsid w:val="00B569D1"/>
    <w:rsid w:val="00B57C56"/>
    <w:rsid w:val="00B61704"/>
    <w:rsid w:val="00B617C3"/>
    <w:rsid w:val="00B625C8"/>
    <w:rsid w:val="00B63872"/>
    <w:rsid w:val="00B63EEC"/>
    <w:rsid w:val="00B65B7C"/>
    <w:rsid w:val="00B71C9E"/>
    <w:rsid w:val="00B748FD"/>
    <w:rsid w:val="00B74C27"/>
    <w:rsid w:val="00B7608D"/>
    <w:rsid w:val="00B761B9"/>
    <w:rsid w:val="00B76840"/>
    <w:rsid w:val="00B779D3"/>
    <w:rsid w:val="00B80162"/>
    <w:rsid w:val="00B8036E"/>
    <w:rsid w:val="00B83197"/>
    <w:rsid w:val="00B84BAB"/>
    <w:rsid w:val="00B91024"/>
    <w:rsid w:val="00B93404"/>
    <w:rsid w:val="00B93A85"/>
    <w:rsid w:val="00B93D84"/>
    <w:rsid w:val="00B94415"/>
    <w:rsid w:val="00B94F0A"/>
    <w:rsid w:val="00B96129"/>
    <w:rsid w:val="00B9677C"/>
    <w:rsid w:val="00B979CA"/>
    <w:rsid w:val="00B97D83"/>
    <w:rsid w:val="00BA2BD5"/>
    <w:rsid w:val="00BA38F4"/>
    <w:rsid w:val="00BA40AC"/>
    <w:rsid w:val="00BA770F"/>
    <w:rsid w:val="00BB000F"/>
    <w:rsid w:val="00BB1288"/>
    <w:rsid w:val="00BB2647"/>
    <w:rsid w:val="00BB2778"/>
    <w:rsid w:val="00BB3851"/>
    <w:rsid w:val="00BB3C5F"/>
    <w:rsid w:val="00BB65C9"/>
    <w:rsid w:val="00BB676B"/>
    <w:rsid w:val="00BB6E76"/>
    <w:rsid w:val="00BB6F0A"/>
    <w:rsid w:val="00BB7C71"/>
    <w:rsid w:val="00BC3C39"/>
    <w:rsid w:val="00BC4796"/>
    <w:rsid w:val="00BC6254"/>
    <w:rsid w:val="00BD2218"/>
    <w:rsid w:val="00BD2904"/>
    <w:rsid w:val="00BD66E4"/>
    <w:rsid w:val="00BD69E5"/>
    <w:rsid w:val="00BD75B2"/>
    <w:rsid w:val="00BD760B"/>
    <w:rsid w:val="00BD7C84"/>
    <w:rsid w:val="00BE0984"/>
    <w:rsid w:val="00BE2BA9"/>
    <w:rsid w:val="00BF005C"/>
    <w:rsid w:val="00BF1175"/>
    <w:rsid w:val="00BF4996"/>
    <w:rsid w:val="00BF4C9C"/>
    <w:rsid w:val="00BF595D"/>
    <w:rsid w:val="00BF66DB"/>
    <w:rsid w:val="00BF6CD1"/>
    <w:rsid w:val="00C032C6"/>
    <w:rsid w:val="00C05FFF"/>
    <w:rsid w:val="00C071EB"/>
    <w:rsid w:val="00C0768B"/>
    <w:rsid w:val="00C07AC8"/>
    <w:rsid w:val="00C1039C"/>
    <w:rsid w:val="00C11169"/>
    <w:rsid w:val="00C11945"/>
    <w:rsid w:val="00C11A9C"/>
    <w:rsid w:val="00C11F22"/>
    <w:rsid w:val="00C121B4"/>
    <w:rsid w:val="00C123DE"/>
    <w:rsid w:val="00C14030"/>
    <w:rsid w:val="00C176BD"/>
    <w:rsid w:val="00C21650"/>
    <w:rsid w:val="00C216FA"/>
    <w:rsid w:val="00C24DE9"/>
    <w:rsid w:val="00C30B31"/>
    <w:rsid w:val="00C3121E"/>
    <w:rsid w:val="00C35E95"/>
    <w:rsid w:val="00C376AB"/>
    <w:rsid w:val="00C40BD0"/>
    <w:rsid w:val="00C40DD0"/>
    <w:rsid w:val="00C425B4"/>
    <w:rsid w:val="00C42888"/>
    <w:rsid w:val="00C453BF"/>
    <w:rsid w:val="00C45CEF"/>
    <w:rsid w:val="00C50357"/>
    <w:rsid w:val="00C52A82"/>
    <w:rsid w:val="00C534EC"/>
    <w:rsid w:val="00C56D46"/>
    <w:rsid w:val="00C57575"/>
    <w:rsid w:val="00C601AB"/>
    <w:rsid w:val="00C60DC8"/>
    <w:rsid w:val="00C624CB"/>
    <w:rsid w:val="00C62860"/>
    <w:rsid w:val="00C6405B"/>
    <w:rsid w:val="00C66335"/>
    <w:rsid w:val="00C67669"/>
    <w:rsid w:val="00C71C9D"/>
    <w:rsid w:val="00C72745"/>
    <w:rsid w:val="00C7373F"/>
    <w:rsid w:val="00C73B7A"/>
    <w:rsid w:val="00C73E29"/>
    <w:rsid w:val="00C754E8"/>
    <w:rsid w:val="00C75C36"/>
    <w:rsid w:val="00C76B56"/>
    <w:rsid w:val="00C82317"/>
    <w:rsid w:val="00C82AA6"/>
    <w:rsid w:val="00C83604"/>
    <w:rsid w:val="00C85A14"/>
    <w:rsid w:val="00C864F8"/>
    <w:rsid w:val="00C87344"/>
    <w:rsid w:val="00C90E04"/>
    <w:rsid w:val="00C90EAC"/>
    <w:rsid w:val="00C911AF"/>
    <w:rsid w:val="00C928BB"/>
    <w:rsid w:val="00C92B39"/>
    <w:rsid w:val="00C956F9"/>
    <w:rsid w:val="00C97AD3"/>
    <w:rsid w:val="00CA2349"/>
    <w:rsid w:val="00CA2873"/>
    <w:rsid w:val="00CA315D"/>
    <w:rsid w:val="00CA4EB0"/>
    <w:rsid w:val="00CB14D7"/>
    <w:rsid w:val="00CB3E0B"/>
    <w:rsid w:val="00CB58D7"/>
    <w:rsid w:val="00CB5B5E"/>
    <w:rsid w:val="00CB5EDA"/>
    <w:rsid w:val="00CB6D45"/>
    <w:rsid w:val="00CB70C3"/>
    <w:rsid w:val="00CC0944"/>
    <w:rsid w:val="00CC1931"/>
    <w:rsid w:val="00CC2D67"/>
    <w:rsid w:val="00CC49A8"/>
    <w:rsid w:val="00CC4AC5"/>
    <w:rsid w:val="00CC4FA9"/>
    <w:rsid w:val="00CC5311"/>
    <w:rsid w:val="00CC54A2"/>
    <w:rsid w:val="00CC5D6C"/>
    <w:rsid w:val="00CC66D1"/>
    <w:rsid w:val="00CC6C08"/>
    <w:rsid w:val="00CD1E5D"/>
    <w:rsid w:val="00CD2F11"/>
    <w:rsid w:val="00CD2FAE"/>
    <w:rsid w:val="00CD6EEE"/>
    <w:rsid w:val="00CE0FC3"/>
    <w:rsid w:val="00CE2BAE"/>
    <w:rsid w:val="00CE3B51"/>
    <w:rsid w:val="00CE4DE5"/>
    <w:rsid w:val="00CE64A4"/>
    <w:rsid w:val="00CF1292"/>
    <w:rsid w:val="00CF27B6"/>
    <w:rsid w:val="00CF33B8"/>
    <w:rsid w:val="00CF387A"/>
    <w:rsid w:val="00CF3D70"/>
    <w:rsid w:val="00CF4328"/>
    <w:rsid w:val="00CF45CA"/>
    <w:rsid w:val="00CF67C7"/>
    <w:rsid w:val="00D02B12"/>
    <w:rsid w:val="00D05685"/>
    <w:rsid w:val="00D06734"/>
    <w:rsid w:val="00D06AC2"/>
    <w:rsid w:val="00D06E26"/>
    <w:rsid w:val="00D0754B"/>
    <w:rsid w:val="00D10052"/>
    <w:rsid w:val="00D1007B"/>
    <w:rsid w:val="00D11605"/>
    <w:rsid w:val="00D11CC2"/>
    <w:rsid w:val="00D120A8"/>
    <w:rsid w:val="00D15EE6"/>
    <w:rsid w:val="00D17956"/>
    <w:rsid w:val="00D17BC7"/>
    <w:rsid w:val="00D20713"/>
    <w:rsid w:val="00D2155A"/>
    <w:rsid w:val="00D21849"/>
    <w:rsid w:val="00D227DA"/>
    <w:rsid w:val="00D27E41"/>
    <w:rsid w:val="00D30E28"/>
    <w:rsid w:val="00D318F8"/>
    <w:rsid w:val="00D34443"/>
    <w:rsid w:val="00D34B16"/>
    <w:rsid w:val="00D34B53"/>
    <w:rsid w:val="00D408B1"/>
    <w:rsid w:val="00D4331D"/>
    <w:rsid w:val="00D450CE"/>
    <w:rsid w:val="00D457A5"/>
    <w:rsid w:val="00D45D32"/>
    <w:rsid w:val="00D46322"/>
    <w:rsid w:val="00D504C6"/>
    <w:rsid w:val="00D51D0C"/>
    <w:rsid w:val="00D51E4A"/>
    <w:rsid w:val="00D524FF"/>
    <w:rsid w:val="00D52B25"/>
    <w:rsid w:val="00D63D5A"/>
    <w:rsid w:val="00D64770"/>
    <w:rsid w:val="00D648B2"/>
    <w:rsid w:val="00D66042"/>
    <w:rsid w:val="00D67156"/>
    <w:rsid w:val="00D67ACD"/>
    <w:rsid w:val="00D72849"/>
    <w:rsid w:val="00D81B14"/>
    <w:rsid w:val="00D8215E"/>
    <w:rsid w:val="00D87013"/>
    <w:rsid w:val="00D876D6"/>
    <w:rsid w:val="00D87CCF"/>
    <w:rsid w:val="00D90840"/>
    <w:rsid w:val="00D908BC"/>
    <w:rsid w:val="00D90A8F"/>
    <w:rsid w:val="00D94948"/>
    <w:rsid w:val="00D950A7"/>
    <w:rsid w:val="00D95301"/>
    <w:rsid w:val="00D96129"/>
    <w:rsid w:val="00D96D2A"/>
    <w:rsid w:val="00D96EFE"/>
    <w:rsid w:val="00DA02D8"/>
    <w:rsid w:val="00DA078E"/>
    <w:rsid w:val="00DA0D78"/>
    <w:rsid w:val="00DA3644"/>
    <w:rsid w:val="00DA3D9C"/>
    <w:rsid w:val="00DA4A27"/>
    <w:rsid w:val="00DA4C5B"/>
    <w:rsid w:val="00DA4F55"/>
    <w:rsid w:val="00DA5BEA"/>
    <w:rsid w:val="00DB151B"/>
    <w:rsid w:val="00DB3497"/>
    <w:rsid w:val="00DB537B"/>
    <w:rsid w:val="00DB55B6"/>
    <w:rsid w:val="00DC4CBC"/>
    <w:rsid w:val="00DC5101"/>
    <w:rsid w:val="00DC5D4C"/>
    <w:rsid w:val="00DC5D86"/>
    <w:rsid w:val="00DC7E0E"/>
    <w:rsid w:val="00DD02C1"/>
    <w:rsid w:val="00DD220B"/>
    <w:rsid w:val="00DD3BED"/>
    <w:rsid w:val="00DD6FA3"/>
    <w:rsid w:val="00DD767C"/>
    <w:rsid w:val="00DE1867"/>
    <w:rsid w:val="00DE1CB8"/>
    <w:rsid w:val="00DE2506"/>
    <w:rsid w:val="00DE2578"/>
    <w:rsid w:val="00DE273E"/>
    <w:rsid w:val="00DE2758"/>
    <w:rsid w:val="00DE34EC"/>
    <w:rsid w:val="00DE5C4E"/>
    <w:rsid w:val="00DE6453"/>
    <w:rsid w:val="00DE771E"/>
    <w:rsid w:val="00DE7D13"/>
    <w:rsid w:val="00DF1179"/>
    <w:rsid w:val="00DF420E"/>
    <w:rsid w:val="00DF4540"/>
    <w:rsid w:val="00DF5354"/>
    <w:rsid w:val="00DF59FC"/>
    <w:rsid w:val="00DF6521"/>
    <w:rsid w:val="00E006C4"/>
    <w:rsid w:val="00E0245A"/>
    <w:rsid w:val="00E03BE2"/>
    <w:rsid w:val="00E068F0"/>
    <w:rsid w:val="00E0710A"/>
    <w:rsid w:val="00E079F1"/>
    <w:rsid w:val="00E11CE4"/>
    <w:rsid w:val="00E162AC"/>
    <w:rsid w:val="00E166BD"/>
    <w:rsid w:val="00E16BB8"/>
    <w:rsid w:val="00E21C23"/>
    <w:rsid w:val="00E234A8"/>
    <w:rsid w:val="00E24194"/>
    <w:rsid w:val="00E245F0"/>
    <w:rsid w:val="00E2535C"/>
    <w:rsid w:val="00E258AE"/>
    <w:rsid w:val="00E270EE"/>
    <w:rsid w:val="00E30E56"/>
    <w:rsid w:val="00E3185F"/>
    <w:rsid w:val="00E31937"/>
    <w:rsid w:val="00E31E58"/>
    <w:rsid w:val="00E3376F"/>
    <w:rsid w:val="00E35FFE"/>
    <w:rsid w:val="00E402D9"/>
    <w:rsid w:val="00E4641B"/>
    <w:rsid w:val="00E47AA1"/>
    <w:rsid w:val="00E50BC5"/>
    <w:rsid w:val="00E50C4E"/>
    <w:rsid w:val="00E51DE6"/>
    <w:rsid w:val="00E51EA7"/>
    <w:rsid w:val="00E52D3B"/>
    <w:rsid w:val="00E554BD"/>
    <w:rsid w:val="00E55DED"/>
    <w:rsid w:val="00E57599"/>
    <w:rsid w:val="00E60EEC"/>
    <w:rsid w:val="00E62267"/>
    <w:rsid w:val="00E62EFE"/>
    <w:rsid w:val="00E65F62"/>
    <w:rsid w:val="00E6796F"/>
    <w:rsid w:val="00E72AE6"/>
    <w:rsid w:val="00E73E76"/>
    <w:rsid w:val="00E74AC6"/>
    <w:rsid w:val="00E7695B"/>
    <w:rsid w:val="00E814D5"/>
    <w:rsid w:val="00E82B42"/>
    <w:rsid w:val="00E83139"/>
    <w:rsid w:val="00E85E89"/>
    <w:rsid w:val="00E90563"/>
    <w:rsid w:val="00E9142D"/>
    <w:rsid w:val="00E91DFF"/>
    <w:rsid w:val="00E94F0C"/>
    <w:rsid w:val="00E9548A"/>
    <w:rsid w:val="00E9592A"/>
    <w:rsid w:val="00E96678"/>
    <w:rsid w:val="00EA1540"/>
    <w:rsid w:val="00EA1561"/>
    <w:rsid w:val="00EA1A9F"/>
    <w:rsid w:val="00EA1FB4"/>
    <w:rsid w:val="00EA4549"/>
    <w:rsid w:val="00EA4FF6"/>
    <w:rsid w:val="00EA5940"/>
    <w:rsid w:val="00EA5C68"/>
    <w:rsid w:val="00EB3EF3"/>
    <w:rsid w:val="00EB5EB7"/>
    <w:rsid w:val="00EB6201"/>
    <w:rsid w:val="00EB70F0"/>
    <w:rsid w:val="00EC05C9"/>
    <w:rsid w:val="00EC2A01"/>
    <w:rsid w:val="00EC57F3"/>
    <w:rsid w:val="00ED2DAD"/>
    <w:rsid w:val="00ED3084"/>
    <w:rsid w:val="00ED3AC1"/>
    <w:rsid w:val="00ED518F"/>
    <w:rsid w:val="00ED6B65"/>
    <w:rsid w:val="00ED6C45"/>
    <w:rsid w:val="00EE0283"/>
    <w:rsid w:val="00EE0AEE"/>
    <w:rsid w:val="00EE0FF8"/>
    <w:rsid w:val="00EE19B5"/>
    <w:rsid w:val="00EE20BB"/>
    <w:rsid w:val="00EE2359"/>
    <w:rsid w:val="00EE2951"/>
    <w:rsid w:val="00EE32BA"/>
    <w:rsid w:val="00EE4B43"/>
    <w:rsid w:val="00EE630A"/>
    <w:rsid w:val="00EE69AE"/>
    <w:rsid w:val="00EE6FFB"/>
    <w:rsid w:val="00EF015B"/>
    <w:rsid w:val="00EF18CC"/>
    <w:rsid w:val="00EF3652"/>
    <w:rsid w:val="00EF3B6A"/>
    <w:rsid w:val="00EF5F93"/>
    <w:rsid w:val="00EF62E8"/>
    <w:rsid w:val="00EF7BDE"/>
    <w:rsid w:val="00F008E1"/>
    <w:rsid w:val="00F0337E"/>
    <w:rsid w:val="00F042F8"/>
    <w:rsid w:val="00F07C6D"/>
    <w:rsid w:val="00F121B3"/>
    <w:rsid w:val="00F13512"/>
    <w:rsid w:val="00F14350"/>
    <w:rsid w:val="00F1589D"/>
    <w:rsid w:val="00F16460"/>
    <w:rsid w:val="00F171A3"/>
    <w:rsid w:val="00F21E5E"/>
    <w:rsid w:val="00F23765"/>
    <w:rsid w:val="00F255EF"/>
    <w:rsid w:val="00F25771"/>
    <w:rsid w:val="00F25B34"/>
    <w:rsid w:val="00F2696F"/>
    <w:rsid w:val="00F26C4C"/>
    <w:rsid w:val="00F26CB8"/>
    <w:rsid w:val="00F27831"/>
    <w:rsid w:val="00F314A9"/>
    <w:rsid w:val="00F33AF1"/>
    <w:rsid w:val="00F33E38"/>
    <w:rsid w:val="00F354F3"/>
    <w:rsid w:val="00F36CFA"/>
    <w:rsid w:val="00F36EB9"/>
    <w:rsid w:val="00F378CE"/>
    <w:rsid w:val="00F37D0C"/>
    <w:rsid w:val="00F41083"/>
    <w:rsid w:val="00F41D3E"/>
    <w:rsid w:val="00F42D11"/>
    <w:rsid w:val="00F44106"/>
    <w:rsid w:val="00F452A8"/>
    <w:rsid w:val="00F46173"/>
    <w:rsid w:val="00F46BE0"/>
    <w:rsid w:val="00F51483"/>
    <w:rsid w:val="00F52250"/>
    <w:rsid w:val="00F53842"/>
    <w:rsid w:val="00F53DFE"/>
    <w:rsid w:val="00F54263"/>
    <w:rsid w:val="00F54C39"/>
    <w:rsid w:val="00F556B8"/>
    <w:rsid w:val="00F565B2"/>
    <w:rsid w:val="00F57F0F"/>
    <w:rsid w:val="00F6013B"/>
    <w:rsid w:val="00F616A3"/>
    <w:rsid w:val="00F62A8C"/>
    <w:rsid w:val="00F67345"/>
    <w:rsid w:val="00F67AC2"/>
    <w:rsid w:val="00F71F6A"/>
    <w:rsid w:val="00F727E4"/>
    <w:rsid w:val="00F73FE1"/>
    <w:rsid w:val="00F74990"/>
    <w:rsid w:val="00F77534"/>
    <w:rsid w:val="00F775FF"/>
    <w:rsid w:val="00F80A1A"/>
    <w:rsid w:val="00F81B5D"/>
    <w:rsid w:val="00F84C9B"/>
    <w:rsid w:val="00F851DF"/>
    <w:rsid w:val="00F86C0A"/>
    <w:rsid w:val="00F90C9F"/>
    <w:rsid w:val="00F9122D"/>
    <w:rsid w:val="00F91549"/>
    <w:rsid w:val="00F9214F"/>
    <w:rsid w:val="00F93DA0"/>
    <w:rsid w:val="00F93E3D"/>
    <w:rsid w:val="00F94957"/>
    <w:rsid w:val="00FA0573"/>
    <w:rsid w:val="00FA1CC3"/>
    <w:rsid w:val="00FA387B"/>
    <w:rsid w:val="00FA4365"/>
    <w:rsid w:val="00FA7657"/>
    <w:rsid w:val="00FB07A0"/>
    <w:rsid w:val="00FB274B"/>
    <w:rsid w:val="00FB3201"/>
    <w:rsid w:val="00FB4195"/>
    <w:rsid w:val="00FB45CE"/>
    <w:rsid w:val="00FB4A86"/>
    <w:rsid w:val="00FB737A"/>
    <w:rsid w:val="00FC099F"/>
    <w:rsid w:val="00FC0B76"/>
    <w:rsid w:val="00FC255A"/>
    <w:rsid w:val="00FC60ED"/>
    <w:rsid w:val="00FD07F6"/>
    <w:rsid w:val="00FD1573"/>
    <w:rsid w:val="00FD19F2"/>
    <w:rsid w:val="00FD1CA6"/>
    <w:rsid w:val="00FD23A7"/>
    <w:rsid w:val="00FD6F45"/>
    <w:rsid w:val="00FD7A4B"/>
    <w:rsid w:val="00FE06F8"/>
    <w:rsid w:val="00FE7C85"/>
    <w:rsid w:val="00FE7DFD"/>
    <w:rsid w:val="00FF1660"/>
    <w:rsid w:val="00FF3AEE"/>
    <w:rsid w:val="00FF7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D0E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3D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D728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44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21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E7E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21EC"/>
    <w:pPr>
      <w:spacing w:before="320" w:after="120" w:line="252" w:lineRule="auto"/>
      <w:ind w:left="157" w:hanging="1008"/>
      <w:jc w:val="center"/>
      <w:outlineLvl w:val="4"/>
    </w:pPr>
    <w:rPr>
      <w:rFonts w:ascii="Gill Sans Light" w:hAnsi="Gill Sans Light" w:cstheme="majorBidi"/>
      <w:caps/>
      <w:color w:val="823B0B" w:themeColor="accent2" w:themeShade="7F"/>
      <w:spacing w:val="10"/>
    </w:rPr>
  </w:style>
  <w:style w:type="paragraph" w:styleId="Heading6">
    <w:name w:val="heading 6"/>
    <w:basedOn w:val="Normal"/>
    <w:next w:val="Normal"/>
    <w:link w:val="Heading6Char"/>
    <w:uiPriority w:val="9"/>
    <w:unhideWhenUsed/>
    <w:qFormat/>
    <w:rsid w:val="008321EC"/>
    <w:pPr>
      <w:spacing w:after="120" w:line="252" w:lineRule="auto"/>
      <w:ind w:left="301" w:hanging="1152"/>
      <w:jc w:val="center"/>
      <w:outlineLvl w:val="5"/>
    </w:pPr>
    <w:rPr>
      <w:rFonts w:ascii="Gill Sans Light" w:hAnsi="Gill Sans Light" w:cstheme="majorBidi"/>
      <w:caps/>
      <w:color w:val="C45911" w:themeColor="accent2" w:themeShade="BF"/>
      <w:spacing w:val="10"/>
    </w:rPr>
  </w:style>
  <w:style w:type="paragraph" w:styleId="Heading7">
    <w:name w:val="heading 7"/>
    <w:basedOn w:val="Normal"/>
    <w:next w:val="Normal"/>
    <w:link w:val="Heading7Char"/>
    <w:uiPriority w:val="9"/>
    <w:unhideWhenUsed/>
    <w:qFormat/>
    <w:rsid w:val="008321EC"/>
    <w:pPr>
      <w:spacing w:after="120" w:line="252" w:lineRule="auto"/>
      <w:ind w:left="445" w:hanging="1296"/>
      <w:jc w:val="center"/>
      <w:outlineLvl w:val="6"/>
    </w:pPr>
    <w:rPr>
      <w:rFonts w:ascii="Gill Sans Light" w:hAnsi="Gill Sans Light" w:cstheme="majorBidi"/>
      <w:i/>
      <w:iCs/>
      <w:caps/>
      <w:color w:val="C45911" w:themeColor="accent2" w:themeShade="BF"/>
      <w:spacing w:val="10"/>
    </w:rPr>
  </w:style>
  <w:style w:type="paragraph" w:styleId="Heading8">
    <w:name w:val="heading 8"/>
    <w:basedOn w:val="Normal"/>
    <w:next w:val="Normal"/>
    <w:link w:val="Heading8Char"/>
    <w:uiPriority w:val="9"/>
    <w:unhideWhenUsed/>
    <w:qFormat/>
    <w:rsid w:val="008321EC"/>
    <w:pPr>
      <w:spacing w:after="120" w:line="252" w:lineRule="auto"/>
      <w:ind w:left="589" w:hanging="1440"/>
      <w:jc w:val="center"/>
      <w:outlineLvl w:val="7"/>
    </w:pPr>
    <w:rPr>
      <w:rFonts w:ascii="Gill Sans Light" w:hAnsi="Gill Sans Light" w:cstheme="majorBidi"/>
      <w:caps/>
      <w:spacing w:val="10"/>
      <w:sz w:val="20"/>
      <w:szCs w:val="20"/>
    </w:rPr>
  </w:style>
  <w:style w:type="paragraph" w:styleId="Heading9">
    <w:name w:val="heading 9"/>
    <w:basedOn w:val="Normal"/>
    <w:next w:val="Normal"/>
    <w:link w:val="Heading9Char"/>
    <w:uiPriority w:val="9"/>
    <w:unhideWhenUsed/>
    <w:qFormat/>
    <w:rsid w:val="008321EC"/>
    <w:pPr>
      <w:spacing w:after="120" w:line="252" w:lineRule="auto"/>
      <w:ind w:left="733" w:hanging="1584"/>
      <w:jc w:val="center"/>
      <w:outlineLvl w:val="8"/>
    </w:pPr>
    <w:rPr>
      <w:rFonts w:ascii="Gill Sans Light" w:hAnsi="Gill Sans Light"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44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321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E7E1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321EC"/>
    <w:rPr>
      <w:rFonts w:ascii="Gill Sans Light" w:hAnsi="Gill Sans Light" w:cstheme="majorBidi"/>
      <w:caps/>
      <w:color w:val="823B0B" w:themeColor="accent2" w:themeShade="7F"/>
      <w:spacing w:val="10"/>
      <w:sz w:val="24"/>
      <w:szCs w:val="24"/>
      <w:lang w:val="en-US"/>
    </w:rPr>
  </w:style>
  <w:style w:type="character" w:customStyle="1" w:styleId="Heading6Char">
    <w:name w:val="Heading 6 Char"/>
    <w:basedOn w:val="DefaultParagraphFont"/>
    <w:link w:val="Heading6"/>
    <w:uiPriority w:val="9"/>
    <w:rsid w:val="008321EC"/>
    <w:rPr>
      <w:rFonts w:ascii="Gill Sans Light" w:hAnsi="Gill Sans Light" w:cstheme="majorBidi"/>
      <w:caps/>
      <w:color w:val="C45911" w:themeColor="accent2" w:themeShade="BF"/>
      <w:spacing w:val="10"/>
      <w:sz w:val="24"/>
      <w:szCs w:val="24"/>
      <w:lang w:val="en-US"/>
    </w:rPr>
  </w:style>
  <w:style w:type="character" w:customStyle="1" w:styleId="Heading7Char">
    <w:name w:val="Heading 7 Char"/>
    <w:basedOn w:val="DefaultParagraphFont"/>
    <w:link w:val="Heading7"/>
    <w:uiPriority w:val="9"/>
    <w:rsid w:val="008321EC"/>
    <w:rPr>
      <w:rFonts w:ascii="Gill Sans Light" w:hAnsi="Gill Sans Light" w:cstheme="majorBidi"/>
      <w:i/>
      <w:iCs/>
      <w:caps/>
      <w:color w:val="C45911" w:themeColor="accent2" w:themeShade="BF"/>
      <w:spacing w:val="10"/>
      <w:sz w:val="24"/>
      <w:szCs w:val="24"/>
      <w:lang w:val="en-US"/>
    </w:rPr>
  </w:style>
  <w:style w:type="character" w:customStyle="1" w:styleId="Heading8Char">
    <w:name w:val="Heading 8 Char"/>
    <w:basedOn w:val="DefaultParagraphFont"/>
    <w:link w:val="Heading8"/>
    <w:uiPriority w:val="9"/>
    <w:rsid w:val="008321EC"/>
    <w:rPr>
      <w:rFonts w:ascii="Gill Sans Light" w:hAnsi="Gill Sans Light" w:cstheme="majorBidi"/>
      <w:caps/>
      <w:spacing w:val="10"/>
      <w:sz w:val="20"/>
      <w:szCs w:val="20"/>
      <w:lang w:val="en-US"/>
    </w:rPr>
  </w:style>
  <w:style w:type="character" w:customStyle="1" w:styleId="Heading9Char">
    <w:name w:val="Heading 9 Char"/>
    <w:basedOn w:val="DefaultParagraphFont"/>
    <w:link w:val="Heading9"/>
    <w:uiPriority w:val="9"/>
    <w:rsid w:val="008321EC"/>
    <w:rPr>
      <w:rFonts w:ascii="Gill Sans Light" w:hAnsi="Gill Sans Light" w:cstheme="majorBidi"/>
      <w:i/>
      <w:iCs/>
      <w:caps/>
      <w:spacing w:val="10"/>
      <w:sz w:val="20"/>
      <w:szCs w:val="20"/>
      <w:lang w:val="en-US"/>
    </w:rPr>
  </w:style>
  <w:style w:type="paragraph" w:styleId="NoSpacing">
    <w:name w:val="No Spacing"/>
    <w:link w:val="NoSpacingChar"/>
    <w:uiPriority w:val="1"/>
    <w:qFormat/>
    <w:rsid w:val="008321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21EC"/>
    <w:rPr>
      <w:rFonts w:eastAsiaTheme="minorEastAsia"/>
      <w:lang w:val="en-US"/>
    </w:rPr>
  </w:style>
  <w:style w:type="paragraph" w:styleId="ListParagraph">
    <w:name w:val="List Paragraph"/>
    <w:basedOn w:val="Normal"/>
    <w:uiPriority w:val="34"/>
    <w:qFormat/>
    <w:rsid w:val="008321EC"/>
    <w:pPr>
      <w:spacing w:after="200" w:line="252" w:lineRule="auto"/>
      <w:ind w:left="720"/>
      <w:contextualSpacing/>
    </w:pPr>
    <w:rPr>
      <w:rFonts w:ascii="Gill Sans Light" w:hAnsi="Gill Sans Light" w:cstheme="majorBidi"/>
      <w:spacing w:val="-4"/>
    </w:rPr>
  </w:style>
  <w:style w:type="character" w:styleId="Emphasis">
    <w:name w:val="Emphasis"/>
    <w:basedOn w:val="DefaultParagraphFont"/>
    <w:qFormat/>
    <w:rsid w:val="008321EC"/>
    <w:rPr>
      <w:i/>
      <w:iCs/>
    </w:rPr>
  </w:style>
  <w:style w:type="character" w:styleId="Hyperlink">
    <w:name w:val="Hyperlink"/>
    <w:basedOn w:val="DefaultParagraphFont"/>
    <w:uiPriority w:val="99"/>
    <w:unhideWhenUsed/>
    <w:rsid w:val="009315D3"/>
    <w:rPr>
      <w:color w:val="0563C1" w:themeColor="hyperlink"/>
      <w:u w:val="single"/>
    </w:rPr>
  </w:style>
  <w:style w:type="paragraph" w:styleId="Footer">
    <w:name w:val="footer"/>
    <w:basedOn w:val="Normal"/>
    <w:link w:val="FooterChar"/>
    <w:uiPriority w:val="99"/>
    <w:unhideWhenUsed/>
    <w:rsid w:val="00812802"/>
    <w:pPr>
      <w:tabs>
        <w:tab w:val="center" w:pos="4536"/>
        <w:tab w:val="right" w:pos="9072"/>
      </w:tabs>
    </w:pPr>
  </w:style>
  <w:style w:type="character" w:customStyle="1" w:styleId="FooterChar">
    <w:name w:val="Footer Char"/>
    <w:basedOn w:val="DefaultParagraphFont"/>
    <w:link w:val="Footer"/>
    <w:uiPriority w:val="99"/>
    <w:rsid w:val="00812802"/>
  </w:style>
  <w:style w:type="table" w:styleId="TableGrid">
    <w:name w:val="Table Grid"/>
    <w:basedOn w:val="TableNormal"/>
    <w:uiPriority w:val="39"/>
    <w:rsid w:val="006A77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1F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F1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1F15"/>
    <w:pPr>
      <w:tabs>
        <w:tab w:val="center" w:pos="4536"/>
        <w:tab w:val="right" w:pos="9072"/>
      </w:tabs>
    </w:pPr>
  </w:style>
  <w:style w:type="character" w:customStyle="1" w:styleId="HeaderChar">
    <w:name w:val="Header Char"/>
    <w:basedOn w:val="DefaultParagraphFont"/>
    <w:link w:val="Header"/>
    <w:uiPriority w:val="99"/>
    <w:rsid w:val="00441F15"/>
  </w:style>
  <w:style w:type="paragraph" w:styleId="TOCHeading">
    <w:name w:val="TOC Heading"/>
    <w:basedOn w:val="Heading1"/>
    <w:next w:val="Normal"/>
    <w:uiPriority w:val="39"/>
    <w:unhideWhenUsed/>
    <w:qFormat/>
    <w:rsid w:val="00441F15"/>
    <w:pPr>
      <w:outlineLvl w:val="9"/>
    </w:pPr>
  </w:style>
  <w:style w:type="paragraph" w:styleId="TOC1">
    <w:name w:val="toc 1"/>
    <w:basedOn w:val="Normal"/>
    <w:next w:val="Normal"/>
    <w:autoRedefine/>
    <w:uiPriority w:val="39"/>
    <w:unhideWhenUsed/>
    <w:rsid w:val="00441F15"/>
    <w:pPr>
      <w:spacing w:after="100"/>
    </w:pPr>
  </w:style>
  <w:style w:type="paragraph" w:styleId="TOC2">
    <w:name w:val="toc 2"/>
    <w:basedOn w:val="Normal"/>
    <w:next w:val="Normal"/>
    <w:autoRedefine/>
    <w:uiPriority w:val="39"/>
    <w:unhideWhenUsed/>
    <w:rsid w:val="00441F15"/>
    <w:pPr>
      <w:spacing w:after="100"/>
      <w:ind w:left="220"/>
    </w:pPr>
  </w:style>
  <w:style w:type="paragraph" w:styleId="TOC3">
    <w:name w:val="toc 3"/>
    <w:basedOn w:val="Normal"/>
    <w:next w:val="Normal"/>
    <w:autoRedefine/>
    <w:uiPriority w:val="39"/>
    <w:unhideWhenUsed/>
    <w:rsid w:val="00441F15"/>
    <w:pPr>
      <w:spacing w:after="100"/>
      <w:ind w:left="440"/>
    </w:pPr>
  </w:style>
  <w:style w:type="paragraph" w:styleId="TOC4">
    <w:name w:val="toc 4"/>
    <w:basedOn w:val="Normal"/>
    <w:next w:val="Normal"/>
    <w:autoRedefine/>
    <w:uiPriority w:val="39"/>
    <w:unhideWhenUsed/>
    <w:rsid w:val="00F93E3D"/>
    <w:pPr>
      <w:spacing w:after="100"/>
      <w:ind w:left="660"/>
    </w:pPr>
  </w:style>
  <w:style w:type="character" w:styleId="CommentReference">
    <w:name w:val="annotation reference"/>
    <w:basedOn w:val="DefaultParagraphFont"/>
    <w:uiPriority w:val="99"/>
    <w:semiHidden/>
    <w:unhideWhenUsed/>
    <w:rsid w:val="0075447D"/>
    <w:rPr>
      <w:sz w:val="16"/>
      <w:szCs w:val="16"/>
    </w:rPr>
  </w:style>
  <w:style w:type="paragraph" w:styleId="CommentText">
    <w:name w:val="annotation text"/>
    <w:basedOn w:val="Normal"/>
    <w:link w:val="CommentTextChar"/>
    <w:uiPriority w:val="99"/>
    <w:semiHidden/>
    <w:unhideWhenUsed/>
    <w:rsid w:val="0075447D"/>
    <w:rPr>
      <w:sz w:val="20"/>
      <w:szCs w:val="20"/>
    </w:rPr>
  </w:style>
  <w:style w:type="character" w:customStyle="1" w:styleId="CommentTextChar">
    <w:name w:val="Comment Text Char"/>
    <w:basedOn w:val="DefaultParagraphFont"/>
    <w:link w:val="CommentText"/>
    <w:uiPriority w:val="99"/>
    <w:semiHidden/>
    <w:rsid w:val="0075447D"/>
    <w:rPr>
      <w:sz w:val="20"/>
      <w:szCs w:val="20"/>
    </w:rPr>
  </w:style>
  <w:style w:type="paragraph" w:styleId="CommentSubject">
    <w:name w:val="annotation subject"/>
    <w:basedOn w:val="CommentText"/>
    <w:next w:val="CommentText"/>
    <w:link w:val="CommentSubjectChar"/>
    <w:uiPriority w:val="99"/>
    <w:semiHidden/>
    <w:unhideWhenUsed/>
    <w:rsid w:val="0075447D"/>
    <w:rPr>
      <w:b/>
      <w:bCs/>
    </w:rPr>
  </w:style>
  <w:style w:type="character" w:customStyle="1" w:styleId="CommentSubjectChar">
    <w:name w:val="Comment Subject Char"/>
    <w:basedOn w:val="CommentTextChar"/>
    <w:link w:val="CommentSubject"/>
    <w:uiPriority w:val="99"/>
    <w:semiHidden/>
    <w:rsid w:val="0075447D"/>
    <w:rPr>
      <w:b/>
      <w:bCs/>
      <w:sz w:val="20"/>
      <w:szCs w:val="20"/>
    </w:rPr>
  </w:style>
  <w:style w:type="paragraph" w:styleId="BalloonText">
    <w:name w:val="Balloon Text"/>
    <w:basedOn w:val="Normal"/>
    <w:link w:val="BalloonTextChar"/>
    <w:uiPriority w:val="99"/>
    <w:semiHidden/>
    <w:unhideWhenUsed/>
    <w:rsid w:val="00754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7D"/>
    <w:rPr>
      <w:rFonts w:ascii="Segoe UI" w:hAnsi="Segoe UI" w:cs="Segoe UI"/>
      <w:sz w:val="18"/>
      <w:szCs w:val="18"/>
    </w:rPr>
  </w:style>
  <w:style w:type="table" w:customStyle="1" w:styleId="TableGrid1">
    <w:name w:val="Table Grid1"/>
    <w:basedOn w:val="TableNormal"/>
    <w:next w:val="TableGrid"/>
    <w:uiPriority w:val="39"/>
    <w:rsid w:val="008074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402AA"/>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4A5C83"/>
    <w:rPr>
      <w:sz w:val="20"/>
      <w:szCs w:val="20"/>
    </w:rPr>
  </w:style>
  <w:style w:type="character" w:customStyle="1" w:styleId="FootnoteTextChar">
    <w:name w:val="Footnote Text Char"/>
    <w:basedOn w:val="DefaultParagraphFont"/>
    <w:link w:val="FootnoteText"/>
    <w:uiPriority w:val="99"/>
    <w:semiHidden/>
    <w:rsid w:val="004A5C83"/>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4A5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020">
      <w:bodyDiv w:val="1"/>
      <w:marLeft w:val="0"/>
      <w:marRight w:val="0"/>
      <w:marTop w:val="0"/>
      <w:marBottom w:val="0"/>
      <w:divBdr>
        <w:top w:val="none" w:sz="0" w:space="0" w:color="auto"/>
        <w:left w:val="none" w:sz="0" w:space="0" w:color="auto"/>
        <w:bottom w:val="none" w:sz="0" w:space="0" w:color="auto"/>
        <w:right w:val="none" w:sz="0" w:space="0" w:color="auto"/>
      </w:divBdr>
    </w:div>
    <w:div w:id="88283981">
      <w:bodyDiv w:val="1"/>
      <w:marLeft w:val="0"/>
      <w:marRight w:val="0"/>
      <w:marTop w:val="0"/>
      <w:marBottom w:val="0"/>
      <w:divBdr>
        <w:top w:val="none" w:sz="0" w:space="0" w:color="auto"/>
        <w:left w:val="none" w:sz="0" w:space="0" w:color="auto"/>
        <w:bottom w:val="none" w:sz="0" w:space="0" w:color="auto"/>
        <w:right w:val="none" w:sz="0" w:space="0" w:color="auto"/>
      </w:divBdr>
    </w:div>
    <w:div w:id="124004552">
      <w:bodyDiv w:val="1"/>
      <w:marLeft w:val="0"/>
      <w:marRight w:val="0"/>
      <w:marTop w:val="0"/>
      <w:marBottom w:val="0"/>
      <w:divBdr>
        <w:top w:val="none" w:sz="0" w:space="0" w:color="auto"/>
        <w:left w:val="none" w:sz="0" w:space="0" w:color="auto"/>
        <w:bottom w:val="none" w:sz="0" w:space="0" w:color="auto"/>
        <w:right w:val="none" w:sz="0" w:space="0" w:color="auto"/>
      </w:divBdr>
    </w:div>
    <w:div w:id="342514404">
      <w:bodyDiv w:val="1"/>
      <w:marLeft w:val="0"/>
      <w:marRight w:val="0"/>
      <w:marTop w:val="0"/>
      <w:marBottom w:val="0"/>
      <w:divBdr>
        <w:top w:val="none" w:sz="0" w:space="0" w:color="auto"/>
        <w:left w:val="none" w:sz="0" w:space="0" w:color="auto"/>
        <w:bottom w:val="none" w:sz="0" w:space="0" w:color="auto"/>
        <w:right w:val="none" w:sz="0" w:space="0" w:color="auto"/>
      </w:divBdr>
    </w:div>
    <w:div w:id="439228062">
      <w:bodyDiv w:val="1"/>
      <w:marLeft w:val="0"/>
      <w:marRight w:val="0"/>
      <w:marTop w:val="0"/>
      <w:marBottom w:val="0"/>
      <w:divBdr>
        <w:top w:val="none" w:sz="0" w:space="0" w:color="auto"/>
        <w:left w:val="none" w:sz="0" w:space="0" w:color="auto"/>
        <w:bottom w:val="none" w:sz="0" w:space="0" w:color="auto"/>
        <w:right w:val="none" w:sz="0" w:space="0" w:color="auto"/>
      </w:divBdr>
    </w:div>
    <w:div w:id="481046553">
      <w:bodyDiv w:val="1"/>
      <w:marLeft w:val="0"/>
      <w:marRight w:val="0"/>
      <w:marTop w:val="0"/>
      <w:marBottom w:val="0"/>
      <w:divBdr>
        <w:top w:val="none" w:sz="0" w:space="0" w:color="auto"/>
        <w:left w:val="none" w:sz="0" w:space="0" w:color="auto"/>
        <w:bottom w:val="none" w:sz="0" w:space="0" w:color="auto"/>
        <w:right w:val="none" w:sz="0" w:space="0" w:color="auto"/>
      </w:divBdr>
      <w:divsChild>
        <w:div w:id="1916696241">
          <w:marLeft w:val="547"/>
          <w:marRight w:val="0"/>
          <w:marTop w:val="0"/>
          <w:marBottom w:val="0"/>
          <w:divBdr>
            <w:top w:val="none" w:sz="0" w:space="0" w:color="auto"/>
            <w:left w:val="none" w:sz="0" w:space="0" w:color="auto"/>
            <w:bottom w:val="none" w:sz="0" w:space="0" w:color="auto"/>
            <w:right w:val="none" w:sz="0" w:space="0" w:color="auto"/>
          </w:divBdr>
        </w:div>
        <w:div w:id="1454254456">
          <w:marLeft w:val="547"/>
          <w:marRight w:val="0"/>
          <w:marTop w:val="0"/>
          <w:marBottom w:val="0"/>
          <w:divBdr>
            <w:top w:val="none" w:sz="0" w:space="0" w:color="auto"/>
            <w:left w:val="none" w:sz="0" w:space="0" w:color="auto"/>
            <w:bottom w:val="none" w:sz="0" w:space="0" w:color="auto"/>
            <w:right w:val="none" w:sz="0" w:space="0" w:color="auto"/>
          </w:divBdr>
        </w:div>
        <w:div w:id="1178424402">
          <w:marLeft w:val="547"/>
          <w:marRight w:val="0"/>
          <w:marTop w:val="0"/>
          <w:marBottom w:val="0"/>
          <w:divBdr>
            <w:top w:val="none" w:sz="0" w:space="0" w:color="auto"/>
            <w:left w:val="none" w:sz="0" w:space="0" w:color="auto"/>
            <w:bottom w:val="none" w:sz="0" w:space="0" w:color="auto"/>
            <w:right w:val="none" w:sz="0" w:space="0" w:color="auto"/>
          </w:divBdr>
        </w:div>
        <w:div w:id="578170980">
          <w:marLeft w:val="547"/>
          <w:marRight w:val="0"/>
          <w:marTop w:val="0"/>
          <w:marBottom w:val="0"/>
          <w:divBdr>
            <w:top w:val="none" w:sz="0" w:space="0" w:color="auto"/>
            <w:left w:val="none" w:sz="0" w:space="0" w:color="auto"/>
            <w:bottom w:val="none" w:sz="0" w:space="0" w:color="auto"/>
            <w:right w:val="none" w:sz="0" w:space="0" w:color="auto"/>
          </w:divBdr>
        </w:div>
        <w:div w:id="851382814">
          <w:marLeft w:val="547"/>
          <w:marRight w:val="0"/>
          <w:marTop w:val="0"/>
          <w:marBottom w:val="0"/>
          <w:divBdr>
            <w:top w:val="none" w:sz="0" w:space="0" w:color="auto"/>
            <w:left w:val="none" w:sz="0" w:space="0" w:color="auto"/>
            <w:bottom w:val="none" w:sz="0" w:space="0" w:color="auto"/>
            <w:right w:val="none" w:sz="0" w:space="0" w:color="auto"/>
          </w:divBdr>
        </w:div>
      </w:divsChild>
    </w:div>
    <w:div w:id="533276821">
      <w:bodyDiv w:val="1"/>
      <w:marLeft w:val="0"/>
      <w:marRight w:val="0"/>
      <w:marTop w:val="0"/>
      <w:marBottom w:val="0"/>
      <w:divBdr>
        <w:top w:val="none" w:sz="0" w:space="0" w:color="auto"/>
        <w:left w:val="none" w:sz="0" w:space="0" w:color="auto"/>
        <w:bottom w:val="none" w:sz="0" w:space="0" w:color="auto"/>
        <w:right w:val="none" w:sz="0" w:space="0" w:color="auto"/>
      </w:divBdr>
    </w:div>
    <w:div w:id="538974757">
      <w:bodyDiv w:val="1"/>
      <w:marLeft w:val="0"/>
      <w:marRight w:val="0"/>
      <w:marTop w:val="0"/>
      <w:marBottom w:val="0"/>
      <w:divBdr>
        <w:top w:val="none" w:sz="0" w:space="0" w:color="auto"/>
        <w:left w:val="none" w:sz="0" w:space="0" w:color="auto"/>
        <w:bottom w:val="none" w:sz="0" w:space="0" w:color="auto"/>
        <w:right w:val="none" w:sz="0" w:space="0" w:color="auto"/>
      </w:divBdr>
    </w:div>
    <w:div w:id="631911076">
      <w:bodyDiv w:val="1"/>
      <w:marLeft w:val="0"/>
      <w:marRight w:val="0"/>
      <w:marTop w:val="0"/>
      <w:marBottom w:val="0"/>
      <w:divBdr>
        <w:top w:val="none" w:sz="0" w:space="0" w:color="auto"/>
        <w:left w:val="none" w:sz="0" w:space="0" w:color="auto"/>
        <w:bottom w:val="none" w:sz="0" w:space="0" w:color="auto"/>
        <w:right w:val="none" w:sz="0" w:space="0" w:color="auto"/>
      </w:divBdr>
    </w:div>
    <w:div w:id="659388569">
      <w:bodyDiv w:val="1"/>
      <w:marLeft w:val="0"/>
      <w:marRight w:val="0"/>
      <w:marTop w:val="0"/>
      <w:marBottom w:val="0"/>
      <w:divBdr>
        <w:top w:val="none" w:sz="0" w:space="0" w:color="auto"/>
        <w:left w:val="none" w:sz="0" w:space="0" w:color="auto"/>
        <w:bottom w:val="none" w:sz="0" w:space="0" w:color="auto"/>
        <w:right w:val="none" w:sz="0" w:space="0" w:color="auto"/>
      </w:divBdr>
    </w:div>
    <w:div w:id="733165903">
      <w:bodyDiv w:val="1"/>
      <w:marLeft w:val="0"/>
      <w:marRight w:val="0"/>
      <w:marTop w:val="0"/>
      <w:marBottom w:val="0"/>
      <w:divBdr>
        <w:top w:val="none" w:sz="0" w:space="0" w:color="auto"/>
        <w:left w:val="none" w:sz="0" w:space="0" w:color="auto"/>
        <w:bottom w:val="none" w:sz="0" w:space="0" w:color="auto"/>
        <w:right w:val="none" w:sz="0" w:space="0" w:color="auto"/>
      </w:divBdr>
      <w:divsChild>
        <w:div w:id="2079863282">
          <w:marLeft w:val="547"/>
          <w:marRight w:val="0"/>
          <w:marTop w:val="0"/>
          <w:marBottom w:val="0"/>
          <w:divBdr>
            <w:top w:val="none" w:sz="0" w:space="0" w:color="auto"/>
            <w:left w:val="none" w:sz="0" w:space="0" w:color="auto"/>
            <w:bottom w:val="none" w:sz="0" w:space="0" w:color="auto"/>
            <w:right w:val="none" w:sz="0" w:space="0" w:color="auto"/>
          </w:divBdr>
        </w:div>
        <w:div w:id="1455559414">
          <w:marLeft w:val="547"/>
          <w:marRight w:val="0"/>
          <w:marTop w:val="0"/>
          <w:marBottom w:val="0"/>
          <w:divBdr>
            <w:top w:val="none" w:sz="0" w:space="0" w:color="auto"/>
            <w:left w:val="none" w:sz="0" w:space="0" w:color="auto"/>
            <w:bottom w:val="none" w:sz="0" w:space="0" w:color="auto"/>
            <w:right w:val="none" w:sz="0" w:space="0" w:color="auto"/>
          </w:divBdr>
        </w:div>
        <w:div w:id="1580407536">
          <w:marLeft w:val="547"/>
          <w:marRight w:val="0"/>
          <w:marTop w:val="0"/>
          <w:marBottom w:val="0"/>
          <w:divBdr>
            <w:top w:val="none" w:sz="0" w:space="0" w:color="auto"/>
            <w:left w:val="none" w:sz="0" w:space="0" w:color="auto"/>
            <w:bottom w:val="none" w:sz="0" w:space="0" w:color="auto"/>
            <w:right w:val="none" w:sz="0" w:space="0" w:color="auto"/>
          </w:divBdr>
        </w:div>
        <w:div w:id="575290173">
          <w:marLeft w:val="547"/>
          <w:marRight w:val="0"/>
          <w:marTop w:val="0"/>
          <w:marBottom w:val="0"/>
          <w:divBdr>
            <w:top w:val="none" w:sz="0" w:space="0" w:color="auto"/>
            <w:left w:val="none" w:sz="0" w:space="0" w:color="auto"/>
            <w:bottom w:val="none" w:sz="0" w:space="0" w:color="auto"/>
            <w:right w:val="none" w:sz="0" w:space="0" w:color="auto"/>
          </w:divBdr>
        </w:div>
        <w:div w:id="1717505946">
          <w:marLeft w:val="547"/>
          <w:marRight w:val="0"/>
          <w:marTop w:val="0"/>
          <w:marBottom w:val="0"/>
          <w:divBdr>
            <w:top w:val="none" w:sz="0" w:space="0" w:color="auto"/>
            <w:left w:val="none" w:sz="0" w:space="0" w:color="auto"/>
            <w:bottom w:val="none" w:sz="0" w:space="0" w:color="auto"/>
            <w:right w:val="none" w:sz="0" w:space="0" w:color="auto"/>
          </w:divBdr>
        </w:div>
        <w:div w:id="1628700695">
          <w:marLeft w:val="547"/>
          <w:marRight w:val="0"/>
          <w:marTop w:val="0"/>
          <w:marBottom w:val="0"/>
          <w:divBdr>
            <w:top w:val="none" w:sz="0" w:space="0" w:color="auto"/>
            <w:left w:val="none" w:sz="0" w:space="0" w:color="auto"/>
            <w:bottom w:val="none" w:sz="0" w:space="0" w:color="auto"/>
            <w:right w:val="none" w:sz="0" w:space="0" w:color="auto"/>
          </w:divBdr>
        </w:div>
        <w:div w:id="354188230">
          <w:marLeft w:val="547"/>
          <w:marRight w:val="0"/>
          <w:marTop w:val="0"/>
          <w:marBottom w:val="0"/>
          <w:divBdr>
            <w:top w:val="none" w:sz="0" w:space="0" w:color="auto"/>
            <w:left w:val="none" w:sz="0" w:space="0" w:color="auto"/>
            <w:bottom w:val="none" w:sz="0" w:space="0" w:color="auto"/>
            <w:right w:val="none" w:sz="0" w:space="0" w:color="auto"/>
          </w:divBdr>
        </w:div>
        <w:div w:id="1173110656">
          <w:marLeft w:val="547"/>
          <w:marRight w:val="0"/>
          <w:marTop w:val="0"/>
          <w:marBottom w:val="0"/>
          <w:divBdr>
            <w:top w:val="none" w:sz="0" w:space="0" w:color="auto"/>
            <w:left w:val="none" w:sz="0" w:space="0" w:color="auto"/>
            <w:bottom w:val="none" w:sz="0" w:space="0" w:color="auto"/>
            <w:right w:val="none" w:sz="0" w:space="0" w:color="auto"/>
          </w:divBdr>
        </w:div>
        <w:div w:id="94248002">
          <w:marLeft w:val="547"/>
          <w:marRight w:val="0"/>
          <w:marTop w:val="0"/>
          <w:marBottom w:val="0"/>
          <w:divBdr>
            <w:top w:val="none" w:sz="0" w:space="0" w:color="auto"/>
            <w:left w:val="none" w:sz="0" w:space="0" w:color="auto"/>
            <w:bottom w:val="none" w:sz="0" w:space="0" w:color="auto"/>
            <w:right w:val="none" w:sz="0" w:space="0" w:color="auto"/>
          </w:divBdr>
        </w:div>
        <w:div w:id="998532691">
          <w:marLeft w:val="547"/>
          <w:marRight w:val="0"/>
          <w:marTop w:val="0"/>
          <w:marBottom w:val="0"/>
          <w:divBdr>
            <w:top w:val="none" w:sz="0" w:space="0" w:color="auto"/>
            <w:left w:val="none" w:sz="0" w:space="0" w:color="auto"/>
            <w:bottom w:val="none" w:sz="0" w:space="0" w:color="auto"/>
            <w:right w:val="none" w:sz="0" w:space="0" w:color="auto"/>
          </w:divBdr>
        </w:div>
      </w:divsChild>
    </w:div>
    <w:div w:id="791751940">
      <w:bodyDiv w:val="1"/>
      <w:marLeft w:val="0"/>
      <w:marRight w:val="0"/>
      <w:marTop w:val="0"/>
      <w:marBottom w:val="0"/>
      <w:divBdr>
        <w:top w:val="none" w:sz="0" w:space="0" w:color="auto"/>
        <w:left w:val="none" w:sz="0" w:space="0" w:color="auto"/>
        <w:bottom w:val="none" w:sz="0" w:space="0" w:color="auto"/>
        <w:right w:val="none" w:sz="0" w:space="0" w:color="auto"/>
      </w:divBdr>
    </w:div>
    <w:div w:id="1018311733">
      <w:bodyDiv w:val="1"/>
      <w:marLeft w:val="0"/>
      <w:marRight w:val="0"/>
      <w:marTop w:val="0"/>
      <w:marBottom w:val="0"/>
      <w:divBdr>
        <w:top w:val="none" w:sz="0" w:space="0" w:color="auto"/>
        <w:left w:val="none" w:sz="0" w:space="0" w:color="auto"/>
        <w:bottom w:val="none" w:sz="0" w:space="0" w:color="auto"/>
        <w:right w:val="none" w:sz="0" w:space="0" w:color="auto"/>
      </w:divBdr>
    </w:div>
    <w:div w:id="1049573724">
      <w:bodyDiv w:val="1"/>
      <w:marLeft w:val="0"/>
      <w:marRight w:val="0"/>
      <w:marTop w:val="0"/>
      <w:marBottom w:val="0"/>
      <w:divBdr>
        <w:top w:val="none" w:sz="0" w:space="0" w:color="auto"/>
        <w:left w:val="none" w:sz="0" w:space="0" w:color="auto"/>
        <w:bottom w:val="none" w:sz="0" w:space="0" w:color="auto"/>
        <w:right w:val="none" w:sz="0" w:space="0" w:color="auto"/>
      </w:divBdr>
    </w:div>
    <w:div w:id="1185291794">
      <w:bodyDiv w:val="1"/>
      <w:marLeft w:val="0"/>
      <w:marRight w:val="0"/>
      <w:marTop w:val="0"/>
      <w:marBottom w:val="0"/>
      <w:divBdr>
        <w:top w:val="none" w:sz="0" w:space="0" w:color="auto"/>
        <w:left w:val="none" w:sz="0" w:space="0" w:color="auto"/>
        <w:bottom w:val="none" w:sz="0" w:space="0" w:color="auto"/>
        <w:right w:val="none" w:sz="0" w:space="0" w:color="auto"/>
      </w:divBdr>
    </w:div>
    <w:div w:id="1188300811">
      <w:bodyDiv w:val="1"/>
      <w:marLeft w:val="0"/>
      <w:marRight w:val="0"/>
      <w:marTop w:val="0"/>
      <w:marBottom w:val="0"/>
      <w:divBdr>
        <w:top w:val="none" w:sz="0" w:space="0" w:color="auto"/>
        <w:left w:val="none" w:sz="0" w:space="0" w:color="auto"/>
        <w:bottom w:val="none" w:sz="0" w:space="0" w:color="auto"/>
        <w:right w:val="none" w:sz="0" w:space="0" w:color="auto"/>
      </w:divBdr>
    </w:div>
    <w:div w:id="1343317050">
      <w:bodyDiv w:val="1"/>
      <w:marLeft w:val="0"/>
      <w:marRight w:val="0"/>
      <w:marTop w:val="0"/>
      <w:marBottom w:val="0"/>
      <w:divBdr>
        <w:top w:val="none" w:sz="0" w:space="0" w:color="auto"/>
        <w:left w:val="none" w:sz="0" w:space="0" w:color="auto"/>
        <w:bottom w:val="none" w:sz="0" w:space="0" w:color="auto"/>
        <w:right w:val="none" w:sz="0" w:space="0" w:color="auto"/>
      </w:divBdr>
    </w:div>
    <w:div w:id="1520240564">
      <w:bodyDiv w:val="1"/>
      <w:marLeft w:val="0"/>
      <w:marRight w:val="0"/>
      <w:marTop w:val="0"/>
      <w:marBottom w:val="0"/>
      <w:divBdr>
        <w:top w:val="none" w:sz="0" w:space="0" w:color="auto"/>
        <w:left w:val="none" w:sz="0" w:space="0" w:color="auto"/>
        <w:bottom w:val="none" w:sz="0" w:space="0" w:color="auto"/>
        <w:right w:val="none" w:sz="0" w:space="0" w:color="auto"/>
      </w:divBdr>
    </w:div>
    <w:div w:id="1533691613">
      <w:bodyDiv w:val="1"/>
      <w:marLeft w:val="0"/>
      <w:marRight w:val="0"/>
      <w:marTop w:val="0"/>
      <w:marBottom w:val="0"/>
      <w:divBdr>
        <w:top w:val="none" w:sz="0" w:space="0" w:color="auto"/>
        <w:left w:val="none" w:sz="0" w:space="0" w:color="auto"/>
        <w:bottom w:val="none" w:sz="0" w:space="0" w:color="auto"/>
        <w:right w:val="none" w:sz="0" w:space="0" w:color="auto"/>
      </w:divBdr>
    </w:div>
    <w:div w:id="1700274231">
      <w:bodyDiv w:val="1"/>
      <w:marLeft w:val="0"/>
      <w:marRight w:val="0"/>
      <w:marTop w:val="0"/>
      <w:marBottom w:val="0"/>
      <w:divBdr>
        <w:top w:val="none" w:sz="0" w:space="0" w:color="auto"/>
        <w:left w:val="none" w:sz="0" w:space="0" w:color="auto"/>
        <w:bottom w:val="none" w:sz="0" w:space="0" w:color="auto"/>
        <w:right w:val="none" w:sz="0" w:space="0" w:color="auto"/>
      </w:divBdr>
    </w:div>
    <w:div w:id="20184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810AA8-7549-42AF-9D4A-190173BE3EE1}"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nl-NL"/>
        </a:p>
      </dgm:t>
    </dgm:pt>
    <dgm:pt modelId="{A4EA6A39-3D7F-42B3-A0DD-454764F5489F}">
      <dgm:prSet phldrT="[Text]" custT="1"/>
      <dgm:spPr>
        <a:xfrm>
          <a:off x="4688"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 lastClr="FFFFFF"/>
              </a:solidFill>
              <a:latin typeface="Calibri"/>
              <a:ea typeface="+mn-ea"/>
              <a:cs typeface="+mn-cs"/>
            </a:rPr>
            <a:t>Desk Review</a:t>
          </a:r>
        </a:p>
      </dgm:t>
    </dgm:pt>
    <dgm:pt modelId="{1AC7AA9B-62F0-44D2-9AF3-56EC7914D208}" type="parTrans" cxnId="{D2F39DEA-B9A2-465F-8925-349BCE08C66E}">
      <dgm:prSet/>
      <dgm:spPr/>
      <dgm:t>
        <a:bodyPr/>
        <a:lstStyle/>
        <a:p>
          <a:endParaRPr lang="nl-NL"/>
        </a:p>
      </dgm:t>
    </dgm:pt>
    <dgm:pt modelId="{53BBFCEA-395B-4B8C-B54C-2C58D4C818F3}" type="sibTrans" cxnId="{D2F39DEA-B9A2-465F-8925-349BCE08C66E}">
      <dgm:prSet/>
      <dgm:spPr>
        <a:xfrm>
          <a:off x="1529211" y="844382"/>
          <a:ext cx="297057" cy="347501"/>
        </a:xfrm>
        <a:solidFill>
          <a:srgbClr val="5B9BD5">
            <a:tint val="60000"/>
            <a:hueOff val="0"/>
            <a:satOff val="0"/>
            <a:lumOff val="0"/>
            <a:alphaOff val="0"/>
          </a:srgbClr>
        </a:solidFill>
        <a:ln>
          <a:noFill/>
        </a:ln>
        <a:effectLst/>
      </dgm:spPr>
      <dgm:t>
        <a:bodyPr/>
        <a:lstStyle/>
        <a:p>
          <a:endParaRPr lang="nl-NL">
            <a:solidFill>
              <a:sysClr val="window" lastClr="FFFFFF"/>
            </a:solidFill>
            <a:latin typeface="Calibri"/>
            <a:ea typeface="+mn-ea"/>
            <a:cs typeface="+mn-cs"/>
          </a:endParaRPr>
        </a:p>
      </dgm:t>
    </dgm:pt>
    <dgm:pt modelId="{DDA22D8A-3164-4870-93DF-E832C7DC411F}">
      <dgm:prSet phldrT="[Text]"/>
      <dgm:spPr>
        <a:xfrm>
          <a:off x="1966391"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300">
              <a:solidFill>
                <a:sysClr val="window" lastClr="FFFFFF"/>
              </a:solidFill>
              <a:latin typeface="Calibri"/>
              <a:ea typeface="+mn-ea"/>
              <a:cs typeface="+mn-cs"/>
            </a:rPr>
            <a:t>Consultations</a:t>
          </a:r>
        </a:p>
      </dgm:t>
    </dgm:pt>
    <dgm:pt modelId="{7412D46A-5C88-467A-B251-9283E716C5C1}" type="parTrans" cxnId="{D41950C3-9CB9-43CC-B333-6F83193FCFA4}">
      <dgm:prSet/>
      <dgm:spPr/>
      <dgm:t>
        <a:bodyPr/>
        <a:lstStyle/>
        <a:p>
          <a:endParaRPr lang="nl-NL"/>
        </a:p>
      </dgm:t>
    </dgm:pt>
    <dgm:pt modelId="{D2FC50E6-8A2E-44C5-81C6-CD4897838E3E}" type="sibTrans" cxnId="{D41950C3-9CB9-43CC-B333-6F83193FCFA4}">
      <dgm:prSet/>
      <dgm:spPr>
        <a:xfrm>
          <a:off x="3490915" y="844382"/>
          <a:ext cx="297057" cy="347501"/>
        </a:xfrm>
        <a:solidFill>
          <a:srgbClr val="5B9BD5">
            <a:tint val="60000"/>
            <a:hueOff val="0"/>
            <a:satOff val="0"/>
            <a:lumOff val="0"/>
            <a:alphaOff val="0"/>
          </a:srgbClr>
        </a:solidFill>
        <a:ln>
          <a:noFill/>
        </a:ln>
        <a:effectLst/>
      </dgm:spPr>
      <dgm:t>
        <a:bodyPr/>
        <a:lstStyle/>
        <a:p>
          <a:endParaRPr lang="nl-NL">
            <a:solidFill>
              <a:sysClr val="window" lastClr="FFFFFF"/>
            </a:solidFill>
            <a:latin typeface="Calibri"/>
            <a:ea typeface="+mn-ea"/>
            <a:cs typeface="+mn-cs"/>
          </a:endParaRPr>
        </a:p>
      </dgm:t>
    </dgm:pt>
    <dgm:pt modelId="{771715BC-F176-4C9B-AE2B-BE430999E8FC}">
      <dgm:prSet phldrT="[Text]"/>
      <dgm:spPr>
        <a:xfrm>
          <a:off x="3928095"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a:ea typeface="+mn-ea"/>
              <a:cs typeface="+mn-cs"/>
            </a:rPr>
            <a:t>Poverty Context</a:t>
          </a:r>
        </a:p>
      </dgm:t>
    </dgm:pt>
    <dgm:pt modelId="{6AD4D3F2-E1F1-4146-B8E1-FFC4B5DCF678}" type="parTrans" cxnId="{701BA9E1-D0CF-4906-A6AE-20B18110724F}">
      <dgm:prSet/>
      <dgm:spPr/>
      <dgm:t>
        <a:bodyPr/>
        <a:lstStyle/>
        <a:p>
          <a:endParaRPr lang="nl-NL"/>
        </a:p>
      </dgm:t>
    </dgm:pt>
    <dgm:pt modelId="{34FCB75C-A0E6-4B39-B196-697B9AA888BC}" type="sibTrans" cxnId="{701BA9E1-D0CF-4906-A6AE-20B18110724F}">
      <dgm:prSet/>
      <dgm:spPr>
        <a:xfrm rot="5400000">
          <a:off x="4472125" y="1579183"/>
          <a:ext cx="313155" cy="262301"/>
        </a:xfrm>
        <a:solidFill>
          <a:srgbClr val="5B9BD5">
            <a:tint val="60000"/>
            <a:hueOff val="0"/>
            <a:satOff val="0"/>
            <a:lumOff val="0"/>
            <a:alphaOff val="0"/>
          </a:srgbClr>
        </a:solidFill>
        <a:ln>
          <a:noFill/>
        </a:ln>
        <a:effectLst/>
      </dgm:spPr>
      <dgm:t>
        <a:bodyPr/>
        <a:lstStyle/>
        <a:p>
          <a:endParaRPr lang="nl-NL">
            <a:solidFill>
              <a:sysClr val="window" lastClr="FFFFFF"/>
            </a:solidFill>
            <a:latin typeface="Calibri"/>
            <a:ea typeface="+mn-ea"/>
            <a:cs typeface="+mn-cs"/>
          </a:endParaRPr>
        </a:p>
      </dgm:t>
    </dgm:pt>
    <dgm:pt modelId="{AC68CA5A-51D2-4FEF-ACAC-1D1065862E54}">
      <dgm:prSet phldrT="[Text]"/>
      <dgm:spPr>
        <a:xfrm>
          <a:off x="3928095" y="1998984"/>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a:ea typeface="+mn-ea"/>
              <a:cs typeface="+mn-cs"/>
            </a:rPr>
            <a:t>Sector Inputs</a:t>
          </a:r>
        </a:p>
      </dgm:t>
    </dgm:pt>
    <dgm:pt modelId="{1D61A6D3-4063-4F27-9A09-A1BBFED13572}" type="parTrans" cxnId="{60C05197-818D-48BB-B1E0-31139A9FB384}">
      <dgm:prSet/>
      <dgm:spPr/>
      <dgm:t>
        <a:bodyPr/>
        <a:lstStyle/>
        <a:p>
          <a:endParaRPr lang="nl-NL"/>
        </a:p>
      </dgm:t>
    </dgm:pt>
    <dgm:pt modelId="{9B7BF60B-CD87-4308-9416-164D0BA41C8A}" type="sibTrans" cxnId="{60C05197-818D-48BB-B1E0-31139A9FB384}">
      <dgm:prSet/>
      <dgm:spPr>
        <a:xfrm rot="10800000">
          <a:off x="3507730" y="2245599"/>
          <a:ext cx="297057" cy="347501"/>
        </a:xfrm>
        <a:solidFill>
          <a:srgbClr val="5B9BD5">
            <a:tint val="60000"/>
            <a:hueOff val="0"/>
            <a:satOff val="0"/>
            <a:lumOff val="0"/>
            <a:alphaOff val="0"/>
          </a:srgbClr>
        </a:solidFill>
        <a:ln>
          <a:noFill/>
        </a:ln>
        <a:effectLst/>
      </dgm:spPr>
      <dgm:t>
        <a:bodyPr/>
        <a:lstStyle/>
        <a:p>
          <a:endParaRPr lang="nl-NL">
            <a:solidFill>
              <a:sysClr val="window" lastClr="FFFFFF"/>
            </a:solidFill>
            <a:latin typeface="Calibri"/>
            <a:ea typeface="+mn-ea"/>
            <a:cs typeface="+mn-cs"/>
          </a:endParaRPr>
        </a:p>
      </dgm:t>
    </dgm:pt>
    <dgm:pt modelId="{F32C6E5E-A59F-44E2-8CDF-8916A7F076C9}">
      <dgm:prSet phldrT="[Text]" custT="1"/>
      <dgm:spPr>
        <a:xfrm>
          <a:off x="1966391" y="1998984"/>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200">
              <a:solidFill>
                <a:sysClr val="window" lastClr="FFFFFF"/>
              </a:solidFill>
              <a:latin typeface="Calibri"/>
              <a:ea typeface="+mn-ea"/>
              <a:cs typeface="+mn-cs"/>
            </a:rPr>
            <a:t>Consultations </a:t>
          </a:r>
          <a:r>
            <a:rPr lang="nl-NL" sz="800">
              <a:solidFill>
                <a:sysClr val="window" lastClr="FFFFFF"/>
              </a:solidFill>
              <a:latin typeface="Calibri"/>
              <a:ea typeface="+mn-ea"/>
              <a:cs typeface="+mn-cs"/>
            </a:rPr>
            <a:t>(which interventions would impact/alleviate poverty) </a:t>
          </a:r>
        </a:p>
      </dgm:t>
    </dgm:pt>
    <dgm:pt modelId="{D396EB8B-5D7B-449A-9838-DBF65828347D}" type="parTrans" cxnId="{D41D3728-B491-4902-93B2-45202AD18099}">
      <dgm:prSet/>
      <dgm:spPr/>
      <dgm:t>
        <a:bodyPr/>
        <a:lstStyle/>
        <a:p>
          <a:endParaRPr lang="nl-NL"/>
        </a:p>
      </dgm:t>
    </dgm:pt>
    <dgm:pt modelId="{8F8B5849-07DD-4533-BFFF-6EB48EECF19A}" type="sibTrans" cxnId="{D41D3728-B491-4902-93B2-45202AD18099}">
      <dgm:prSet/>
      <dgm:spPr>
        <a:xfrm rot="10800000">
          <a:off x="1546026" y="2245599"/>
          <a:ext cx="297057" cy="347501"/>
        </a:xfrm>
        <a:solidFill>
          <a:srgbClr val="5B9BD5">
            <a:tint val="60000"/>
            <a:hueOff val="0"/>
            <a:satOff val="0"/>
            <a:lumOff val="0"/>
            <a:alphaOff val="0"/>
          </a:srgbClr>
        </a:solidFill>
        <a:ln>
          <a:noFill/>
        </a:ln>
        <a:effectLst/>
      </dgm:spPr>
      <dgm:t>
        <a:bodyPr/>
        <a:lstStyle/>
        <a:p>
          <a:endParaRPr lang="nl-NL">
            <a:solidFill>
              <a:sysClr val="window" lastClr="FFFFFF"/>
            </a:solidFill>
            <a:latin typeface="Calibri"/>
            <a:ea typeface="+mn-ea"/>
            <a:cs typeface="+mn-cs"/>
          </a:endParaRPr>
        </a:p>
      </dgm:t>
    </dgm:pt>
    <dgm:pt modelId="{B4F13955-FD8B-4E82-AABF-BBE452E8AE92}">
      <dgm:prSet phldrT="[Text]"/>
      <dgm:spPr>
        <a:xfrm>
          <a:off x="4688"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600">
              <a:solidFill>
                <a:sysClr val="window" lastClr="FFFFFF"/>
              </a:solidFill>
              <a:latin typeface="Calibri"/>
              <a:ea typeface="+mn-ea"/>
              <a:cs typeface="+mn-cs"/>
            </a:rPr>
            <a:t>MTR</a:t>
          </a:r>
        </a:p>
      </dgm:t>
    </dgm:pt>
    <dgm:pt modelId="{FE302981-E20F-44F0-932C-B44AE2709300}" type="parTrans" cxnId="{B0E231F4-B9AB-462F-B1A3-C7EC3C2B7527}">
      <dgm:prSet/>
      <dgm:spPr/>
      <dgm:t>
        <a:bodyPr/>
        <a:lstStyle/>
        <a:p>
          <a:endParaRPr lang="nl-NL"/>
        </a:p>
      </dgm:t>
    </dgm:pt>
    <dgm:pt modelId="{32902BCC-7225-401C-B80B-3298D463ED46}" type="sibTrans" cxnId="{B0E231F4-B9AB-462F-B1A3-C7EC3C2B7527}">
      <dgm:prSet/>
      <dgm:spPr/>
      <dgm:t>
        <a:bodyPr/>
        <a:lstStyle/>
        <a:p>
          <a:endParaRPr lang="nl-NL"/>
        </a:p>
      </dgm:t>
    </dgm:pt>
    <dgm:pt modelId="{663E6647-2ABC-4DCD-A425-BE172DFA0AED}">
      <dgm:prSet phldrT="[Text]"/>
      <dgm:spPr>
        <a:xfrm>
          <a:off x="4688"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600">
              <a:solidFill>
                <a:sysClr val="window" lastClr="FFFFFF"/>
              </a:solidFill>
              <a:latin typeface="Calibri"/>
              <a:ea typeface="+mn-ea"/>
              <a:cs typeface="+mn-cs"/>
            </a:rPr>
            <a:t>Existing studies</a:t>
          </a:r>
        </a:p>
      </dgm:t>
    </dgm:pt>
    <dgm:pt modelId="{3AE202FC-38F4-4167-BF7F-72BAB0EFF287}" type="parTrans" cxnId="{F0CBE203-A718-4EF4-8A7E-A9517025D1F1}">
      <dgm:prSet/>
      <dgm:spPr/>
      <dgm:t>
        <a:bodyPr/>
        <a:lstStyle/>
        <a:p>
          <a:endParaRPr lang="nl-NL"/>
        </a:p>
      </dgm:t>
    </dgm:pt>
    <dgm:pt modelId="{AC702074-E785-48B1-B7D8-A94C184DD632}" type="sibTrans" cxnId="{F0CBE203-A718-4EF4-8A7E-A9517025D1F1}">
      <dgm:prSet/>
      <dgm:spPr/>
      <dgm:t>
        <a:bodyPr/>
        <a:lstStyle/>
        <a:p>
          <a:endParaRPr lang="nl-NL"/>
        </a:p>
      </dgm:t>
    </dgm:pt>
    <dgm:pt modelId="{CD82CC20-CE4D-4E75-9305-5791B35EAFF4}">
      <dgm:prSet phldrT="[Text]"/>
      <dgm:spPr>
        <a:xfrm>
          <a:off x="4688"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600">
              <a:solidFill>
                <a:sysClr val="window" lastClr="FFFFFF"/>
              </a:solidFill>
              <a:latin typeface="Calibri"/>
              <a:ea typeface="+mn-ea"/>
              <a:cs typeface="+mn-cs"/>
            </a:rPr>
            <a:t>Existing poilicies, etc</a:t>
          </a:r>
        </a:p>
      </dgm:t>
    </dgm:pt>
    <dgm:pt modelId="{0A6EA439-59BE-4DC8-9E97-575A9D907E7A}" type="parTrans" cxnId="{F5ACD6B0-5AF7-482A-A3C7-B1A6CA23E13B}">
      <dgm:prSet/>
      <dgm:spPr/>
      <dgm:t>
        <a:bodyPr/>
        <a:lstStyle/>
        <a:p>
          <a:endParaRPr lang="nl-NL"/>
        </a:p>
      </dgm:t>
    </dgm:pt>
    <dgm:pt modelId="{7F2851AC-AB6C-4024-82D6-AB5380410996}" type="sibTrans" cxnId="{F5ACD6B0-5AF7-482A-A3C7-B1A6CA23E13B}">
      <dgm:prSet/>
      <dgm:spPr/>
      <dgm:t>
        <a:bodyPr/>
        <a:lstStyle/>
        <a:p>
          <a:endParaRPr lang="nl-NL"/>
        </a:p>
      </dgm:t>
    </dgm:pt>
    <dgm:pt modelId="{15FAE916-8485-4453-B8DC-01D6FC2EF8A6}">
      <dgm:prSet phldrT="[Text]" custT="1"/>
      <dgm:spPr>
        <a:xfrm>
          <a:off x="1966391"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Calibri"/>
              <a:ea typeface="+mn-ea"/>
              <a:cs typeface="+mn-cs"/>
            </a:rPr>
            <a:t>How does poverty effect you</a:t>
          </a:r>
        </a:p>
      </dgm:t>
    </dgm:pt>
    <dgm:pt modelId="{3E6969E2-C7AC-42DA-9B3B-FEACEAE27A71}" type="parTrans" cxnId="{950625A8-585D-4A71-86EF-427F9FB6867A}">
      <dgm:prSet/>
      <dgm:spPr/>
      <dgm:t>
        <a:bodyPr/>
        <a:lstStyle/>
        <a:p>
          <a:endParaRPr lang="nl-NL"/>
        </a:p>
      </dgm:t>
    </dgm:pt>
    <dgm:pt modelId="{1C47B7A7-5F8A-4C55-B6BC-A4726748FE0E}" type="sibTrans" cxnId="{950625A8-585D-4A71-86EF-427F9FB6867A}">
      <dgm:prSet/>
      <dgm:spPr/>
      <dgm:t>
        <a:bodyPr/>
        <a:lstStyle/>
        <a:p>
          <a:endParaRPr lang="nl-NL"/>
        </a:p>
      </dgm:t>
    </dgm:pt>
    <dgm:pt modelId="{871C44F8-76C9-494A-9F15-2AC1FF212ACC}">
      <dgm:prSet phldrT="[Text]"/>
      <dgm:spPr>
        <a:xfrm>
          <a:off x="4688"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600">
              <a:solidFill>
                <a:sysClr val="window" lastClr="FFFFFF"/>
              </a:solidFill>
              <a:latin typeface="Calibri"/>
              <a:ea typeface="+mn-ea"/>
              <a:cs typeface="+mn-cs"/>
            </a:rPr>
            <a:t>Statistics/data</a:t>
          </a:r>
        </a:p>
      </dgm:t>
    </dgm:pt>
    <dgm:pt modelId="{6131A5E8-AAE5-44B1-A187-BCCD51A011DE}" type="parTrans" cxnId="{D77EBD06-013F-4D51-947A-A0A21D916F65}">
      <dgm:prSet/>
      <dgm:spPr/>
      <dgm:t>
        <a:bodyPr/>
        <a:lstStyle/>
        <a:p>
          <a:endParaRPr lang="nl-NL"/>
        </a:p>
      </dgm:t>
    </dgm:pt>
    <dgm:pt modelId="{551D638E-89C4-4734-99A7-AED6CD91F14E}" type="sibTrans" cxnId="{D77EBD06-013F-4D51-947A-A0A21D916F65}">
      <dgm:prSet/>
      <dgm:spPr/>
      <dgm:t>
        <a:bodyPr/>
        <a:lstStyle/>
        <a:p>
          <a:endParaRPr lang="nl-NL"/>
        </a:p>
      </dgm:t>
    </dgm:pt>
    <dgm:pt modelId="{076698C2-7270-4115-A112-7314F1187093}">
      <dgm:prSet phldrT="[Text]"/>
      <dgm:spPr>
        <a:xfrm>
          <a:off x="4688"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600">
              <a:solidFill>
                <a:sysClr val="window" lastClr="FFFFFF"/>
              </a:solidFill>
              <a:latin typeface="Calibri"/>
              <a:ea typeface="+mn-ea"/>
              <a:cs typeface="+mn-cs"/>
            </a:rPr>
            <a:t>Poverty &amp; Vulnerability assessment???</a:t>
          </a:r>
        </a:p>
      </dgm:t>
    </dgm:pt>
    <dgm:pt modelId="{549933F9-83FB-4FBC-BD9E-F9CDB700F38C}" type="parTrans" cxnId="{AE40A4C9-F2F9-4910-BCD9-64528E7257C3}">
      <dgm:prSet/>
      <dgm:spPr/>
      <dgm:t>
        <a:bodyPr/>
        <a:lstStyle/>
        <a:p>
          <a:endParaRPr lang="nl-NL"/>
        </a:p>
      </dgm:t>
    </dgm:pt>
    <dgm:pt modelId="{6A105A82-412A-4E42-9EB3-E1D9F247858F}" type="sibTrans" cxnId="{AE40A4C9-F2F9-4910-BCD9-64528E7257C3}">
      <dgm:prSet/>
      <dgm:spPr/>
      <dgm:t>
        <a:bodyPr/>
        <a:lstStyle/>
        <a:p>
          <a:endParaRPr lang="nl-NL"/>
        </a:p>
      </dgm:t>
    </dgm:pt>
    <dgm:pt modelId="{55233F6C-6716-4B7E-8EF2-86A58C1A5DA7}">
      <dgm:prSet phldrT="[Text]"/>
      <dgm:spPr>
        <a:xfrm>
          <a:off x="4688" y="1998984"/>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a:ea typeface="+mn-ea"/>
              <a:cs typeface="+mn-cs"/>
            </a:rPr>
            <a:t>Pillar/Sector Priorities</a:t>
          </a:r>
        </a:p>
      </dgm:t>
    </dgm:pt>
    <dgm:pt modelId="{38AF0B87-96D6-4DF1-BCF0-B515C89B7413}" type="parTrans" cxnId="{D0C4CA5B-1D7D-4234-8FC6-1FA21092F11F}">
      <dgm:prSet/>
      <dgm:spPr/>
      <dgm:t>
        <a:bodyPr/>
        <a:lstStyle/>
        <a:p>
          <a:endParaRPr lang="nl-NL"/>
        </a:p>
      </dgm:t>
    </dgm:pt>
    <dgm:pt modelId="{D8DA09D7-AD7E-4C9B-A614-E004A9D6FC85}" type="sibTrans" cxnId="{D0C4CA5B-1D7D-4234-8FC6-1FA21092F11F}">
      <dgm:prSet/>
      <dgm:spPr>
        <a:xfrm rot="5393277">
          <a:off x="415368" y="3200002"/>
          <a:ext cx="583589" cy="347501"/>
        </a:xfrm>
        <a:solidFill>
          <a:srgbClr val="5B9BD5">
            <a:tint val="60000"/>
            <a:hueOff val="0"/>
            <a:satOff val="0"/>
            <a:lumOff val="0"/>
            <a:alphaOff val="0"/>
          </a:srgbClr>
        </a:solidFill>
        <a:ln>
          <a:noFill/>
        </a:ln>
        <a:effectLst/>
      </dgm:spPr>
      <dgm:t>
        <a:bodyPr/>
        <a:lstStyle/>
        <a:p>
          <a:endParaRPr lang="nl-NL">
            <a:solidFill>
              <a:sysClr val="window" lastClr="FFFFFF"/>
            </a:solidFill>
            <a:latin typeface="Calibri"/>
            <a:ea typeface="+mn-ea"/>
            <a:cs typeface="+mn-cs"/>
          </a:endParaRPr>
        </a:p>
      </dgm:t>
    </dgm:pt>
    <dgm:pt modelId="{72A2CE3A-9792-496E-A9A9-5B34B50AE98E}">
      <dgm:prSet phldrT="[Text]"/>
      <dgm:spPr>
        <a:xfrm>
          <a:off x="8485" y="3940824"/>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CA">
              <a:solidFill>
                <a:sysClr val="window" lastClr="FFFFFF"/>
              </a:solidFill>
              <a:latin typeface="Calibri"/>
              <a:ea typeface="+mn-ea"/>
              <a:cs typeface="+mn-cs"/>
            </a:rPr>
            <a:t>Poverty Reduction Policies And Strategies</a:t>
          </a:r>
          <a:endParaRPr lang="nl-NL">
            <a:solidFill>
              <a:sysClr val="window" lastClr="FFFFFF"/>
            </a:solidFill>
            <a:latin typeface="Calibri"/>
            <a:ea typeface="+mn-ea"/>
            <a:cs typeface="+mn-cs"/>
          </a:endParaRPr>
        </a:p>
      </dgm:t>
    </dgm:pt>
    <dgm:pt modelId="{E8362A27-71E6-4B99-B036-016212E9FD52}" type="parTrans" cxnId="{7BD635CA-D362-47DC-9EF6-780FE0DF3405}">
      <dgm:prSet/>
      <dgm:spPr/>
      <dgm:t>
        <a:bodyPr/>
        <a:lstStyle/>
        <a:p>
          <a:endParaRPr lang="nl-NL"/>
        </a:p>
      </dgm:t>
    </dgm:pt>
    <dgm:pt modelId="{5A9CF49F-4DA7-4EF2-A846-2987AB28C06B}" type="sibTrans" cxnId="{7BD635CA-D362-47DC-9EF6-780FE0DF3405}">
      <dgm:prSet/>
      <dgm:spPr>
        <a:xfrm>
          <a:off x="1551033" y="4187438"/>
          <a:ext cx="340480" cy="347501"/>
        </a:xfrm>
        <a:solidFill>
          <a:srgbClr val="5B9BD5">
            <a:tint val="60000"/>
            <a:hueOff val="0"/>
            <a:satOff val="0"/>
            <a:lumOff val="0"/>
            <a:alphaOff val="0"/>
          </a:srgbClr>
        </a:solidFill>
        <a:ln>
          <a:noFill/>
        </a:ln>
        <a:effectLst/>
      </dgm:spPr>
      <dgm:t>
        <a:bodyPr/>
        <a:lstStyle/>
        <a:p>
          <a:endParaRPr lang="nl-NL">
            <a:solidFill>
              <a:sysClr val="window" lastClr="FFFFFF"/>
            </a:solidFill>
            <a:latin typeface="Calibri"/>
            <a:ea typeface="+mn-ea"/>
            <a:cs typeface="+mn-cs"/>
          </a:endParaRPr>
        </a:p>
      </dgm:t>
    </dgm:pt>
    <dgm:pt modelId="{ED6CA4D4-9895-4BEB-92C4-FC2C42655FD4}">
      <dgm:prSet phldrT="[Text]"/>
      <dgm:spPr>
        <a:xfrm>
          <a:off x="2052118" y="3940824"/>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CA">
              <a:solidFill>
                <a:sysClr val="window" lastClr="FFFFFF"/>
              </a:solidFill>
              <a:latin typeface="Calibri"/>
              <a:ea typeface="+mn-ea"/>
              <a:cs typeface="+mn-cs"/>
            </a:rPr>
            <a:t>Macro-economic &amp; Fiscal Framework</a:t>
          </a:r>
          <a:endParaRPr lang="nl-NL">
            <a:solidFill>
              <a:sysClr val="window" lastClr="FFFFFF"/>
            </a:solidFill>
            <a:latin typeface="Calibri"/>
            <a:ea typeface="+mn-ea"/>
            <a:cs typeface="+mn-cs"/>
          </a:endParaRPr>
        </a:p>
      </dgm:t>
    </dgm:pt>
    <dgm:pt modelId="{A768F75F-6D1C-4691-B361-615C2088BF8F}" type="parTrans" cxnId="{04D0CD0C-21EB-4840-9CDD-30587FD34FD3}">
      <dgm:prSet/>
      <dgm:spPr/>
      <dgm:t>
        <a:bodyPr/>
        <a:lstStyle/>
        <a:p>
          <a:endParaRPr lang="nl-NL"/>
        </a:p>
      </dgm:t>
    </dgm:pt>
    <dgm:pt modelId="{4FCF86E2-A922-4D51-8BE1-055F7AB36D02}" type="sibTrans" cxnId="{04D0CD0C-21EB-4840-9CDD-30587FD34FD3}">
      <dgm:prSet/>
      <dgm:spPr/>
      <dgm:t>
        <a:bodyPr/>
        <a:lstStyle/>
        <a:p>
          <a:endParaRPr lang="nl-NL"/>
        </a:p>
      </dgm:t>
    </dgm:pt>
    <dgm:pt modelId="{E22A3A51-2831-468E-89F9-6A5D7A944FB1}">
      <dgm:prSet phldrT="[Text]"/>
      <dgm:spPr>
        <a:xfrm>
          <a:off x="4688" y="597768"/>
          <a:ext cx="1401216" cy="8407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600">
              <a:solidFill>
                <a:sysClr val="window" lastClr="FFFFFF"/>
              </a:solidFill>
              <a:latin typeface="Calibri"/>
              <a:ea typeface="+mn-ea"/>
              <a:cs typeface="+mn-cs"/>
            </a:rPr>
            <a:t>RRF</a:t>
          </a:r>
        </a:p>
      </dgm:t>
    </dgm:pt>
    <dgm:pt modelId="{CC169E91-7E60-41F6-8319-4E7890B45280}" type="parTrans" cxnId="{E6F63F85-3FA6-43BA-BD2A-BE44B0E853BB}">
      <dgm:prSet/>
      <dgm:spPr/>
      <dgm:t>
        <a:bodyPr/>
        <a:lstStyle/>
        <a:p>
          <a:endParaRPr lang="nl-NL"/>
        </a:p>
      </dgm:t>
    </dgm:pt>
    <dgm:pt modelId="{1D07BC38-4CC8-4BD4-B8D4-7D18E1E70C03}" type="sibTrans" cxnId="{E6F63F85-3FA6-43BA-BD2A-BE44B0E853BB}">
      <dgm:prSet/>
      <dgm:spPr/>
      <dgm:t>
        <a:bodyPr/>
        <a:lstStyle/>
        <a:p>
          <a:endParaRPr lang="nl-NL"/>
        </a:p>
      </dgm:t>
    </dgm:pt>
    <dgm:pt modelId="{7BE3014F-7596-4269-B20A-051DD6A782A2}" type="pres">
      <dgm:prSet presAssocID="{52810AA8-7549-42AF-9D4A-190173BE3EE1}" presName="diagram" presStyleCnt="0">
        <dgm:presLayoutVars>
          <dgm:dir/>
          <dgm:resizeHandles val="exact"/>
        </dgm:presLayoutVars>
      </dgm:prSet>
      <dgm:spPr/>
    </dgm:pt>
    <dgm:pt modelId="{0DFFC50F-741C-4FBE-909C-862E841B66E2}" type="pres">
      <dgm:prSet presAssocID="{A4EA6A39-3D7F-42B3-A0DD-454764F5489F}" presName="node" presStyleLbl="node1" presStyleIdx="0" presStyleCnt="8">
        <dgm:presLayoutVars>
          <dgm:bulletEnabled val="1"/>
        </dgm:presLayoutVars>
      </dgm:prSet>
      <dgm:spPr>
        <a:prstGeom prst="roundRect">
          <a:avLst>
            <a:gd name="adj" fmla="val 10000"/>
          </a:avLst>
        </a:prstGeom>
      </dgm:spPr>
    </dgm:pt>
    <dgm:pt modelId="{D3E7B31E-EB53-4B8E-BBBE-933441F5F980}" type="pres">
      <dgm:prSet presAssocID="{53BBFCEA-395B-4B8C-B54C-2C58D4C818F3}" presName="sibTrans" presStyleLbl="sibTrans2D1" presStyleIdx="0" presStyleCnt="7"/>
      <dgm:spPr>
        <a:prstGeom prst="mathPlus">
          <a:avLst/>
        </a:prstGeom>
      </dgm:spPr>
    </dgm:pt>
    <dgm:pt modelId="{6456C59D-E42D-4A11-B274-A737B6623278}" type="pres">
      <dgm:prSet presAssocID="{53BBFCEA-395B-4B8C-B54C-2C58D4C818F3}" presName="connectorText" presStyleLbl="sibTrans2D1" presStyleIdx="0" presStyleCnt="7"/>
      <dgm:spPr/>
    </dgm:pt>
    <dgm:pt modelId="{9A41F296-5343-4707-A1C4-9D11B0D49CE3}" type="pres">
      <dgm:prSet presAssocID="{DDA22D8A-3164-4870-93DF-E832C7DC411F}" presName="node" presStyleLbl="node1" presStyleIdx="1" presStyleCnt="8">
        <dgm:presLayoutVars>
          <dgm:bulletEnabled val="1"/>
        </dgm:presLayoutVars>
      </dgm:prSet>
      <dgm:spPr>
        <a:prstGeom prst="roundRect">
          <a:avLst>
            <a:gd name="adj" fmla="val 10000"/>
          </a:avLst>
        </a:prstGeom>
      </dgm:spPr>
    </dgm:pt>
    <dgm:pt modelId="{065B3E01-72FB-4F21-92D6-25D6BC6CAC61}" type="pres">
      <dgm:prSet presAssocID="{D2FC50E6-8A2E-44C5-81C6-CD4897838E3E}" presName="sibTrans" presStyleLbl="sibTrans2D1" presStyleIdx="1" presStyleCnt="7"/>
      <dgm:spPr>
        <a:prstGeom prst="mathEqual">
          <a:avLst/>
        </a:prstGeom>
      </dgm:spPr>
    </dgm:pt>
    <dgm:pt modelId="{5F92E11E-2075-480E-A2AF-B0FC65C79DA2}" type="pres">
      <dgm:prSet presAssocID="{D2FC50E6-8A2E-44C5-81C6-CD4897838E3E}" presName="connectorText" presStyleLbl="sibTrans2D1" presStyleIdx="1" presStyleCnt="7"/>
      <dgm:spPr/>
    </dgm:pt>
    <dgm:pt modelId="{42E67DCE-8513-403B-9919-8FB908F71CB4}" type="pres">
      <dgm:prSet presAssocID="{771715BC-F176-4C9B-AE2B-BE430999E8FC}" presName="node" presStyleLbl="node1" presStyleIdx="2" presStyleCnt="8">
        <dgm:presLayoutVars>
          <dgm:bulletEnabled val="1"/>
        </dgm:presLayoutVars>
      </dgm:prSet>
      <dgm:spPr>
        <a:prstGeom prst="roundRect">
          <a:avLst>
            <a:gd name="adj" fmla="val 10000"/>
          </a:avLst>
        </a:prstGeom>
      </dgm:spPr>
    </dgm:pt>
    <dgm:pt modelId="{9A1D7135-1EBA-4452-9E5E-49FEA97BE16C}" type="pres">
      <dgm:prSet presAssocID="{34FCB75C-A0E6-4B39-B196-697B9AA888BC}" presName="sibTrans" presStyleLbl="sibTrans2D1" presStyleIdx="2" presStyleCnt="7" custScaleX="105419" custScaleY="75482"/>
      <dgm:spPr>
        <a:prstGeom prst="mathPlus">
          <a:avLst/>
        </a:prstGeom>
      </dgm:spPr>
    </dgm:pt>
    <dgm:pt modelId="{FB2FB7F2-3B8E-4239-BA7F-FDBCDA525053}" type="pres">
      <dgm:prSet presAssocID="{34FCB75C-A0E6-4B39-B196-697B9AA888BC}" presName="connectorText" presStyleLbl="sibTrans2D1" presStyleIdx="2" presStyleCnt="7"/>
      <dgm:spPr/>
    </dgm:pt>
    <dgm:pt modelId="{E262BA51-7EA9-4664-841F-30FB0ED33754}" type="pres">
      <dgm:prSet presAssocID="{AC68CA5A-51D2-4FEF-ACAC-1D1065862E54}" presName="node" presStyleLbl="node1" presStyleIdx="3" presStyleCnt="8">
        <dgm:presLayoutVars>
          <dgm:bulletEnabled val="1"/>
        </dgm:presLayoutVars>
      </dgm:prSet>
      <dgm:spPr>
        <a:prstGeom prst="roundRect">
          <a:avLst>
            <a:gd name="adj" fmla="val 10000"/>
          </a:avLst>
        </a:prstGeom>
      </dgm:spPr>
    </dgm:pt>
    <dgm:pt modelId="{5834BBDC-1AD9-42D8-BFFE-99A56CF16364}" type="pres">
      <dgm:prSet presAssocID="{9B7BF60B-CD87-4308-9416-164D0BA41C8A}" presName="sibTrans" presStyleLbl="sibTrans2D1" presStyleIdx="3" presStyleCnt="7"/>
      <dgm:spPr>
        <a:prstGeom prst="mathPlus">
          <a:avLst/>
        </a:prstGeom>
      </dgm:spPr>
    </dgm:pt>
    <dgm:pt modelId="{2E00379E-728F-41B3-B9D6-A39E962A78BB}" type="pres">
      <dgm:prSet presAssocID="{9B7BF60B-CD87-4308-9416-164D0BA41C8A}" presName="connectorText" presStyleLbl="sibTrans2D1" presStyleIdx="3" presStyleCnt="7"/>
      <dgm:spPr/>
    </dgm:pt>
    <dgm:pt modelId="{14EFBFD8-5271-4351-B130-EC3218895244}" type="pres">
      <dgm:prSet presAssocID="{F32C6E5E-A59F-44E2-8CDF-8916A7F076C9}" presName="node" presStyleLbl="node1" presStyleIdx="4" presStyleCnt="8">
        <dgm:presLayoutVars>
          <dgm:bulletEnabled val="1"/>
        </dgm:presLayoutVars>
      </dgm:prSet>
      <dgm:spPr>
        <a:prstGeom prst="roundRect">
          <a:avLst>
            <a:gd name="adj" fmla="val 10000"/>
          </a:avLst>
        </a:prstGeom>
      </dgm:spPr>
    </dgm:pt>
    <dgm:pt modelId="{C98A2E5B-A9E8-4118-9733-01FF52DC3BFB}" type="pres">
      <dgm:prSet presAssocID="{8F8B5849-07DD-4533-BFFF-6EB48EECF19A}" presName="sibTrans" presStyleLbl="sibTrans2D1" presStyleIdx="4" presStyleCnt="7"/>
      <dgm:spPr>
        <a:prstGeom prst="mathEqual">
          <a:avLst/>
        </a:prstGeom>
      </dgm:spPr>
    </dgm:pt>
    <dgm:pt modelId="{7EBC57CD-7F5D-4EC8-B771-49896515DDE6}" type="pres">
      <dgm:prSet presAssocID="{8F8B5849-07DD-4533-BFFF-6EB48EECF19A}" presName="connectorText" presStyleLbl="sibTrans2D1" presStyleIdx="4" presStyleCnt="7"/>
      <dgm:spPr/>
    </dgm:pt>
    <dgm:pt modelId="{4554A8C3-7192-4906-9F7C-45DA9665D98B}" type="pres">
      <dgm:prSet presAssocID="{55233F6C-6716-4B7E-8EF2-86A58C1A5DA7}" presName="node" presStyleLbl="node1" presStyleIdx="5" presStyleCnt="8">
        <dgm:presLayoutVars>
          <dgm:bulletEnabled val="1"/>
        </dgm:presLayoutVars>
      </dgm:prSet>
      <dgm:spPr>
        <a:prstGeom prst="roundRect">
          <a:avLst>
            <a:gd name="adj" fmla="val 10000"/>
          </a:avLst>
        </a:prstGeom>
      </dgm:spPr>
    </dgm:pt>
    <dgm:pt modelId="{725808D1-F163-4F5F-86F3-BCB371D1F522}" type="pres">
      <dgm:prSet presAssocID="{D8DA09D7-AD7E-4C9B-A614-E004A9D6FC85}" presName="sibTrans" presStyleLbl="sibTrans2D1" presStyleIdx="5" presStyleCnt="7"/>
      <dgm:spPr>
        <a:prstGeom prst="rightArrow">
          <a:avLst>
            <a:gd name="adj1" fmla="val 60000"/>
            <a:gd name="adj2" fmla="val 50000"/>
          </a:avLst>
        </a:prstGeom>
      </dgm:spPr>
    </dgm:pt>
    <dgm:pt modelId="{DDB1C463-69CA-4923-B89A-F51AD43CF713}" type="pres">
      <dgm:prSet presAssocID="{D8DA09D7-AD7E-4C9B-A614-E004A9D6FC85}" presName="connectorText" presStyleLbl="sibTrans2D1" presStyleIdx="5" presStyleCnt="7"/>
      <dgm:spPr/>
    </dgm:pt>
    <dgm:pt modelId="{8CCC1088-11D8-4ABE-BA11-4969977EAD8A}" type="pres">
      <dgm:prSet presAssocID="{72A2CE3A-9792-496E-A9A9-5B34B50AE98E}" presName="node" presStyleLbl="node1" presStyleIdx="6" presStyleCnt="8" custLinFactNeighborX="271" custLinFactNeighborY="64304">
        <dgm:presLayoutVars>
          <dgm:bulletEnabled val="1"/>
        </dgm:presLayoutVars>
      </dgm:prSet>
      <dgm:spPr>
        <a:prstGeom prst="roundRect">
          <a:avLst>
            <a:gd name="adj" fmla="val 10000"/>
          </a:avLst>
        </a:prstGeom>
      </dgm:spPr>
    </dgm:pt>
    <dgm:pt modelId="{B18C912E-9272-46BC-9438-FC94ECFF1400}" type="pres">
      <dgm:prSet presAssocID="{5A9CF49F-4DA7-4EF2-A846-2987AB28C06B}" presName="sibTrans" presStyleLbl="sibTrans2D1" presStyleIdx="6" presStyleCnt="7"/>
      <dgm:spPr>
        <a:prstGeom prst="rightArrow">
          <a:avLst>
            <a:gd name="adj1" fmla="val 60000"/>
            <a:gd name="adj2" fmla="val 50000"/>
          </a:avLst>
        </a:prstGeom>
      </dgm:spPr>
    </dgm:pt>
    <dgm:pt modelId="{90817814-9AE9-4A8C-B5B8-E19D41588013}" type="pres">
      <dgm:prSet presAssocID="{5A9CF49F-4DA7-4EF2-A846-2987AB28C06B}" presName="connectorText" presStyleLbl="sibTrans2D1" presStyleIdx="6" presStyleCnt="7"/>
      <dgm:spPr/>
    </dgm:pt>
    <dgm:pt modelId="{BF310C24-94D7-4DA6-A2F7-1670F12ADC22}" type="pres">
      <dgm:prSet presAssocID="{ED6CA4D4-9895-4BEB-92C4-FC2C42655FD4}" presName="node" presStyleLbl="node1" presStyleIdx="7" presStyleCnt="8" custLinFactNeighborX="6118" custLinFactNeighborY="64304">
        <dgm:presLayoutVars>
          <dgm:bulletEnabled val="1"/>
        </dgm:presLayoutVars>
      </dgm:prSet>
      <dgm:spPr>
        <a:prstGeom prst="roundRect">
          <a:avLst>
            <a:gd name="adj" fmla="val 10000"/>
          </a:avLst>
        </a:prstGeom>
      </dgm:spPr>
    </dgm:pt>
  </dgm:ptLst>
  <dgm:cxnLst>
    <dgm:cxn modelId="{F0CBE203-A718-4EF4-8A7E-A9517025D1F1}" srcId="{A4EA6A39-3D7F-42B3-A0DD-454764F5489F}" destId="{663E6647-2ABC-4DCD-A425-BE172DFA0AED}" srcOrd="4" destOrd="0" parTransId="{3AE202FC-38F4-4167-BF7F-72BAB0EFF287}" sibTransId="{AC702074-E785-48B1-B7D8-A94C184DD632}"/>
    <dgm:cxn modelId="{D77EBD06-013F-4D51-947A-A0A21D916F65}" srcId="{A4EA6A39-3D7F-42B3-A0DD-454764F5489F}" destId="{871C44F8-76C9-494A-9F15-2AC1FF212ACC}" srcOrd="1" destOrd="0" parTransId="{6131A5E8-AAE5-44B1-A187-BCCD51A011DE}" sibTransId="{551D638E-89C4-4734-99A7-AED6CD91F14E}"/>
    <dgm:cxn modelId="{04D0CD0C-21EB-4840-9CDD-30587FD34FD3}" srcId="{52810AA8-7549-42AF-9D4A-190173BE3EE1}" destId="{ED6CA4D4-9895-4BEB-92C4-FC2C42655FD4}" srcOrd="7" destOrd="0" parTransId="{A768F75F-6D1C-4691-B361-615C2088BF8F}" sibTransId="{4FCF86E2-A922-4D51-8BE1-055F7AB36D02}"/>
    <dgm:cxn modelId="{7E3DA60E-E7B1-4691-A5D9-7424F29B9D22}" type="presOf" srcId="{D8DA09D7-AD7E-4C9B-A614-E004A9D6FC85}" destId="{DDB1C463-69CA-4923-B89A-F51AD43CF713}" srcOrd="1" destOrd="0" presId="urn:microsoft.com/office/officeart/2005/8/layout/process5"/>
    <dgm:cxn modelId="{E111A116-7BAC-4BF0-8495-6301172CF940}" type="presOf" srcId="{53BBFCEA-395B-4B8C-B54C-2C58D4C818F3}" destId="{6456C59D-E42D-4A11-B274-A737B6623278}" srcOrd="1" destOrd="0" presId="urn:microsoft.com/office/officeart/2005/8/layout/process5"/>
    <dgm:cxn modelId="{95E7551A-02EB-4024-8083-EEFDEB24C81B}" type="presOf" srcId="{871C44F8-76C9-494A-9F15-2AC1FF212ACC}" destId="{0DFFC50F-741C-4FBE-909C-862E841B66E2}" srcOrd="0" destOrd="2" presId="urn:microsoft.com/office/officeart/2005/8/layout/process5"/>
    <dgm:cxn modelId="{A65FDF1A-382A-49FE-8D77-C1AABBD66D56}" type="presOf" srcId="{15FAE916-8485-4453-B8DC-01D6FC2EF8A6}" destId="{9A41F296-5343-4707-A1C4-9D11B0D49CE3}" srcOrd="0" destOrd="1" presId="urn:microsoft.com/office/officeart/2005/8/layout/process5"/>
    <dgm:cxn modelId="{D41D3728-B491-4902-93B2-45202AD18099}" srcId="{52810AA8-7549-42AF-9D4A-190173BE3EE1}" destId="{F32C6E5E-A59F-44E2-8CDF-8916A7F076C9}" srcOrd="4" destOrd="0" parTransId="{D396EB8B-5D7B-449A-9838-DBF65828347D}" sibTransId="{8F8B5849-07DD-4533-BFFF-6EB48EECF19A}"/>
    <dgm:cxn modelId="{0798A436-F4CE-4A60-9524-6105F871173D}" type="presOf" srcId="{A4EA6A39-3D7F-42B3-A0DD-454764F5489F}" destId="{0DFFC50F-741C-4FBE-909C-862E841B66E2}" srcOrd="0" destOrd="0" presId="urn:microsoft.com/office/officeart/2005/8/layout/process5"/>
    <dgm:cxn modelId="{977D663C-678F-4B6A-A8A8-46A8F898CBF8}" type="presOf" srcId="{53BBFCEA-395B-4B8C-B54C-2C58D4C818F3}" destId="{D3E7B31E-EB53-4B8E-BBBE-933441F5F980}" srcOrd="0" destOrd="0" presId="urn:microsoft.com/office/officeart/2005/8/layout/process5"/>
    <dgm:cxn modelId="{9E5D733C-BA18-4673-A0E3-7F6AEF65540B}" type="presOf" srcId="{E22A3A51-2831-468E-89F9-6A5D7A944FB1}" destId="{0DFFC50F-741C-4FBE-909C-862E841B66E2}" srcOrd="0" destOrd="4" presId="urn:microsoft.com/office/officeart/2005/8/layout/process5"/>
    <dgm:cxn modelId="{E20B614F-EF32-4A7C-9209-D5676916172F}" type="presOf" srcId="{663E6647-2ABC-4DCD-A425-BE172DFA0AED}" destId="{0DFFC50F-741C-4FBE-909C-862E841B66E2}" srcOrd="0" destOrd="5" presId="urn:microsoft.com/office/officeart/2005/8/layout/process5"/>
    <dgm:cxn modelId="{D0C4CA5B-1D7D-4234-8FC6-1FA21092F11F}" srcId="{52810AA8-7549-42AF-9D4A-190173BE3EE1}" destId="{55233F6C-6716-4B7E-8EF2-86A58C1A5DA7}" srcOrd="5" destOrd="0" parTransId="{38AF0B87-96D6-4DF1-BCF0-B515C89B7413}" sibTransId="{D8DA09D7-AD7E-4C9B-A614-E004A9D6FC85}"/>
    <dgm:cxn modelId="{365C3C66-AA80-4CA1-A739-7B8791EFFFE0}" type="presOf" srcId="{34FCB75C-A0E6-4B39-B196-697B9AA888BC}" destId="{FB2FB7F2-3B8E-4239-BA7F-FDBCDA525053}" srcOrd="1" destOrd="0" presId="urn:microsoft.com/office/officeart/2005/8/layout/process5"/>
    <dgm:cxn modelId="{8FD8266E-CA50-47F6-9511-E3496637E619}" type="presOf" srcId="{D8DA09D7-AD7E-4C9B-A614-E004A9D6FC85}" destId="{725808D1-F163-4F5F-86F3-BCB371D1F522}" srcOrd="0" destOrd="0" presId="urn:microsoft.com/office/officeart/2005/8/layout/process5"/>
    <dgm:cxn modelId="{AB7E3972-2353-4F1D-8CFE-FC6BD2918169}" type="presOf" srcId="{AC68CA5A-51D2-4FEF-ACAC-1D1065862E54}" destId="{E262BA51-7EA9-4664-841F-30FB0ED33754}" srcOrd="0" destOrd="0" presId="urn:microsoft.com/office/officeart/2005/8/layout/process5"/>
    <dgm:cxn modelId="{D8E6A274-C277-4DAD-AB15-2D68D0E98AD6}" type="presOf" srcId="{8F8B5849-07DD-4533-BFFF-6EB48EECF19A}" destId="{C98A2E5B-A9E8-4118-9733-01FF52DC3BFB}" srcOrd="0" destOrd="0" presId="urn:microsoft.com/office/officeart/2005/8/layout/process5"/>
    <dgm:cxn modelId="{ED540D7A-BA02-423D-B5C3-AA42ACF18299}" type="presOf" srcId="{34FCB75C-A0E6-4B39-B196-697B9AA888BC}" destId="{9A1D7135-1EBA-4452-9E5E-49FEA97BE16C}" srcOrd="0" destOrd="0" presId="urn:microsoft.com/office/officeart/2005/8/layout/process5"/>
    <dgm:cxn modelId="{2F993C85-42B1-463B-87A7-7B2755B5E6ED}" type="presOf" srcId="{9B7BF60B-CD87-4308-9416-164D0BA41C8A}" destId="{2E00379E-728F-41B3-B9D6-A39E962A78BB}" srcOrd="1" destOrd="0" presId="urn:microsoft.com/office/officeart/2005/8/layout/process5"/>
    <dgm:cxn modelId="{E6F63F85-3FA6-43BA-BD2A-BE44B0E853BB}" srcId="{A4EA6A39-3D7F-42B3-A0DD-454764F5489F}" destId="{E22A3A51-2831-468E-89F9-6A5D7A944FB1}" srcOrd="3" destOrd="0" parTransId="{CC169E91-7E60-41F6-8319-4E7890B45280}" sibTransId="{1D07BC38-4CC8-4BD4-B8D4-7D18E1E70C03}"/>
    <dgm:cxn modelId="{6EC6158F-9318-48A9-ADEC-FF27FFEEEAAB}" type="presOf" srcId="{ED6CA4D4-9895-4BEB-92C4-FC2C42655FD4}" destId="{BF310C24-94D7-4DA6-A2F7-1670F12ADC22}" srcOrd="0" destOrd="0" presId="urn:microsoft.com/office/officeart/2005/8/layout/process5"/>
    <dgm:cxn modelId="{60C05197-818D-48BB-B1E0-31139A9FB384}" srcId="{52810AA8-7549-42AF-9D4A-190173BE3EE1}" destId="{AC68CA5A-51D2-4FEF-ACAC-1D1065862E54}" srcOrd="3" destOrd="0" parTransId="{1D61A6D3-4063-4F27-9A09-A1BBFED13572}" sibTransId="{9B7BF60B-CD87-4308-9416-164D0BA41C8A}"/>
    <dgm:cxn modelId="{950625A8-585D-4A71-86EF-427F9FB6867A}" srcId="{DDA22D8A-3164-4870-93DF-E832C7DC411F}" destId="{15FAE916-8485-4453-B8DC-01D6FC2EF8A6}" srcOrd="0" destOrd="0" parTransId="{3E6969E2-C7AC-42DA-9B3B-FEACEAE27A71}" sibTransId="{1C47B7A7-5F8A-4C55-B6BC-A4726748FE0E}"/>
    <dgm:cxn modelId="{BE21CFAF-6CC5-4516-BB87-64ADEBAE942F}" type="presOf" srcId="{8F8B5849-07DD-4533-BFFF-6EB48EECF19A}" destId="{7EBC57CD-7F5D-4EC8-B771-49896515DDE6}" srcOrd="1" destOrd="0" presId="urn:microsoft.com/office/officeart/2005/8/layout/process5"/>
    <dgm:cxn modelId="{F5ACD6B0-5AF7-482A-A3C7-B1A6CA23E13B}" srcId="{A4EA6A39-3D7F-42B3-A0DD-454764F5489F}" destId="{CD82CC20-CE4D-4E75-9305-5791B35EAFF4}" srcOrd="5" destOrd="0" parTransId="{0A6EA439-59BE-4DC8-9E97-575A9D907E7A}" sibTransId="{7F2851AC-AB6C-4024-82D6-AB5380410996}"/>
    <dgm:cxn modelId="{EAD1BBB8-2EED-4D5F-974A-3F289D5BC36F}" type="presOf" srcId="{9B7BF60B-CD87-4308-9416-164D0BA41C8A}" destId="{5834BBDC-1AD9-42D8-BFFE-99A56CF16364}" srcOrd="0" destOrd="0" presId="urn:microsoft.com/office/officeart/2005/8/layout/process5"/>
    <dgm:cxn modelId="{0D91CEBA-BBB8-43D7-8EE4-3EF1FC3C564E}" type="presOf" srcId="{DDA22D8A-3164-4870-93DF-E832C7DC411F}" destId="{9A41F296-5343-4707-A1C4-9D11B0D49CE3}" srcOrd="0" destOrd="0" presId="urn:microsoft.com/office/officeart/2005/8/layout/process5"/>
    <dgm:cxn modelId="{FF1DC9BF-165D-4EC5-B169-7A6C2F2C1F49}" type="presOf" srcId="{55233F6C-6716-4B7E-8EF2-86A58C1A5DA7}" destId="{4554A8C3-7192-4906-9F7C-45DA9665D98B}" srcOrd="0" destOrd="0" presId="urn:microsoft.com/office/officeart/2005/8/layout/process5"/>
    <dgm:cxn modelId="{D41950C3-9CB9-43CC-B333-6F83193FCFA4}" srcId="{52810AA8-7549-42AF-9D4A-190173BE3EE1}" destId="{DDA22D8A-3164-4870-93DF-E832C7DC411F}" srcOrd="1" destOrd="0" parTransId="{7412D46A-5C88-467A-B251-9283E716C5C1}" sibTransId="{D2FC50E6-8A2E-44C5-81C6-CD4897838E3E}"/>
    <dgm:cxn modelId="{825838C5-6C04-45E9-BD22-DE421C6BD2F9}" type="presOf" srcId="{771715BC-F176-4C9B-AE2B-BE430999E8FC}" destId="{42E67DCE-8513-403B-9919-8FB908F71CB4}" srcOrd="0" destOrd="0" presId="urn:microsoft.com/office/officeart/2005/8/layout/process5"/>
    <dgm:cxn modelId="{AE40A4C9-F2F9-4910-BCD9-64528E7257C3}" srcId="{A4EA6A39-3D7F-42B3-A0DD-454764F5489F}" destId="{076698C2-7270-4115-A112-7314F1187093}" srcOrd="2" destOrd="0" parTransId="{549933F9-83FB-4FBC-BD9E-F9CDB700F38C}" sibTransId="{6A105A82-412A-4E42-9EB3-E1D9F247858F}"/>
    <dgm:cxn modelId="{7BD635CA-D362-47DC-9EF6-780FE0DF3405}" srcId="{52810AA8-7549-42AF-9D4A-190173BE3EE1}" destId="{72A2CE3A-9792-496E-A9A9-5B34B50AE98E}" srcOrd="6" destOrd="0" parTransId="{E8362A27-71E6-4B99-B036-016212E9FD52}" sibTransId="{5A9CF49F-4DA7-4EF2-A846-2987AB28C06B}"/>
    <dgm:cxn modelId="{537E59D0-DC9B-40BC-8843-DA0C851E55B4}" type="presOf" srcId="{CD82CC20-CE4D-4E75-9305-5791B35EAFF4}" destId="{0DFFC50F-741C-4FBE-909C-862E841B66E2}" srcOrd="0" destOrd="6" presId="urn:microsoft.com/office/officeart/2005/8/layout/process5"/>
    <dgm:cxn modelId="{5757BED5-0097-4D52-A7E1-1E4E09109D81}" type="presOf" srcId="{B4F13955-FD8B-4E82-AABF-BBE452E8AE92}" destId="{0DFFC50F-741C-4FBE-909C-862E841B66E2}" srcOrd="0" destOrd="1" presId="urn:microsoft.com/office/officeart/2005/8/layout/process5"/>
    <dgm:cxn modelId="{265DD1E0-4729-48B3-928F-1AB924D5E257}" type="presOf" srcId="{D2FC50E6-8A2E-44C5-81C6-CD4897838E3E}" destId="{5F92E11E-2075-480E-A2AF-B0FC65C79DA2}" srcOrd="1" destOrd="0" presId="urn:microsoft.com/office/officeart/2005/8/layout/process5"/>
    <dgm:cxn modelId="{701BA9E1-D0CF-4906-A6AE-20B18110724F}" srcId="{52810AA8-7549-42AF-9D4A-190173BE3EE1}" destId="{771715BC-F176-4C9B-AE2B-BE430999E8FC}" srcOrd="2" destOrd="0" parTransId="{6AD4D3F2-E1F1-4146-B8E1-FFC4B5DCF678}" sibTransId="{34FCB75C-A0E6-4B39-B196-697B9AA888BC}"/>
    <dgm:cxn modelId="{9018E2E4-4756-4455-B3D1-9A44310EE12D}" type="presOf" srcId="{52810AA8-7549-42AF-9D4A-190173BE3EE1}" destId="{7BE3014F-7596-4269-B20A-051DD6A782A2}" srcOrd="0" destOrd="0" presId="urn:microsoft.com/office/officeart/2005/8/layout/process5"/>
    <dgm:cxn modelId="{C11026E5-3D0E-4340-A6CE-83BCB08BF588}" type="presOf" srcId="{72A2CE3A-9792-496E-A9A9-5B34B50AE98E}" destId="{8CCC1088-11D8-4ABE-BA11-4969977EAD8A}" srcOrd="0" destOrd="0" presId="urn:microsoft.com/office/officeart/2005/8/layout/process5"/>
    <dgm:cxn modelId="{D2F39DEA-B9A2-465F-8925-349BCE08C66E}" srcId="{52810AA8-7549-42AF-9D4A-190173BE3EE1}" destId="{A4EA6A39-3D7F-42B3-A0DD-454764F5489F}" srcOrd="0" destOrd="0" parTransId="{1AC7AA9B-62F0-44D2-9AF3-56EC7914D208}" sibTransId="{53BBFCEA-395B-4B8C-B54C-2C58D4C818F3}"/>
    <dgm:cxn modelId="{81781DEC-3967-47B6-9198-8BD0D2A81E2B}" type="presOf" srcId="{076698C2-7270-4115-A112-7314F1187093}" destId="{0DFFC50F-741C-4FBE-909C-862E841B66E2}" srcOrd="0" destOrd="3" presId="urn:microsoft.com/office/officeart/2005/8/layout/process5"/>
    <dgm:cxn modelId="{0FF4E8EE-1AD5-426E-9B18-9B86DBA2B73A}" type="presOf" srcId="{F32C6E5E-A59F-44E2-8CDF-8916A7F076C9}" destId="{14EFBFD8-5271-4351-B130-EC3218895244}" srcOrd="0" destOrd="0" presId="urn:microsoft.com/office/officeart/2005/8/layout/process5"/>
    <dgm:cxn modelId="{CC3715F4-0FF3-4F36-80DB-CFABC32988C5}" type="presOf" srcId="{5A9CF49F-4DA7-4EF2-A846-2987AB28C06B}" destId="{90817814-9AE9-4A8C-B5B8-E19D41588013}" srcOrd="1" destOrd="0" presId="urn:microsoft.com/office/officeart/2005/8/layout/process5"/>
    <dgm:cxn modelId="{B0E231F4-B9AB-462F-B1A3-C7EC3C2B7527}" srcId="{A4EA6A39-3D7F-42B3-A0DD-454764F5489F}" destId="{B4F13955-FD8B-4E82-AABF-BBE452E8AE92}" srcOrd="0" destOrd="0" parTransId="{FE302981-E20F-44F0-932C-B44AE2709300}" sibTransId="{32902BCC-7225-401C-B80B-3298D463ED46}"/>
    <dgm:cxn modelId="{F39CA0F6-D12A-48EE-9B28-07CBFC23F82A}" type="presOf" srcId="{D2FC50E6-8A2E-44C5-81C6-CD4897838E3E}" destId="{065B3E01-72FB-4F21-92D6-25D6BC6CAC61}" srcOrd="0" destOrd="0" presId="urn:microsoft.com/office/officeart/2005/8/layout/process5"/>
    <dgm:cxn modelId="{CB0D72F7-7FA9-41E3-BD4F-99BC10A33F48}" type="presOf" srcId="{5A9CF49F-4DA7-4EF2-A846-2987AB28C06B}" destId="{B18C912E-9272-46BC-9438-FC94ECFF1400}" srcOrd="0" destOrd="0" presId="urn:microsoft.com/office/officeart/2005/8/layout/process5"/>
    <dgm:cxn modelId="{3EED062D-022C-4CBD-8842-C6589E45C1B1}" type="presParOf" srcId="{7BE3014F-7596-4269-B20A-051DD6A782A2}" destId="{0DFFC50F-741C-4FBE-909C-862E841B66E2}" srcOrd="0" destOrd="0" presId="urn:microsoft.com/office/officeart/2005/8/layout/process5"/>
    <dgm:cxn modelId="{4874858F-3E6D-4208-8361-C47C03F660F1}" type="presParOf" srcId="{7BE3014F-7596-4269-B20A-051DD6A782A2}" destId="{D3E7B31E-EB53-4B8E-BBBE-933441F5F980}" srcOrd="1" destOrd="0" presId="urn:microsoft.com/office/officeart/2005/8/layout/process5"/>
    <dgm:cxn modelId="{22AE5604-00BE-45D9-B240-1B1B9CA4A0CD}" type="presParOf" srcId="{D3E7B31E-EB53-4B8E-BBBE-933441F5F980}" destId="{6456C59D-E42D-4A11-B274-A737B6623278}" srcOrd="0" destOrd="0" presId="urn:microsoft.com/office/officeart/2005/8/layout/process5"/>
    <dgm:cxn modelId="{588839BA-CF35-4D15-B517-A732B606E5A9}" type="presParOf" srcId="{7BE3014F-7596-4269-B20A-051DD6A782A2}" destId="{9A41F296-5343-4707-A1C4-9D11B0D49CE3}" srcOrd="2" destOrd="0" presId="urn:microsoft.com/office/officeart/2005/8/layout/process5"/>
    <dgm:cxn modelId="{A2A79771-3DCD-4F05-B0EC-B6B7A6B2BF25}" type="presParOf" srcId="{7BE3014F-7596-4269-B20A-051DD6A782A2}" destId="{065B3E01-72FB-4F21-92D6-25D6BC6CAC61}" srcOrd="3" destOrd="0" presId="urn:microsoft.com/office/officeart/2005/8/layout/process5"/>
    <dgm:cxn modelId="{DE56541B-2DEF-4173-9EE2-ACC7AC6C9A5A}" type="presParOf" srcId="{065B3E01-72FB-4F21-92D6-25D6BC6CAC61}" destId="{5F92E11E-2075-480E-A2AF-B0FC65C79DA2}" srcOrd="0" destOrd="0" presId="urn:microsoft.com/office/officeart/2005/8/layout/process5"/>
    <dgm:cxn modelId="{0560409A-D2CA-49B1-8D38-5AC89EBE7D3B}" type="presParOf" srcId="{7BE3014F-7596-4269-B20A-051DD6A782A2}" destId="{42E67DCE-8513-403B-9919-8FB908F71CB4}" srcOrd="4" destOrd="0" presId="urn:microsoft.com/office/officeart/2005/8/layout/process5"/>
    <dgm:cxn modelId="{B4C2A156-5819-466B-8CDE-368A153DD0DC}" type="presParOf" srcId="{7BE3014F-7596-4269-B20A-051DD6A782A2}" destId="{9A1D7135-1EBA-4452-9E5E-49FEA97BE16C}" srcOrd="5" destOrd="0" presId="urn:microsoft.com/office/officeart/2005/8/layout/process5"/>
    <dgm:cxn modelId="{B3182D95-35DF-4DA5-BF06-50484A9F9779}" type="presParOf" srcId="{9A1D7135-1EBA-4452-9E5E-49FEA97BE16C}" destId="{FB2FB7F2-3B8E-4239-BA7F-FDBCDA525053}" srcOrd="0" destOrd="0" presId="urn:microsoft.com/office/officeart/2005/8/layout/process5"/>
    <dgm:cxn modelId="{C5EC2411-C400-4002-847A-45FDB81A1DE3}" type="presParOf" srcId="{7BE3014F-7596-4269-B20A-051DD6A782A2}" destId="{E262BA51-7EA9-4664-841F-30FB0ED33754}" srcOrd="6" destOrd="0" presId="urn:microsoft.com/office/officeart/2005/8/layout/process5"/>
    <dgm:cxn modelId="{E1B1B684-3015-44A9-AFF9-39783A7B2826}" type="presParOf" srcId="{7BE3014F-7596-4269-B20A-051DD6A782A2}" destId="{5834BBDC-1AD9-42D8-BFFE-99A56CF16364}" srcOrd="7" destOrd="0" presId="urn:microsoft.com/office/officeart/2005/8/layout/process5"/>
    <dgm:cxn modelId="{A332FD85-F625-4E93-BE49-18EE8B1D9FE5}" type="presParOf" srcId="{5834BBDC-1AD9-42D8-BFFE-99A56CF16364}" destId="{2E00379E-728F-41B3-B9D6-A39E962A78BB}" srcOrd="0" destOrd="0" presId="urn:microsoft.com/office/officeart/2005/8/layout/process5"/>
    <dgm:cxn modelId="{F8454A7C-DC73-4065-8284-69159B603376}" type="presParOf" srcId="{7BE3014F-7596-4269-B20A-051DD6A782A2}" destId="{14EFBFD8-5271-4351-B130-EC3218895244}" srcOrd="8" destOrd="0" presId="urn:microsoft.com/office/officeart/2005/8/layout/process5"/>
    <dgm:cxn modelId="{C8D5C49D-82F9-46DE-B7AC-EDF925A2BF01}" type="presParOf" srcId="{7BE3014F-7596-4269-B20A-051DD6A782A2}" destId="{C98A2E5B-A9E8-4118-9733-01FF52DC3BFB}" srcOrd="9" destOrd="0" presId="urn:microsoft.com/office/officeart/2005/8/layout/process5"/>
    <dgm:cxn modelId="{7ED722CB-66A5-4FDD-83EF-1778B33E3C3E}" type="presParOf" srcId="{C98A2E5B-A9E8-4118-9733-01FF52DC3BFB}" destId="{7EBC57CD-7F5D-4EC8-B771-49896515DDE6}" srcOrd="0" destOrd="0" presId="urn:microsoft.com/office/officeart/2005/8/layout/process5"/>
    <dgm:cxn modelId="{6BFD6E1C-B611-4E92-A061-DC01004F376E}" type="presParOf" srcId="{7BE3014F-7596-4269-B20A-051DD6A782A2}" destId="{4554A8C3-7192-4906-9F7C-45DA9665D98B}" srcOrd="10" destOrd="0" presId="urn:microsoft.com/office/officeart/2005/8/layout/process5"/>
    <dgm:cxn modelId="{CC0B659D-AC74-41D7-A505-77B5890463BF}" type="presParOf" srcId="{7BE3014F-7596-4269-B20A-051DD6A782A2}" destId="{725808D1-F163-4F5F-86F3-BCB371D1F522}" srcOrd="11" destOrd="0" presId="urn:microsoft.com/office/officeart/2005/8/layout/process5"/>
    <dgm:cxn modelId="{E956D261-C60F-4856-A15B-A0CDA09783F8}" type="presParOf" srcId="{725808D1-F163-4F5F-86F3-BCB371D1F522}" destId="{DDB1C463-69CA-4923-B89A-F51AD43CF713}" srcOrd="0" destOrd="0" presId="urn:microsoft.com/office/officeart/2005/8/layout/process5"/>
    <dgm:cxn modelId="{93150453-3C27-4190-B57E-33170E42E7F3}" type="presParOf" srcId="{7BE3014F-7596-4269-B20A-051DD6A782A2}" destId="{8CCC1088-11D8-4ABE-BA11-4969977EAD8A}" srcOrd="12" destOrd="0" presId="urn:microsoft.com/office/officeart/2005/8/layout/process5"/>
    <dgm:cxn modelId="{CAAA32F4-A370-438C-AAC1-6C7A13EC46ED}" type="presParOf" srcId="{7BE3014F-7596-4269-B20A-051DD6A782A2}" destId="{B18C912E-9272-46BC-9438-FC94ECFF1400}" srcOrd="13" destOrd="0" presId="urn:microsoft.com/office/officeart/2005/8/layout/process5"/>
    <dgm:cxn modelId="{D194FD29-C99C-4913-8BCF-5E077551B472}" type="presParOf" srcId="{B18C912E-9272-46BC-9438-FC94ECFF1400}" destId="{90817814-9AE9-4A8C-B5B8-E19D41588013}" srcOrd="0" destOrd="0" presId="urn:microsoft.com/office/officeart/2005/8/layout/process5"/>
    <dgm:cxn modelId="{CA9A2166-0049-42A4-96B4-54D92C90009F}" type="presParOf" srcId="{7BE3014F-7596-4269-B20A-051DD6A782A2}" destId="{BF310C24-94D7-4DA6-A2F7-1670F12ADC22}" srcOrd="14"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FC50F-741C-4FBE-909C-862E841B66E2}">
      <dsp:nvSpPr>
        <dsp:cNvPr id="0" name=""/>
        <dsp:cNvSpPr/>
      </dsp:nvSpPr>
      <dsp:spPr>
        <a:xfrm>
          <a:off x="4688" y="597768"/>
          <a:ext cx="1401216" cy="8407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solidFill>
                <a:sysClr val="window" lastClr="FFFFFF"/>
              </a:solidFill>
              <a:latin typeface="Calibri"/>
              <a:ea typeface="+mn-ea"/>
              <a:cs typeface="+mn-cs"/>
            </a:rPr>
            <a:t>Desk Review</a:t>
          </a:r>
        </a:p>
        <a:p>
          <a:pPr marL="57150" lvl="1" indent="-57150" algn="l" defTabSz="266700">
            <a:lnSpc>
              <a:spcPct val="90000"/>
            </a:lnSpc>
            <a:spcBef>
              <a:spcPct val="0"/>
            </a:spcBef>
            <a:spcAft>
              <a:spcPct val="15000"/>
            </a:spcAft>
            <a:buChar char="•"/>
          </a:pPr>
          <a:r>
            <a:rPr lang="nl-NL" sz="600" kern="1200">
              <a:solidFill>
                <a:sysClr val="window" lastClr="FFFFFF"/>
              </a:solidFill>
              <a:latin typeface="Calibri"/>
              <a:ea typeface="+mn-ea"/>
              <a:cs typeface="+mn-cs"/>
            </a:rPr>
            <a:t>MTR</a:t>
          </a:r>
        </a:p>
        <a:p>
          <a:pPr marL="57150" lvl="1" indent="-57150" algn="l" defTabSz="266700">
            <a:lnSpc>
              <a:spcPct val="90000"/>
            </a:lnSpc>
            <a:spcBef>
              <a:spcPct val="0"/>
            </a:spcBef>
            <a:spcAft>
              <a:spcPct val="15000"/>
            </a:spcAft>
            <a:buChar char="•"/>
          </a:pPr>
          <a:r>
            <a:rPr lang="nl-NL" sz="600" kern="1200">
              <a:solidFill>
                <a:sysClr val="window" lastClr="FFFFFF"/>
              </a:solidFill>
              <a:latin typeface="Calibri"/>
              <a:ea typeface="+mn-ea"/>
              <a:cs typeface="+mn-cs"/>
            </a:rPr>
            <a:t>Statistics/data</a:t>
          </a:r>
        </a:p>
        <a:p>
          <a:pPr marL="57150" lvl="1" indent="-57150" algn="l" defTabSz="266700">
            <a:lnSpc>
              <a:spcPct val="90000"/>
            </a:lnSpc>
            <a:spcBef>
              <a:spcPct val="0"/>
            </a:spcBef>
            <a:spcAft>
              <a:spcPct val="15000"/>
            </a:spcAft>
            <a:buChar char="•"/>
          </a:pPr>
          <a:r>
            <a:rPr lang="nl-NL" sz="600" kern="1200">
              <a:solidFill>
                <a:sysClr val="window" lastClr="FFFFFF"/>
              </a:solidFill>
              <a:latin typeface="Calibri"/>
              <a:ea typeface="+mn-ea"/>
              <a:cs typeface="+mn-cs"/>
            </a:rPr>
            <a:t>Poverty &amp; Vulnerability assessment???</a:t>
          </a:r>
        </a:p>
        <a:p>
          <a:pPr marL="57150" lvl="1" indent="-57150" algn="l" defTabSz="266700">
            <a:lnSpc>
              <a:spcPct val="90000"/>
            </a:lnSpc>
            <a:spcBef>
              <a:spcPct val="0"/>
            </a:spcBef>
            <a:spcAft>
              <a:spcPct val="15000"/>
            </a:spcAft>
            <a:buChar char="•"/>
          </a:pPr>
          <a:r>
            <a:rPr lang="nl-NL" sz="600" kern="1200">
              <a:solidFill>
                <a:sysClr val="window" lastClr="FFFFFF"/>
              </a:solidFill>
              <a:latin typeface="Calibri"/>
              <a:ea typeface="+mn-ea"/>
              <a:cs typeface="+mn-cs"/>
            </a:rPr>
            <a:t>RRF</a:t>
          </a:r>
        </a:p>
        <a:p>
          <a:pPr marL="57150" lvl="1" indent="-57150" algn="l" defTabSz="266700">
            <a:lnSpc>
              <a:spcPct val="90000"/>
            </a:lnSpc>
            <a:spcBef>
              <a:spcPct val="0"/>
            </a:spcBef>
            <a:spcAft>
              <a:spcPct val="15000"/>
            </a:spcAft>
            <a:buChar char="•"/>
          </a:pPr>
          <a:r>
            <a:rPr lang="nl-NL" sz="600" kern="1200">
              <a:solidFill>
                <a:sysClr val="window" lastClr="FFFFFF"/>
              </a:solidFill>
              <a:latin typeface="Calibri"/>
              <a:ea typeface="+mn-ea"/>
              <a:cs typeface="+mn-cs"/>
            </a:rPr>
            <a:t>Existing studies</a:t>
          </a:r>
        </a:p>
        <a:p>
          <a:pPr marL="57150" lvl="1" indent="-57150" algn="l" defTabSz="266700">
            <a:lnSpc>
              <a:spcPct val="90000"/>
            </a:lnSpc>
            <a:spcBef>
              <a:spcPct val="0"/>
            </a:spcBef>
            <a:spcAft>
              <a:spcPct val="15000"/>
            </a:spcAft>
            <a:buChar char="•"/>
          </a:pPr>
          <a:r>
            <a:rPr lang="nl-NL" sz="600" kern="1200">
              <a:solidFill>
                <a:sysClr val="window" lastClr="FFFFFF"/>
              </a:solidFill>
              <a:latin typeface="Calibri"/>
              <a:ea typeface="+mn-ea"/>
              <a:cs typeface="+mn-cs"/>
            </a:rPr>
            <a:t>Existing poilicies, etc</a:t>
          </a:r>
        </a:p>
      </dsp:txBody>
      <dsp:txXfrm>
        <a:off x="29312" y="622392"/>
        <a:ext cx="1351968" cy="791482"/>
      </dsp:txXfrm>
    </dsp:sp>
    <dsp:sp modelId="{D3E7B31E-EB53-4B8E-BBBE-933441F5F980}">
      <dsp:nvSpPr>
        <dsp:cNvPr id="0" name=""/>
        <dsp:cNvSpPr/>
      </dsp:nvSpPr>
      <dsp:spPr>
        <a:xfrm>
          <a:off x="1529211" y="844382"/>
          <a:ext cx="297057" cy="347501"/>
        </a:xfrm>
        <a:prstGeom prst="mathPlus">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solidFill>
              <a:sysClr val="window" lastClr="FFFFFF"/>
            </a:solidFill>
            <a:latin typeface="Calibri"/>
            <a:ea typeface="+mn-ea"/>
            <a:cs typeface="+mn-cs"/>
          </a:endParaRPr>
        </a:p>
      </dsp:txBody>
      <dsp:txXfrm>
        <a:off x="1529211" y="913882"/>
        <a:ext cx="207940" cy="208501"/>
      </dsp:txXfrm>
    </dsp:sp>
    <dsp:sp modelId="{9A41F296-5343-4707-A1C4-9D11B0D49CE3}">
      <dsp:nvSpPr>
        <dsp:cNvPr id="0" name=""/>
        <dsp:cNvSpPr/>
      </dsp:nvSpPr>
      <dsp:spPr>
        <a:xfrm>
          <a:off x="1966391" y="597768"/>
          <a:ext cx="1401216" cy="8407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577850">
            <a:lnSpc>
              <a:spcPct val="90000"/>
            </a:lnSpc>
            <a:spcBef>
              <a:spcPct val="0"/>
            </a:spcBef>
            <a:spcAft>
              <a:spcPct val="35000"/>
            </a:spcAft>
            <a:buNone/>
          </a:pPr>
          <a:r>
            <a:rPr lang="nl-NL" sz="1300" kern="1200">
              <a:solidFill>
                <a:sysClr val="window" lastClr="FFFFFF"/>
              </a:solidFill>
              <a:latin typeface="Calibri"/>
              <a:ea typeface="+mn-ea"/>
              <a:cs typeface="+mn-cs"/>
            </a:rPr>
            <a:t>Consultations</a:t>
          </a:r>
        </a:p>
        <a:p>
          <a:pPr marL="57150" lvl="1" indent="-57150" algn="l" defTabSz="355600">
            <a:lnSpc>
              <a:spcPct val="90000"/>
            </a:lnSpc>
            <a:spcBef>
              <a:spcPct val="0"/>
            </a:spcBef>
            <a:spcAft>
              <a:spcPct val="15000"/>
            </a:spcAft>
            <a:buChar char="•"/>
          </a:pPr>
          <a:r>
            <a:rPr lang="nl-NL" sz="800" kern="1200">
              <a:solidFill>
                <a:sysClr val="window" lastClr="FFFFFF"/>
              </a:solidFill>
              <a:latin typeface="Calibri"/>
              <a:ea typeface="+mn-ea"/>
              <a:cs typeface="+mn-cs"/>
            </a:rPr>
            <a:t>How does poverty effect you</a:t>
          </a:r>
        </a:p>
      </dsp:txBody>
      <dsp:txXfrm>
        <a:off x="1991015" y="622392"/>
        <a:ext cx="1351968" cy="791482"/>
      </dsp:txXfrm>
    </dsp:sp>
    <dsp:sp modelId="{065B3E01-72FB-4F21-92D6-25D6BC6CAC61}">
      <dsp:nvSpPr>
        <dsp:cNvPr id="0" name=""/>
        <dsp:cNvSpPr/>
      </dsp:nvSpPr>
      <dsp:spPr>
        <a:xfrm>
          <a:off x="3490915" y="844382"/>
          <a:ext cx="297057" cy="347501"/>
        </a:xfrm>
        <a:prstGeom prst="mathEqual">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solidFill>
              <a:sysClr val="window" lastClr="FFFFFF"/>
            </a:solidFill>
            <a:latin typeface="Calibri"/>
            <a:ea typeface="+mn-ea"/>
            <a:cs typeface="+mn-cs"/>
          </a:endParaRPr>
        </a:p>
      </dsp:txBody>
      <dsp:txXfrm>
        <a:off x="3490915" y="913882"/>
        <a:ext cx="207940" cy="208501"/>
      </dsp:txXfrm>
    </dsp:sp>
    <dsp:sp modelId="{42E67DCE-8513-403B-9919-8FB908F71CB4}">
      <dsp:nvSpPr>
        <dsp:cNvPr id="0" name=""/>
        <dsp:cNvSpPr/>
      </dsp:nvSpPr>
      <dsp:spPr>
        <a:xfrm>
          <a:off x="3928095" y="597768"/>
          <a:ext cx="1401216" cy="8407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libri"/>
              <a:ea typeface="+mn-ea"/>
              <a:cs typeface="+mn-cs"/>
            </a:rPr>
            <a:t>Poverty Context</a:t>
          </a:r>
        </a:p>
      </dsp:txBody>
      <dsp:txXfrm>
        <a:off x="3952719" y="622392"/>
        <a:ext cx="1351968" cy="791482"/>
      </dsp:txXfrm>
    </dsp:sp>
    <dsp:sp modelId="{9A1D7135-1EBA-4452-9E5E-49FEA97BE16C}">
      <dsp:nvSpPr>
        <dsp:cNvPr id="0" name=""/>
        <dsp:cNvSpPr/>
      </dsp:nvSpPr>
      <dsp:spPr>
        <a:xfrm rot="5400000">
          <a:off x="4472125" y="1579183"/>
          <a:ext cx="313155" cy="262301"/>
        </a:xfrm>
        <a:prstGeom prst="mathPlus">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solidFill>
              <a:sysClr val="window" lastClr="FFFFFF"/>
            </a:solidFill>
            <a:latin typeface="Calibri"/>
            <a:ea typeface="+mn-ea"/>
            <a:cs typeface="+mn-cs"/>
          </a:endParaRPr>
        </a:p>
      </dsp:txBody>
      <dsp:txXfrm rot="-5400000">
        <a:off x="4550012" y="1553756"/>
        <a:ext cx="157381" cy="234465"/>
      </dsp:txXfrm>
    </dsp:sp>
    <dsp:sp modelId="{E262BA51-7EA9-4664-841F-30FB0ED33754}">
      <dsp:nvSpPr>
        <dsp:cNvPr id="0" name=""/>
        <dsp:cNvSpPr/>
      </dsp:nvSpPr>
      <dsp:spPr>
        <a:xfrm>
          <a:off x="3928095" y="1998984"/>
          <a:ext cx="1401216" cy="8407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libri"/>
              <a:ea typeface="+mn-ea"/>
              <a:cs typeface="+mn-cs"/>
            </a:rPr>
            <a:t>Sector Inputs</a:t>
          </a:r>
        </a:p>
      </dsp:txBody>
      <dsp:txXfrm>
        <a:off x="3952719" y="2023608"/>
        <a:ext cx="1351968" cy="791482"/>
      </dsp:txXfrm>
    </dsp:sp>
    <dsp:sp modelId="{5834BBDC-1AD9-42D8-BFFE-99A56CF16364}">
      <dsp:nvSpPr>
        <dsp:cNvPr id="0" name=""/>
        <dsp:cNvSpPr/>
      </dsp:nvSpPr>
      <dsp:spPr>
        <a:xfrm rot="10800000">
          <a:off x="3507730" y="2245599"/>
          <a:ext cx="297057" cy="347501"/>
        </a:xfrm>
        <a:prstGeom prst="mathPlus">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solidFill>
              <a:sysClr val="window" lastClr="FFFFFF"/>
            </a:solidFill>
            <a:latin typeface="Calibri"/>
            <a:ea typeface="+mn-ea"/>
            <a:cs typeface="+mn-cs"/>
          </a:endParaRPr>
        </a:p>
      </dsp:txBody>
      <dsp:txXfrm rot="10800000">
        <a:off x="3596847" y="2315099"/>
        <a:ext cx="207940" cy="208501"/>
      </dsp:txXfrm>
    </dsp:sp>
    <dsp:sp modelId="{14EFBFD8-5271-4351-B130-EC3218895244}">
      <dsp:nvSpPr>
        <dsp:cNvPr id="0" name=""/>
        <dsp:cNvSpPr/>
      </dsp:nvSpPr>
      <dsp:spPr>
        <a:xfrm>
          <a:off x="1966391" y="1998984"/>
          <a:ext cx="1401216" cy="8407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libri"/>
              <a:ea typeface="+mn-ea"/>
              <a:cs typeface="+mn-cs"/>
            </a:rPr>
            <a:t>Consultations </a:t>
          </a:r>
          <a:r>
            <a:rPr lang="nl-NL" sz="800" kern="1200">
              <a:solidFill>
                <a:sysClr val="window" lastClr="FFFFFF"/>
              </a:solidFill>
              <a:latin typeface="Calibri"/>
              <a:ea typeface="+mn-ea"/>
              <a:cs typeface="+mn-cs"/>
            </a:rPr>
            <a:t>(which interventions would impact/alleviate poverty) </a:t>
          </a:r>
        </a:p>
      </dsp:txBody>
      <dsp:txXfrm>
        <a:off x="1991015" y="2023608"/>
        <a:ext cx="1351968" cy="791482"/>
      </dsp:txXfrm>
    </dsp:sp>
    <dsp:sp modelId="{C98A2E5B-A9E8-4118-9733-01FF52DC3BFB}">
      <dsp:nvSpPr>
        <dsp:cNvPr id="0" name=""/>
        <dsp:cNvSpPr/>
      </dsp:nvSpPr>
      <dsp:spPr>
        <a:xfrm rot="10800000">
          <a:off x="1546026" y="2245599"/>
          <a:ext cx="297057" cy="347501"/>
        </a:xfrm>
        <a:prstGeom prst="mathEqual">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solidFill>
              <a:sysClr val="window" lastClr="FFFFFF"/>
            </a:solidFill>
            <a:latin typeface="Calibri"/>
            <a:ea typeface="+mn-ea"/>
            <a:cs typeface="+mn-cs"/>
          </a:endParaRPr>
        </a:p>
      </dsp:txBody>
      <dsp:txXfrm rot="10800000">
        <a:off x="1635143" y="2315099"/>
        <a:ext cx="207940" cy="208501"/>
      </dsp:txXfrm>
    </dsp:sp>
    <dsp:sp modelId="{4554A8C3-7192-4906-9F7C-45DA9665D98B}">
      <dsp:nvSpPr>
        <dsp:cNvPr id="0" name=""/>
        <dsp:cNvSpPr/>
      </dsp:nvSpPr>
      <dsp:spPr>
        <a:xfrm>
          <a:off x="4688" y="1998984"/>
          <a:ext cx="1401216" cy="8407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libri"/>
              <a:ea typeface="+mn-ea"/>
              <a:cs typeface="+mn-cs"/>
            </a:rPr>
            <a:t>Pillar/Sector Priorities</a:t>
          </a:r>
        </a:p>
      </dsp:txBody>
      <dsp:txXfrm>
        <a:off x="29312" y="2023608"/>
        <a:ext cx="1351968" cy="791482"/>
      </dsp:txXfrm>
    </dsp:sp>
    <dsp:sp modelId="{725808D1-F163-4F5F-86F3-BCB371D1F522}">
      <dsp:nvSpPr>
        <dsp:cNvPr id="0" name=""/>
        <dsp:cNvSpPr/>
      </dsp:nvSpPr>
      <dsp:spPr>
        <a:xfrm rot="5393277">
          <a:off x="415368" y="3200002"/>
          <a:ext cx="583589" cy="3475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solidFill>
              <a:sysClr val="window" lastClr="FFFFFF"/>
            </a:solidFill>
            <a:latin typeface="Calibri"/>
            <a:ea typeface="+mn-ea"/>
            <a:cs typeface="+mn-cs"/>
          </a:endParaRPr>
        </a:p>
      </dsp:txBody>
      <dsp:txXfrm rot="-5400000">
        <a:off x="602810" y="3081958"/>
        <a:ext cx="208501" cy="479339"/>
      </dsp:txXfrm>
    </dsp:sp>
    <dsp:sp modelId="{8CCC1088-11D8-4ABE-BA11-4969977EAD8A}">
      <dsp:nvSpPr>
        <dsp:cNvPr id="0" name=""/>
        <dsp:cNvSpPr/>
      </dsp:nvSpPr>
      <dsp:spPr>
        <a:xfrm>
          <a:off x="8485" y="3940824"/>
          <a:ext cx="1401216" cy="8407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solidFill>
                <a:sysClr val="window" lastClr="FFFFFF"/>
              </a:solidFill>
              <a:latin typeface="Calibri"/>
              <a:ea typeface="+mn-ea"/>
              <a:cs typeface="+mn-cs"/>
            </a:rPr>
            <a:t>Poverty Reduction Policies And Strategies</a:t>
          </a:r>
          <a:endParaRPr lang="nl-NL" sz="1300" kern="1200">
            <a:solidFill>
              <a:sysClr val="window" lastClr="FFFFFF"/>
            </a:solidFill>
            <a:latin typeface="Calibri"/>
            <a:ea typeface="+mn-ea"/>
            <a:cs typeface="+mn-cs"/>
          </a:endParaRPr>
        </a:p>
      </dsp:txBody>
      <dsp:txXfrm>
        <a:off x="33109" y="3965448"/>
        <a:ext cx="1351968" cy="791482"/>
      </dsp:txXfrm>
    </dsp:sp>
    <dsp:sp modelId="{B18C912E-9272-46BC-9438-FC94ECFF1400}">
      <dsp:nvSpPr>
        <dsp:cNvPr id="0" name=""/>
        <dsp:cNvSpPr/>
      </dsp:nvSpPr>
      <dsp:spPr>
        <a:xfrm>
          <a:off x="1551033" y="4187438"/>
          <a:ext cx="340480" cy="3475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solidFill>
              <a:sysClr val="window" lastClr="FFFFFF"/>
            </a:solidFill>
            <a:latin typeface="Calibri"/>
            <a:ea typeface="+mn-ea"/>
            <a:cs typeface="+mn-cs"/>
          </a:endParaRPr>
        </a:p>
      </dsp:txBody>
      <dsp:txXfrm>
        <a:off x="1551033" y="4256938"/>
        <a:ext cx="238336" cy="208501"/>
      </dsp:txXfrm>
    </dsp:sp>
    <dsp:sp modelId="{BF310C24-94D7-4DA6-A2F7-1670F12ADC22}">
      <dsp:nvSpPr>
        <dsp:cNvPr id="0" name=""/>
        <dsp:cNvSpPr/>
      </dsp:nvSpPr>
      <dsp:spPr>
        <a:xfrm>
          <a:off x="2052118" y="3940824"/>
          <a:ext cx="1401216" cy="8407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solidFill>
                <a:sysClr val="window" lastClr="FFFFFF"/>
              </a:solidFill>
              <a:latin typeface="Calibri"/>
              <a:ea typeface="+mn-ea"/>
              <a:cs typeface="+mn-cs"/>
            </a:rPr>
            <a:t>Macro-economic &amp; Fiscal Framework</a:t>
          </a:r>
          <a:endParaRPr lang="nl-NL" sz="1300" kern="1200">
            <a:solidFill>
              <a:sysClr val="window" lastClr="FFFFFF"/>
            </a:solidFill>
            <a:latin typeface="Calibri"/>
            <a:ea typeface="+mn-ea"/>
            <a:cs typeface="+mn-cs"/>
          </a:endParaRPr>
        </a:p>
      </dsp:txBody>
      <dsp:txXfrm>
        <a:off x="2076742" y="3965448"/>
        <a:ext cx="1351968" cy="7914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44AD-82CE-4A4D-B53E-531B972B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24</Pages>
  <Words>6922</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Yusuf</dc:creator>
  <cp:keywords/>
  <dc:description/>
  <cp:lastModifiedBy>Abukar Sanei</cp:lastModifiedBy>
  <cp:revision>15</cp:revision>
  <cp:lastPrinted>2018-10-11T10:15:00Z</cp:lastPrinted>
  <dcterms:created xsi:type="dcterms:W3CDTF">2018-11-02T07:15:00Z</dcterms:created>
  <dcterms:modified xsi:type="dcterms:W3CDTF">2018-12-08T08:58:00Z</dcterms:modified>
</cp:coreProperties>
</file>