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72CEE" w14:textId="77777777" w:rsidR="008A1601" w:rsidRDefault="008A1601" w:rsidP="00727178">
      <w:pPr>
        <w:jc w:val="right"/>
        <w:rPr>
          <w:szCs w:val="22"/>
        </w:rPr>
      </w:pPr>
      <w:bookmarkStart w:id="0" w:name="_GoBack"/>
      <w:bookmarkEnd w:id="0"/>
    </w:p>
    <w:p w14:paraId="4FEB9C8E" w14:textId="77777777" w:rsidR="00574C06" w:rsidRPr="0097214B" w:rsidRDefault="00574C06" w:rsidP="00574C06">
      <w:pPr>
        <w:rPr>
          <w:rFonts w:asciiTheme="minorHAnsi" w:hAnsiTheme="minorHAnsi" w:cstheme="minorHAnsi"/>
          <w:sz w:val="22"/>
          <w:szCs w:val="22"/>
        </w:rPr>
      </w:pPr>
    </w:p>
    <w:p w14:paraId="0CD9CA88" w14:textId="4F16113D" w:rsidR="00344A3B" w:rsidRPr="0097214B" w:rsidRDefault="00E90CC1" w:rsidP="00E90C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214B">
        <w:rPr>
          <w:rFonts w:asciiTheme="minorHAnsi" w:hAnsiTheme="minorHAnsi" w:cstheme="minorHAnsi"/>
          <w:b/>
          <w:sz w:val="22"/>
          <w:szCs w:val="22"/>
        </w:rPr>
        <w:t>TERMS OF REFERENCE</w:t>
      </w:r>
    </w:p>
    <w:p w14:paraId="03A050F2" w14:textId="77777777" w:rsidR="007912DE" w:rsidRPr="0097214B" w:rsidRDefault="007912DE" w:rsidP="00E90CC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9CF19A" w14:textId="313811F7" w:rsidR="00344A3B" w:rsidRPr="0097214B" w:rsidRDefault="00344A3B" w:rsidP="00E90C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214B">
        <w:rPr>
          <w:rFonts w:asciiTheme="minorHAnsi" w:hAnsiTheme="minorHAnsi" w:cstheme="minorHAnsi"/>
          <w:b/>
          <w:sz w:val="22"/>
          <w:szCs w:val="22"/>
        </w:rPr>
        <w:t>APPOINTMENT OF A TRAVEL AGENCY TO PROVIDE</w:t>
      </w:r>
      <w:r w:rsidR="00E90CC1" w:rsidRPr="0097214B">
        <w:rPr>
          <w:rFonts w:asciiTheme="minorHAnsi" w:hAnsiTheme="minorHAnsi" w:cstheme="minorHAnsi"/>
          <w:b/>
          <w:sz w:val="22"/>
          <w:szCs w:val="22"/>
        </w:rPr>
        <w:t xml:space="preserve"> TRAVEL</w:t>
      </w:r>
      <w:r w:rsidRPr="0097214B">
        <w:rPr>
          <w:rFonts w:asciiTheme="minorHAnsi" w:hAnsiTheme="minorHAnsi" w:cstheme="minorHAnsi"/>
          <w:b/>
          <w:sz w:val="22"/>
          <w:szCs w:val="22"/>
        </w:rPr>
        <w:t xml:space="preserve"> RELATED SERVICES TO THE COLLABORATIVE AFRICA BUDGET REFORM INITIATIVE (CABRI)</w:t>
      </w:r>
    </w:p>
    <w:p w14:paraId="3C625637" w14:textId="77777777" w:rsidR="00344A3B" w:rsidRPr="0097214B" w:rsidRDefault="00344A3B" w:rsidP="00344A3B">
      <w:pPr>
        <w:rPr>
          <w:rFonts w:asciiTheme="minorHAnsi" w:hAnsiTheme="minorHAnsi" w:cstheme="minorHAnsi"/>
          <w:sz w:val="22"/>
          <w:szCs w:val="22"/>
        </w:rPr>
      </w:pPr>
    </w:p>
    <w:p w14:paraId="752FFA93" w14:textId="1E67551C" w:rsidR="00344A3B" w:rsidRPr="0097214B" w:rsidRDefault="007912DE" w:rsidP="007912D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97214B">
        <w:rPr>
          <w:rFonts w:asciiTheme="minorHAnsi" w:hAnsiTheme="minorHAnsi" w:cstheme="minorHAnsi"/>
          <w:b/>
          <w:sz w:val="22"/>
          <w:szCs w:val="22"/>
        </w:rPr>
        <w:t>Purpose</w:t>
      </w:r>
    </w:p>
    <w:p w14:paraId="4DEA50B0" w14:textId="7D6AD893" w:rsidR="00423CD1" w:rsidRPr="0097214B" w:rsidRDefault="00423CD1" w:rsidP="00EE2B1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To appoint a travel agency with extensive international and regional travel management experience to coordinate and manage CABRI’s travel requirements for a period of 3 years.</w:t>
      </w:r>
    </w:p>
    <w:p w14:paraId="455588B8" w14:textId="05CE133D" w:rsidR="00423CD1" w:rsidRDefault="00423CD1" w:rsidP="00423CD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DC4BEA3" w14:textId="77777777" w:rsidR="000130F3" w:rsidRPr="0097214B" w:rsidRDefault="000130F3" w:rsidP="00423CD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23CB7E2" w14:textId="09B5F71D" w:rsidR="007912DE" w:rsidRPr="0097214B" w:rsidRDefault="007912DE" w:rsidP="007912D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97214B">
        <w:rPr>
          <w:rFonts w:asciiTheme="minorHAnsi" w:hAnsiTheme="minorHAnsi" w:cstheme="minorHAnsi"/>
          <w:b/>
          <w:sz w:val="22"/>
          <w:szCs w:val="22"/>
        </w:rPr>
        <w:t>Background</w:t>
      </w:r>
    </w:p>
    <w:p w14:paraId="07038886" w14:textId="4A466279" w:rsidR="00423CD1" w:rsidRDefault="00B44650" w:rsidP="00EE2B13">
      <w:pPr>
        <w:pStyle w:val="ListParagraph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721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Collaborative Africa Budget Reform Initiative (CABRI) is an intergovernmental organisation that provides a platform for peer learning and exchange for African ministries of finance, budget and planning. </w:t>
      </w:r>
    </w:p>
    <w:p w14:paraId="093C8C5C" w14:textId="69E604DF" w:rsidR="008B585B" w:rsidRDefault="008B585B" w:rsidP="00EE2B13">
      <w:pPr>
        <w:pStyle w:val="ListParagraph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855D33A" w14:textId="3BBEC25B" w:rsidR="008B585B" w:rsidRDefault="008B585B" w:rsidP="00EE2B13">
      <w:pPr>
        <w:pStyle w:val="ListParagraph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The organisation is governed by three bodies: The General Assembly, the Management Committee and the Secretariat. An international agreement establishes CABRI.</w:t>
      </w:r>
    </w:p>
    <w:p w14:paraId="21561148" w14:textId="3A21A11A" w:rsidR="008B585B" w:rsidRDefault="008B585B" w:rsidP="00EE2B13">
      <w:pPr>
        <w:pStyle w:val="ListParagraph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72E3312" w14:textId="5A57BE4D" w:rsidR="008B585B" w:rsidRDefault="008B585B" w:rsidP="00EE2B13">
      <w:pPr>
        <w:pStyle w:val="ListParagraph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CABRI has a diverse membership base, consisting of 16 countries that have formally acceded to the international agreement. CABRI currently works with around 40 African countries.</w:t>
      </w:r>
    </w:p>
    <w:p w14:paraId="6885139C" w14:textId="037D781C" w:rsidR="008B585B" w:rsidRDefault="008B585B" w:rsidP="00EE2B13">
      <w:pPr>
        <w:pStyle w:val="ListParagraph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0F0EEE7" w14:textId="77777777" w:rsidR="00EE2B13" w:rsidRPr="0097214B" w:rsidRDefault="00EE2B13" w:rsidP="00EE2B13">
      <w:pPr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721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Detailed information on CABRI can be found on our website: </w:t>
      </w:r>
    </w:p>
    <w:p w14:paraId="05916FED" w14:textId="5609CB24" w:rsidR="00EE2B13" w:rsidRPr="0097214B" w:rsidRDefault="00FA4978" w:rsidP="00EE2B13">
      <w:pPr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8" w:history="1">
        <w:r w:rsidR="00EE2B13" w:rsidRPr="0097214B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http://www.cabri-sbo.org</w:t>
        </w:r>
      </w:hyperlink>
    </w:p>
    <w:p w14:paraId="377F8A93" w14:textId="77777777" w:rsidR="00EE2B13" w:rsidRPr="0097214B" w:rsidRDefault="00EE2B13" w:rsidP="00EE2B13">
      <w:pPr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910B30A" w14:textId="77777777" w:rsidR="00EE2B13" w:rsidRPr="0097214B" w:rsidRDefault="00EE2B13" w:rsidP="00EE2B13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38DE52" w14:textId="38858CA9" w:rsidR="007912DE" w:rsidRPr="0097214B" w:rsidRDefault="007912DE" w:rsidP="007912D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97214B">
        <w:rPr>
          <w:rFonts w:asciiTheme="minorHAnsi" w:hAnsiTheme="minorHAnsi" w:cstheme="minorHAnsi"/>
          <w:b/>
          <w:sz w:val="22"/>
          <w:szCs w:val="22"/>
        </w:rPr>
        <w:t>Objective</w:t>
      </w:r>
    </w:p>
    <w:p w14:paraId="50C2F8E5" w14:textId="4950546F" w:rsidR="00EE2B13" w:rsidRPr="0097214B" w:rsidRDefault="00EE2B13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 xml:space="preserve">To procure the services of a travel management company, that is a fully accredited member of the International Air Transport Association (IATA), who can coordinate and manage CABRI’s travel requirements efficiently. </w:t>
      </w:r>
      <w:r w:rsidR="000130F3" w:rsidRPr="0097214B">
        <w:rPr>
          <w:rFonts w:asciiTheme="minorHAnsi" w:hAnsiTheme="minorHAnsi" w:cstheme="minorHAnsi"/>
          <w:sz w:val="22"/>
          <w:szCs w:val="22"/>
        </w:rPr>
        <w:t>These services</w:t>
      </w:r>
      <w:r w:rsidRPr="0097214B">
        <w:rPr>
          <w:rFonts w:asciiTheme="minorHAnsi" w:hAnsiTheme="minorHAnsi" w:cstheme="minorHAnsi"/>
          <w:sz w:val="22"/>
          <w:szCs w:val="22"/>
        </w:rPr>
        <w:t xml:space="preserve"> must be of exceptional standard and delivered timeously</w:t>
      </w:r>
      <w:r w:rsidR="003F02A6" w:rsidRPr="0097214B">
        <w:rPr>
          <w:rFonts w:asciiTheme="minorHAnsi" w:hAnsiTheme="minorHAnsi" w:cstheme="minorHAnsi"/>
          <w:sz w:val="22"/>
          <w:szCs w:val="22"/>
        </w:rPr>
        <w:t xml:space="preserve"> taking into consideration that</w:t>
      </w:r>
      <w:r w:rsidR="00583397" w:rsidRPr="0097214B">
        <w:rPr>
          <w:rFonts w:asciiTheme="minorHAnsi" w:hAnsiTheme="minorHAnsi" w:cstheme="minorHAnsi"/>
          <w:sz w:val="22"/>
          <w:szCs w:val="22"/>
        </w:rPr>
        <w:t xml:space="preserve"> in some instances, lead times may be </w:t>
      </w:r>
      <w:r w:rsidR="003F02A6" w:rsidRPr="0097214B">
        <w:rPr>
          <w:rFonts w:asciiTheme="minorHAnsi" w:hAnsiTheme="minorHAnsi" w:cstheme="minorHAnsi"/>
          <w:sz w:val="22"/>
          <w:szCs w:val="22"/>
        </w:rPr>
        <w:t>short.</w:t>
      </w:r>
    </w:p>
    <w:p w14:paraId="48A0E944" w14:textId="602BE9A8" w:rsidR="003F02A6" w:rsidRPr="0097214B" w:rsidRDefault="003F02A6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CABRI intends to contract the suitably qualified travel management</w:t>
      </w:r>
      <w:r w:rsidR="001D5686" w:rsidRPr="0097214B">
        <w:rPr>
          <w:rFonts w:asciiTheme="minorHAnsi" w:hAnsiTheme="minorHAnsi" w:cstheme="minorHAnsi"/>
          <w:sz w:val="22"/>
          <w:szCs w:val="22"/>
        </w:rPr>
        <w:t xml:space="preserve"> company for a period of 36 months</w:t>
      </w:r>
      <w:r w:rsidRPr="0097214B">
        <w:rPr>
          <w:rFonts w:asciiTheme="minorHAnsi" w:hAnsiTheme="minorHAnsi" w:cstheme="minorHAnsi"/>
          <w:sz w:val="22"/>
          <w:szCs w:val="22"/>
        </w:rPr>
        <w:t>.</w:t>
      </w:r>
    </w:p>
    <w:p w14:paraId="063F6411" w14:textId="15D73782" w:rsidR="00EE2B13" w:rsidRDefault="00EE2B13" w:rsidP="00EE2B1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C79444C" w14:textId="77777777" w:rsidR="000130F3" w:rsidRPr="0097214B" w:rsidRDefault="000130F3" w:rsidP="00EE2B1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4D5C8D0" w14:textId="0C74FB87" w:rsidR="007912DE" w:rsidRPr="0097214B" w:rsidRDefault="007912DE" w:rsidP="007912D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97214B">
        <w:rPr>
          <w:rFonts w:asciiTheme="minorHAnsi" w:hAnsiTheme="minorHAnsi" w:cstheme="minorHAnsi"/>
          <w:b/>
          <w:sz w:val="22"/>
          <w:szCs w:val="22"/>
        </w:rPr>
        <w:t>Scope of work</w:t>
      </w:r>
    </w:p>
    <w:p w14:paraId="6E05A371" w14:textId="3E98C94F" w:rsidR="00F11A95" w:rsidRPr="0097214B" w:rsidRDefault="00F77B2F" w:rsidP="00554370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Respo</w:t>
      </w:r>
      <w:r w:rsidR="00554370" w:rsidRPr="0097214B">
        <w:rPr>
          <w:rFonts w:asciiTheme="minorHAnsi" w:hAnsiTheme="minorHAnsi" w:cstheme="minorHAnsi"/>
          <w:sz w:val="22"/>
          <w:szCs w:val="22"/>
        </w:rPr>
        <w:t>nsibilities of the travel management company</w:t>
      </w:r>
    </w:p>
    <w:p w14:paraId="169B6249" w14:textId="7775D3AD" w:rsidR="00F77B2F" w:rsidRPr="0097214B" w:rsidRDefault="00F77B2F" w:rsidP="004E4B4B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</w:t>
      </w:r>
      <w:r w:rsidR="00554370" w:rsidRPr="0097214B">
        <w:rPr>
          <w:rFonts w:asciiTheme="minorHAnsi" w:hAnsiTheme="minorHAnsi" w:cstheme="minorHAnsi"/>
          <w:sz w:val="22"/>
          <w:szCs w:val="22"/>
        </w:rPr>
        <w:t>he travel management company</w:t>
      </w:r>
      <w:r w:rsidRPr="0097214B">
        <w:rPr>
          <w:rFonts w:asciiTheme="minorHAnsi" w:hAnsiTheme="minorHAnsi" w:cstheme="minorHAnsi"/>
          <w:sz w:val="22"/>
          <w:szCs w:val="22"/>
        </w:rPr>
        <w:t xml:space="preserve"> will be required to</w:t>
      </w:r>
      <w:r w:rsidR="006E3AE0">
        <w:rPr>
          <w:rFonts w:asciiTheme="minorHAnsi" w:hAnsiTheme="minorHAnsi" w:cstheme="minorHAnsi"/>
          <w:sz w:val="22"/>
          <w:szCs w:val="22"/>
        </w:rPr>
        <w:t xml:space="preserve"> provide an online booking tool, </w:t>
      </w:r>
      <w:r w:rsidRPr="0097214B">
        <w:rPr>
          <w:rFonts w:asciiTheme="minorHAnsi" w:hAnsiTheme="minorHAnsi" w:cstheme="minorHAnsi"/>
          <w:sz w:val="22"/>
          <w:szCs w:val="22"/>
        </w:rPr>
        <w:t xml:space="preserve">arrange travel (air and ground), accommodation and </w:t>
      </w:r>
      <w:r w:rsidR="006E3AE0">
        <w:rPr>
          <w:rFonts w:asciiTheme="minorHAnsi" w:hAnsiTheme="minorHAnsi" w:cstheme="minorHAnsi"/>
          <w:sz w:val="22"/>
          <w:szCs w:val="22"/>
        </w:rPr>
        <w:t>travel insurance</w:t>
      </w:r>
      <w:r w:rsidRPr="0097214B">
        <w:rPr>
          <w:rFonts w:asciiTheme="minorHAnsi" w:hAnsiTheme="minorHAnsi" w:cstheme="minorHAnsi"/>
          <w:sz w:val="22"/>
          <w:szCs w:val="22"/>
        </w:rPr>
        <w:t xml:space="preserve"> on request by the Secretariat. Each request should adhere to CABRI’s Rules and Procedures.</w:t>
      </w:r>
      <w:r w:rsidRPr="0097214B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</w:p>
    <w:p w14:paraId="7A18620B" w14:textId="4BF4C004" w:rsidR="00554370" w:rsidRPr="0097214B" w:rsidRDefault="000C2184" w:rsidP="004E4B4B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To provide CABRI with value for money where applicable bearing in mind that a traveller may also prefer a more convenient routing.</w:t>
      </w:r>
    </w:p>
    <w:p w14:paraId="077738B1" w14:textId="77777777" w:rsidR="000C2184" w:rsidRPr="0097214B" w:rsidRDefault="000C2184" w:rsidP="004E4B4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7F105B1" w14:textId="777CF008" w:rsidR="000C2184" w:rsidRPr="0097214B" w:rsidRDefault="000C2184" w:rsidP="004E4B4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 xml:space="preserve">Frequency of services </w:t>
      </w:r>
    </w:p>
    <w:p w14:paraId="04742A07" w14:textId="071B7DAA" w:rsidR="000C2184" w:rsidRDefault="009B45B3" w:rsidP="004E4B4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lastRenderedPageBreak/>
        <w:t>The Secre</w:t>
      </w:r>
      <w:r w:rsidR="00CE3B13" w:rsidRPr="0097214B">
        <w:rPr>
          <w:rFonts w:asciiTheme="minorHAnsi" w:hAnsiTheme="minorHAnsi" w:cstheme="minorHAnsi"/>
          <w:sz w:val="22"/>
          <w:szCs w:val="22"/>
        </w:rPr>
        <w:t xml:space="preserve">tariat purchases an average of </w:t>
      </w:r>
      <w:r w:rsidR="008D0E38">
        <w:rPr>
          <w:rFonts w:asciiTheme="minorHAnsi" w:hAnsiTheme="minorHAnsi" w:cstheme="minorHAnsi"/>
          <w:sz w:val="22"/>
          <w:szCs w:val="22"/>
        </w:rPr>
        <w:t>450</w:t>
      </w:r>
      <w:r w:rsidRPr="0097214B">
        <w:rPr>
          <w:rFonts w:asciiTheme="minorHAnsi" w:hAnsiTheme="minorHAnsi" w:cstheme="minorHAnsi"/>
          <w:sz w:val="22"/>
          <w:szCs w:val="22"/>
        </w:rPr>
        <w:t xml:space="preserve"> international and regional return air</w:t>
      </w:r>
      <w:r w:rsidR="000C2184" w:rsidRPr="0097214B">
        <w:rPr>
          <w:rFonts w:asciiTheme="minorHAnsi" w:hAnsiTheme="minorHAnsi" w:cstheme="minorHAnsi"/>
          <w:sz w:val="22"/>
          <w:szCs w:val="22"/>
        </w:rPr>
        <w:t xml:space="preserve"> tickets </w:t>
      </w:r>
      <w:r w:rsidRPr="0097214B">
        <w:rPr>
          <w:rFonts w:asciiTheme="minorHAnsi" w:hAnsiTheme="minorHAnsi" w:cstheme="minorHAnsi"/>
          <w:sz w:val="22"/>
          <w:szCs w:val="22"/>
        </w:rPr>
        <w:t>per annum for official business purposes.</w:t>
      </w:r>
    </w:p>
    <w:p w14:paraId="74D4A780" w14:textId="77777777" w:rsidR="008D0E38" w:rsidRPr="008D0E38" w:rsidRDefault="008D0E38" w:rsidP="008D0E3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06CD34" w14:textId="7178D20B" w:rsidR="008D0E38" w:rsidRDefault="008D0E38" w:rsidP="008D0E3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Spend projection</w:t>
      </w:r>
    </w:p>
    <w:p w14:paraId="4CC8FDCF" w14:textId="69B81180" w:rsidR="008D0E38" w:rsidRPr="008D0E38" w:rsidRDefault="008D0E38" w:rsidP="008D0E38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total travel spend per annum is approximately R8m.</w:t>
      </w:r>
    </w:p>
    <w:p w14:paraId="22D655DF" w14:textId="77777777" w:rsidR="009B45B3" w:rsidRPr="0097214B" w:rsidRDefault="009B45B3" w:rsidP="004E4B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BE92DE" w14:textId="52883A34" w:rsidR="009B45B3" w:rsidRPr="0097214B" w:rsidRDefault="009B45B3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Range of services required</w:t>
      </w:r>
      <w:r w:rsidR="009B1ADA" w:rsidRPr="0097214B">
        <w:rPr>
          <w:rFonts w:asciiTheme="minorHAnsi" w:hAnsiTheme="minorHAnsi" w:cstheme="minorHAnsi"/>
          <w:sz w:val="22"/>
          <w:szCs w:val="22"/>
        </w:rPr>
        <w:t xml:space="preserve"> from</w:t>
      </w:r>
      <w:r w:rsidR="00E37DC1" w:rsidRPr="0097214B">
        <w:rPr>
          <w:rFonts w:asciiTheme="minorHAnsi" w:hAnsiTheme="minorHAnsi" w:cstheme="minorHAnsi"/>
          <w:sz w:val="22"/>
          <w:szCs w:val="22"/>
        </w:rPr>
        <w:t xml:space="preserve"> the travel management company</w:t>
      </w:r>
    </w:p>
    <w:p w14:paraId="321BB6FE" w14:textId="7E8D25B5" w:rsidR="006E3AE0" w:rsidRDefault="006E3AE0" w:rsidP="004E4B4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Online booking tool where</w:t>
      </w:r>
      <w:r w:rsidR="0050479E">
        <w:rPr>
          <w:rFonts w:asciiTheme="minorHAnsi" w:hAnsiTheme="minorHAnsi" w:cstheme="minorHAnsi"/>
          <w:sz w:val="22"/>
          <w:szCs w:val="22"/>
        </w:rPr>
        <w:t xml:space="preserve"> the Secretariat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2F60C00" w14:textId="7DCD843A" w:rsidR="006E3AE0" w:rsidRPr="004C4B5A" w:rsidRDefault="0050479E" w:rsidP="004C4B5A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6E3AE0" w:rsidRPr="004C4B5A">
        <w:rPr>
          <w:rFonts w:asciiTheme="minorHAnsi" w:hAnsiTheme="minorHAnsi" w:cstheme="minorHAnsi"/>
          <w:sz w:val="22"/>
          <w:szCs w:val="22"/>
        </w:rPr>
        <w:t>an book and manage business travel</w:t>
      </w:r>
      <w:r w:rsidR="004C4B5A">
        <w:rPr>
          <w:rFonts w:asciiTheme="minorHAnsi" w:hAnsiTheme="minorHAnsi" w:cstheme="minorHAnsi"/>
          <w:sz w:val="22"/>
          <w:szCs w:val="22"/>
        </w:rPr>
        <w:t xml:space="preserve"> using a customisable pre-trip planning process that enables CABRI to approve, reject and request changes</w:t>
      </w:r>
      <w:r w:rsidR="006E3AE0" w:rsidRPr="004C4B5A">
        <w:rPr>
          <w:rFonts w:asciiTheme="minorHAnsi" w:hAnsiTheme="minorHAnsi" w:cstheme="minorHAnsi"/>
          <w:sz w:val="22"/>
          <w:szCs w:val="22"/>
        </w:rPr>
        <w:t>;</w:t>
      </w:r>
    </w:p>
    <w:p w14:paraId="48880FFA" w14:textId="3B0A046E" w:rsidR="006E3AE0" w:rsidRDefault="006E3AE0" w:rsidP="006E3AE0">
      <w:pPr>
        <w:pStyle w:val="ListParagraph"/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Keep track of ongoing trip</w:t>
      </w:r>
      <w:r w:rsidR="004C4B5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, future bookings and</w:t>
      </w:r>
      <w:r w:rsidR="004C4B5A">
        <w:rPr>
          <w:rFonts w:asciiTheme="minorHAnsi" w:hAnsiTheme="minorHAnsi" w:cstheme="minorHAnsi"/>
          <w:sz w:val="22"/>
          <w:szCs w:val="22"/>
        </w:rPr>
        <w:t xml:space="preserve"> complete insight into travel</w:t>
      </w:r>
      <w:r>
        <w:rPr>
          <w:rFonts w:asciiTheme="minorHAnsi" w:hAnsiTheme="minorHAnsi" w:cstheme="minorHAnsi"/>
          <w:sz w:val="22"/>
          <w:szCs w:val="22"/>
        </w:rPr>
        <w:t xml:space="preserve"> spending;</w:t>
      </w:r>
      <w:r w:rsidR="0050479E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7C3EE8B6" w14:textId="34E782E1" w:rsidR="006E3AE0" w:rsidRPr="0050479E" w:rsidRDefault="0050479E" w:rsidP="0050479E">
      <w:pPr>
        <w:pStyle w:val="ListParagraph"/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Streamline travel using a mobile app;</w:t>
      </w:r>
    </w:p>
    <w:p w14:paraId="174CD24D" w14:textId="6C480BB5" w:rsidR="00E64571" w:rsidRPr="0097214B" w:rsidRDefault="00E64571" w:rsidP="004E4B4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International and regional air travel</w:t>
      </w:r>
      <w:r w:rsidR="009957B1" w:rsidRPr="0097214B">
        <w:rPr>
          <w:rFonts w:asciiTheme="minorHAnsi" w:hAnsiTheme="minorHAnsi" w:cstheme="minorHAnsi"/>
          <w:sz w:val="22"/>
          <w:szCs w:val="22"/>
        </w:rPr>
        <w:t xml:space="preserve"> where;</w:t>
      </w:r>
    </w:p>
    <w:p w14:paraId="3BB7E191" w14:textId="682BF05A" w:rsidR="00E37DC1" w:rsidRPr="0097214B" w:rsidRDefault="003C63BA" w:rsidP="004E4B4B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B</w:t>
      </w:r>
      <w:r w:rsidR="00E64571" w:rsidRPr="0097214B">
        <w:rPr>
          <w:rFonts w:asciiTheme="minorHAnsi" w:hAnsiTheme="minorHAnsi" w:cstheme="minorHAnsi"/>
          <w:sz w:val="22"/>
          <w:szCs w:val="22"/>
        </w:rPr>
        <w:t>ooking confirmations and air tickets are provided within 2 hours of receipt of request and</w:t>
      </w:r>
      <w:r w:rsidR="00F220A1" w:rsidRPr="0097214B">
        <w:rPr>
          <w:rFonts w:asciiTheme="minorHAnsi" w:hAnsiTheme="minorHAnsi" w:cstheme="minorHAnsi"/>
          <w:sz w:val="22"/>
          <w:szCs w:val="22"/>
        </w:rPr>
        <w:t>/</w:t>
      </w:r>
      <w:r w:rsidR="00E64571" w:rsidRPr="0097214B">
        <w:rPr>
          <w:rFonts w:asciiTheme="minorHAnsi" w:hAnsiTheme="minorHAnsi" w:cstheme="minorHAnsi"/>
          <w:sz w:val="22"/>
          <w:szCs w:val="22"/>
        </w:rPr>
        <w:t xml:space="preserve">or receipt of </w:t>
      </w:r>
      <w:r w:rsidRPr="0097214B">
        <w:rPr>
          <w:rFonts w:asciiTheme="minorHAnsi" w:hAnsiTheme="minorHAnsi" w:cstheme="minorHAnsi"/>
          <w:sz w:val="22"/>
          <w:szCs w:val="22"/>
        </w:rPr>
        <w:t>a CABRI purchase order;</w:t>
      </w:r>
    </w:p>
    <w:p w14:paraId="2757CF7D" w14:textId="38733BE2" w:rsidR="00BC0437" w:rsidRPr="0097214B" w:rsidRDefault="003C63BA" w:rsidP="004E4B4B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A</w:t>
      </w:r>
      <w:r w:rsidR="00E64571" w:rsidRPr="0097214B">
        <w:rPr>
          <w:rFonts w:asciiTheme="minorHAnsi" w:hAnsiTheme="minorHAnsi" w:cstheme="minorHAnsi"/>
          <w:sz w:val="22"/>
          <w:szCs w:val="22"/>
        </w:rPr>
        <w:t>ir tickets</w:t>
      </w:r>
      <w:r w:rsidR="00BC0437" w:rsidRPr="0097214B">
        <w:rPr>
          <w:rFonts w:asciiTheme="minorHAnsi" w:hAnsiTheme="minorHAnsi" w:cstheme="minorHAnsi"/>
          <w:sz w:val="22"/>
          <w:szCs w:val="22"/>
        </w:rPr>
        <w:t xml:space="preserve"> resulting from cha</w:t>
      </w:r>
      <w:r w:rsidRPr="0097214B">
        <w:rPr>
          <w:rFonts w:asciiTheme="minorHAnsi" w:hAnsiTheme="minorHAnsi" w:cstheme="minorHAnsi"/>
          <w:sz w:val="22"/>
          <w:szCs w:val="22"/>
        </w:rPr>
        <w:t>nges in routes, fare structures are reconfirmed and revalidated;</w:t>
      </w:r>
    </w:p>
    <w:p w14:paraId="4BBB4E0B" w14:textId="65AFB1D1" w:rsidR="00E64571" w:rsidRPr="0097214B" w:rsidRDefault="003C63BA" w:rsidP="004E4B4B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The Secretariat is informed of n</w:t>
      </w:r>
      <w:r w:rsidR="00BC0437" w:rsidRPr="0097214B">
        <w:rPr>
          <w:rFonts w:asciiTheme="minorHAnsi" w:hAnsiTheme="minorHAnsi" w:cstheme="minorHAnsi"/>
          <w:sz w:val="22"/>
          <w:szCs w:val="22"/>
        </w:rPr>
        <w:t>otifications of airport closures, flight cancellations and flight delays</w:t>
      </w:r>
      <w:r w:rsidRPr="0097214B">
        <w:rPr>
          <w:rFonts w:asciiTheme="minorHAnsi" w:hAnsiTheme="minorHAnsi" w:cstheme="minorHAnsi"/>
          <w:sz w:val="22"/>
          <w:szCs w:val="22"/>
        </w:rPr>
        <w:t>;</w:t>
      </w:r>
    </w:p>
    <w:p w14:paraId="56FD7269" w14:textId="5D86B31C" w:rsidR="00BC0437" w:rsidRPr="0097214B" w:rsidRDefault="003C63BA" w:rsidP="004E4B4B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R</w:t>
      </w:r>
      <w:r w:rsidR="00BC0437" w:rsidRPr="0097214B">
        <w:rPr>
          <w:rFonts w:asciiTheme="minorHAnsi" w:hAnsiTheme="minorHAnsi" w:cstheme="minorHAnsi"/>
          <w:sz w:val="22"/>
          <w:szCs w:val="22"/>
        </w:rPr>
        <w:t>eimbursements with respect to cancellation and/or reissuance of air tickets</w:t>
      </w:r>
      <w:r w:rsidRPr="0097214B">
        <w:rPr>
          <w:rFonts w:asciiTheme="minorHAnsi" w:hAnsiTheme="minorHAnsi" w:cstheme="minorHAnsi"/>
          <w:sz w:val="22"/>
          <w:szCs w:val="22"/>
        </w:rPr>
        <w:t xml:space="preserve"> are submitted and progress tracked; and </w:t>
      </w:r>
    </w:p>
    <w:p w14:paraId="00DAFFD6" w14:textId="1C3F9B99" w:rsidR="00E64571" w:rsidRPr="0097214B" w:rsidRDefault="00E64571" w:rsidP="004E4B4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Accommodation</w:t>
      </w:r>
      <w:r w:rsidR="00F220A1" w:rsidRPr="0097214B">
        <w:rPr>
          <w:rFonts w:asciiTheme="minorHAnsi" w:hAnsiTheme="minorHAnsi" w:cstheme="minorHAnsi"/>
          <w:sz w:val="22"/>
          <w:szCs w:val="22"/>
        </w:rPr>
        <w:t xml:space="preserve"> where;</w:t>
      </w:r>
    </w:p>
    <w:p w14:paraId="4C8FAA95" w14:textId="2F36081B" w:rsidR="00F220A1" w:rsidRPr="0097214B" w:rsidRDefault="00F220A1" w:rsidP="004E4B4B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 xml:space="preserve">A minimum of 3 quotations are received </w:t>
      </w:r>
      <w:r w:rsidR="000130F3" w:rsidRPr="0097214B">
        <w:rPr>
          <w:rFonts w:asciiTheme="minorHAnsi" w:hAnsiTheme="minorHAnsi" w:cstheme="minorHAnsi"/>
          <w:sz w:val="22"/>
          <w:szCs w:val="22"/>
        </w:rPr>
        <w:t>considering</w:t>
      </w:r>
      <w:r w:rsidRPr="0097214B">
        <w:rPr>
          <w:rFonts w:asciiTheme="minorHAnsi" w:hAnsiTheme="minorHAnsi" w:cstheme="minorHAnsi"/>
          <w:sz w:val="22"/>
          <w:szCs w:val="22"/>
        </w:rPr>
        <w:t xml:space="preserve"> the limit set out for the cost of accommodation, the grading of the hotel and the proximity of the hotel to meeting venues and airports;</w:t>
      </w:r>
    </w:p>
    <w:p w14:paraId="7FDBCC65" w14:textId="10F78739" w:rsidR="00BC0437" w:rsidRPr="0097214B" w:rsidRDefault="00F220A1" w:rsidP="004E4B4B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Accommodation can be booked and paid for within 24 hours of receipt of request and/or receipt of a CABRI purchase order;</w:t>
      </w:r>
    </w:p>
    <w:p w14:paraId="27019F89" w14:textId="6525F88A" w:rsidR="00E64571" w:rsidRPr="0097214B" w:rsidRDefault="00E64571" w:rsidP="004E4B4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Transfers</w:t>
      </w:r>
      <w:r w:rsidR="001C082A" w:rsidRPr="0097214B">
        <w:rPr>
          <w:rFonts w:asciiTheme="minorHAnsi" w:hAnsiTheme="minorHAnsi" w:cstheme="minorHAnsi"/>
          <w:sz w:val="22"/>
          <w:szCs w:val="22"/>
        </w:rPr>
        <w:t xml:space="preserve"> where;</w:t>
      </w:r>
    </w:p>
    <w:p w14:paraId="6842C900" w14:textId="0C8F83BA" w:rsidR="001C082A" w:rsidRPr="0097214B" w:rsidRDefault="001C082A" w:rsidP="004E4B4B">
      <w:pPr>
        <w:pStyle w:val="ListParagraph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A professional and reliable shuttle company provides, point to point chauffeur services, air</w:t>
      </w:r>
      <w:r w:rsidR="009425DF" w:rsidRPr="0097214B">
        <w:rPr>
          <w:rFonts w:asciiTheme="minorHAnsi" w:hAnsiTheme="minorHAnsi" w:cstheme="minorHAnsi"/>
          <w:sz w:val="22"/>
          <w:szCs w:val="22"/>
        </w:rPr>
        <w:t>port</w:t>
      </w:r>
      <w:r w:rsidRPr="0097214B">
        <w:rPr>
          <w:rFonts w:asciiTheme="minorHAnsi" w:hAnsiTheme="minorHAnsi" w:cstheme="minorHAnsi"/>
          <w:sz w:val="22"/>
          <w:szCs w:val="22"/>
        </w:rPr>
        <w:t xml:space="preserve"> and group transfers.</w:t>
      </w:r>
    </w:p>
    <w:p w14:paraId="1FA1D3F5" w14:textId="7B34D25A" w:rsidR="00B42A97" w:rsidRPr="0097214B" w:rsidRDefault="002C0F84" w:rsidP="004E4B4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Policy</w:t>
      </w:r>
      <w:r w:rsidR="00B42A97" w:rsidRPr="0097214B">
        <w:rPr>
          <w:rFonts w:asciiTheme="minorHAnsi" w:hAnsiTheme="minorHAnsi" w:cstheme="minorHAnsi"/>
          <w:sz w:val="22"/>
          <w:szCs w:val="22"/>
        </w:rPr>
        <w:t xml:space="preserve"> Management where;</w:t>
      </w:r>
    </w:p>
    <w:p w14:paraId="5A25C42F" w14:textId="77777777" w:rsidR="00682546" w:rsidRPr="0097214B" w:rsidRDefault="00682546" w:rsidP="004E4B4B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The Secretariat is provided with r</w:t>
      </w:r>
      <w:r w:rsidR="002C0F84" w:rsidRPr="0097214B">
        <w:rPr>
          <w:rFonts w:asciiTheme="minorHAnsi" w:hAnsiTheme="minorHAnsi" w:cstheme="minorHAnsi"/>
          <w:sz w:val="22"/>
          <w:szCs w:val="22"/>
        </w:rPr>
        <w:t xml:space="preserve">egular detailed reporting </w:t>
      </w:r>
      <w:r w:rsidRPr="0097214B">
        <w:rPr>
          <w:rFonts w:asciiTheme="minorHAnsi" w:hAnsiTheme="minorHAnsi" w:cstheme="minorHAnsi"/>
          <w:sz w:val="22"/>
          <w:szCs w:val="22"/>
        </w:rPr>
        <w:t>on the services provided;</w:t>
      </w:r>
    </w:p>
    <w:p w14:paraId="53A0B274" w14:textId="2586EE8A" w:rsidR="00EF3FD7" w:rsidRPr="0097214B" w:rsidRDefault="00EF3FD7" w:rsidP="004E4B4B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Be available for meetings at CABRI’s offices as and when required by the Secretariat;</w:t>
      </w:r>
    </w:p>
    <w:p w14:paraId="0678D1FC" w14:textId="75E42F3D" w:rsidR="00B42A97" w:rsidRPr="0097214B" w:rsidRDefault="00B42A97" w:rsidP="004E4B4B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Traveller’s profiles are created and regularly updated for accuracy;</w:t>
      </w:r>
    </w:p>
    <w:p w14:paraId="5E8FF9CE" w14:textId="0C8A2038" w:rsidR="002C0F84" w:rsidRPr="0097214B" w:rsidRDefault="002C0F84" w:rsidP="004E4B4B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 xml:space="preserve">Areas of improvement are </w:t>
      </w:r>
      <w:r w:rsidR="004E4B4B" w:rsidRPr="0097214B">
        <w:rPr>
          <w:rFonts w:asciiTheme="minorHAnsi" w:hAnsiTheme="minorHAnsi" w:cstheme="minorHAnsi"/>
          <w:sz w:val="22"/>
          <w:szCs w:val="22"/>
        </w:rPr>
        <w:t>identified</w:t>
      </w:r>
    </w:p>
    <w:p w14:paraId="386E4FD5" w14:textId="336EAAD0" w:rsidR="003C744C" w:rsidRPr="0097214B" w:rsidRDefault="00B42A97" w:rsidP="004E4B4B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C</w:t>
      </w:r>
      <w:r w:rsidR="003C744C" w:rsidRPr="0097214B">
        <w:rPr>
          <w:rFonts w:asciiTheme="minorHAnsi" w:hAnsiTheme="minorHAnsi" w:cstheme="minorHAnsi"/>
          <w:sz w:val="22"/>
          <w:szCs w:val="22"/>
        </w:rPr>
        <w:t>omp</w:t>
      </w:r>
      <w:r w:rsidRPr="0097214B">
        <w:rPr>
          <w:rFonts w:asciiTheme="minorHAnsi" w:hAnsiTheme="minorHAnsi" w:cstheme="minorHAnsi"/>
          <w:sz w:val="22"/>
          <w:szCs w:val="22"/>
        </w:rPr>
        <w:t>laints received from travellers are investigated</w:t>
      </w:r>
      <w:r w:rsidR="00CD1B5A" w:rsidRPr="0097214B">
        <w:rPr>
          <w:rFonts w:asciiTheme="minorHAnsi" w:hAnsiTheme="minorHAnsi" w:cstheme="minorHAnsi"/>
          <w:sz w:val="22"/>
          <w:szCs w:val="22"/>
        </w:rPr>
        <w:t>.</w:t>
      </w:r>
    </w:p>
    <w:p w14:paraId="0E0A1259" w14:textId="0800E19C" w:rsidR="00CD1B5A" w:rsidRPr="0097214B" w:rsidRDefault="00CD1B5A" w:rsidP="004E4B4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24 Hour Service where;</w:t>
      </w:r>
    </w:p>
    <w:p w14:paraId="14DB7245" w14:textId="3094CA14" w:rsidR="000130F3" w:rsidRDefault="008D5409" w:rsidP="0050479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 xml:space="preserve">The travel management company is reachable for any emergencies and </w:t>
      </w:r>
      <w:r w:rsidR="003A2C84" w:rsidRPr="0097214B">
        <w:rPr>
          <w:rFonts w:asciiTheme="minorHAnsi" w:hAnsiTheme="minorHAnsi" w:cstheme="minorHAnsi"/>
          <w:sz w:val="22"/>
          <w:szCs w:val="22"/>
        </w:rPr>
        <w:t>able to provide after</w:t>
      </w:r>
      <w:r w:rsidRPr="0097214B">
        <w:rPr>
          <w:rFonts w:asciiTheme="minorHAnsi" w:hAnsiTheme="minorHAnsi" w:cstheme="minorHAnsi"/>
          <w:sz w:val="22"/>
          <w:szCs w:val="22"/>
        </w:rPr>
        <w:t>hours assistance on any of the above range of services.</w:t>
      </w:r>
    </w:p>
    <w:p w14:paraId="2B3E9210" w14:textId="3B194162" w:rsidR="000130F3" w:rsidRDefault="000130F3" w:rsidP="004E4B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EE2F48" w14:textId="77777777" w:rsidR="000130F3" w:rsidRPr="0097214B" w:rsidRDefault="000130F3" w:rsidP="004E4B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1F29A" w14:textId="460BAC89" w:rsidR="007912DE" w:rsidRPr="0097214B" w:rsidRDefault="007912DE" w:rsidP="004E4B4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214B">
        <w:rPr>
          <w:rFonts w:asciiTheme="minorHAnsi" w:hAnsiTheme="minorHAnsi" w:cstheme="minorHAnsi"/>
          <w:b/>
          <w:sz w:val="22"/>
          <w:szCs w:val="22"/>
        </w:rPr>
        <w:t>Knowledge, skills and attributes</w:t>
      </w:r>
    </w:p>
    <w:p w14:paraId="4573F52B" w14:textId="0C913D54" w:rsidR="00D411DC" w:rsidRPr="0097214B" w:rsidRDefault="00D411DC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Expectations from the travel management company</w:t>
      </w:r>
    </w:p>
    <w:p w14:paraId="3AEA76AA" w14:textId="7DA6276A" w:rsidR="00D411DC" w:rsidRPr="0097214B" w:rsidRDefault="00A0752A" w:rsidP="004E4B4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To provide CABRI with a dedicated and s</w:t>
      </w:r>
      <w:r w:rsidR="00D411DC" w:rsidRPr="0097214B">
        <w:rPr>
          <w:rFonts w:asciiTheme="minorHAnsi" w:hAnsiTheme="minorHAnsi" w:cstheme="minorHAnsi"/>
          <w:sz w:val="22"/>
          <w:szCs w:val="22"/>
        </w:rPr>
        <w:t xml:space="preserve">uitably qualified </w:t>
      </w:r>
      <w:r w:rsidRPr="0097214B">
        <w:rPr>
          <w:rFonts w:asciiTheme="minorHAnsi" w:hAnsiTheme="minorHAnsi" w:cstheme="minorHAnsi"/>
          <w:sz w:val="22"/>
          <w:szCs w:val="22"/>
        </w:rPr>
        <w:t xml:space="preserve">team of </w:t>
      </w:r>
      <w:r w:rsidR="00D411DC" w:rsidRPr="0097214B">
        <w:rPr>
          <w:rFonts w:asciiTheme="minorHAnsi" w:hAnsiTheme="minorHAnsi" w:cstheme="minorHAnsi"/>
          <w:sz w:val="22"/>
          <w:szCs w:val="22"/>
        </w:rPr>
        <w:t>personnel with</w:t>
      </w:r>
      <w:r w:rsidRPr="0097214B">
        <w:rPr>
          <w:rFonts w:asciiTheme="minorHAnsi" w:hAnsiTheme="minorHAnsi" w:cstheme="minorHAnsi"/>
          <w:sz w:val="22"/>
          <w:szCs w:val="22"/>
        </w:rPr>
        <w:t xml:space="preserve"> at least 5 years technical expertise and extensive </w:t>
      </w:r>
      <w:r w:rsidR="00D411DC" w:rsidRPr="0097214B">
        <w:rPr>
          <w:rFonts w:asciiTheme="minorHAnsi" w:hAnsiTheme="minorHAnsi" w:cstheme="minorHAnsi"/>
          <w:sz w:val="22"/>
          <w:szCs w:val="22"/>
        </w:rPr>
        <w:t xml:space="preserve">experience in international and regional travel </w:t>
      </w:r>
      <w:r w:rsidRPr="0097214B">
        <w:rPr>
          <w:rFonts w:asciiTheme="minorHAnsi" w:hAnsiTheme="minorHAnsi" w:cstheme="minorHAnsi"/>
          <w:sz w:val="22"/>
          <w:szCs w:val="22"/>
        </w:rPr>
        <w:t>management.</w:t>
      </w:r>
    </w:p>
    <w:p w14:paraId="747CF6AC" w14:textId="34FB52E9" w:rsidR="00A0752A" w:rsidRPr="0097214B" w:rsidRDefault="00A0752A" w:rsidP="004E4B4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lastRenderedPageBreak/>
        <w:t>Have the required equipment, systems, facilities and infrastructure that is utilised in the travel industry.</w:t>
      </w:r>
    </w:p>
    <w:p w14:paraId="28A884D2" w14:textId="57194106" w:rsidR="00A0752A" w:rsidRDefault="00A0752A" w:rsidP="004E4B4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To issue air tickets from airlines that do not necessarily have to touch down in South Africa.</w:t>
      </w:r>
    </w:p>
    <w:p w14:paraId="7EE06243" w14:textId="3AAB01D1" w:rsidR="0050479E" w:rsidRDefault="0050479E" w:rsidP="00504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19175" w14:textId="77777777" w:rsidR="0050479E" w:rsidRPr="0050479E" w:rsidRDefault="0050479E" w:rsidP="00504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FC2D66" w14:textId="317DB443" w:rsidR="00A0752A" w:rsidRPr="0097214B" w:rsidRDefault="00A0752A" w:rsidP="004E4B4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To demonstrate a sound financial position by providi</w:t>
      </w:r>
      <w:r w:rsidR="00583397" w:rsidRPr="0097214B">
        <w:rPr>
          <w:rFonts w:asciiTheme="minorHAnsi" w:hAnsiTheme="minorHAnsi" w:cstheme="minorHAnsi"/>
          <w:sz w:val="22"/>
          <w:szCs w:val="22"/>
        </w:rPr>
        <w:t>ng audited financial statements.</w:t>
      </w:r>
    </w:p>
    <w:p w14:paraId="554ACBEA" w14:textId="4E069C0E" w:rsidR="00583397" w:rsidRPr="0097214B" w:rsidRDefault="00583397" w:rsidP="004E4B4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Have a robust and effective accounting system.</w:t>
      </w:r>
    </w:p>
    <w:p w14:paraId="3E794987" w14:textId="12BA71F1" w:rsidR="00583397" w:rsidRPr="0097214B" w:rsidRDefault="00583397" w:rsidP="004E4B4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Able to provide the requisite services within the time frames</w:t>
      </w:r>
      <w:r w:rsidR="00FC26F2" w:rsidRPr="0097214B">
        <w:rPr>
          <w:rFonts w:asciiTheme="minorHAnsi" w:hAnsiTheme="minorHAnsi" w:cstheme="minorHAnsi"/>
          <w:sz w:val="22"/>
          <w:szCs w:val="22"/>
        </w:rPr>
        <w:t xml:space="preserve"> specified</w:t>
      </w:r>
      <w:r w:rsidRPr="0097214B">
        <w:rPr>
          <w:rFonts w:asciiTheme="minorHAnsi" w:hAnsiTheme="minorHAnsi" w:cstheme="minorHAnsi"/>
          <w:sz w:val="22"/>
          <w:szCs w:val="22"/>
        </w:rPr>
        <w:t xml:space="preserve"> irrespective of the </w:t>
      </w:r>
      <w:r w:rsidR="00FC26F2" w:rsidRPr="0097214B">
        <w:rPr>
          <w:rFonts w:asciiTheme="minorHAnsi" w:hAnsiTheme="minorHAnsi" w:cstheme="minorHAnsi"/>
          <w:sz w:val="22"/>
          <w:szCs w:val="22"/>
        </w:rPr>
        <w:t>quantity of</w:t>
      </w:r>
      <w:r w:rsidRPr="0097214B">
        <w:rPr>
          <w:rFonts w:asciiTheme="minorHAnsi" w:hAnsiTheme="minorHAnsi" w:cstheme="minorHAnsi"/>
          <w:sz w:val="22"/>
          <w:szCs w:val="22"/>
        </w:rPr>
        <w:t xml:space="preserve"> </w:t>
      </w:r>
      <w:r w:rsidR="00FC26F2" w:rsidRPr="0097214B">
        <w:rPr>
          <w:rFonts w:asciiTheme="minorHAnsi" w:hAnsiTheme="minorHAnsi" w:cstheme="minorHAnsi"/>
          <w:sz w:val="22"/>
          <w:szCs w:val="22"/>
        </w:rPr>
        <w:t>requests received from the Secretariat.</w:t>
      </w:r>
    </w:p>
    <w:p w14:paraId="4E49F9CD" w14:textId="687732CD" w:rsidR="00FC26F2" w:rsidRDefault="00FC26F2" w:rsidP="004E4B4B">
      <w:pPr>
        <w:pStyle w:val="ListParagraph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FE4C12F" w14:textId="77777777" w:rsidR="000130F3" w:rsidRPr="0097214B" w:rsidRDefault="000130F3" w:rsidP="004E4B4B">
      <w:pPr>
        <w:pStyle w:val="ListParagraph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EE22E00" w14:textId="5DE1638C" w:rsidR="007912DE" w:rsidRPr="0097214B" w:rsidRDefault="007912DE" w:rsidP="004E4B4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214B">
        <w:rPr>
          <w:rFonts w:asciiTheme="minorHAnsi" w:hAnsiTheme="minorHAnsi" w:cstheme="minorHAnsi"/>
          <w:b/>
          <w:sz w:val="22"/>
          <w:szCs w:val="22"/>
        </w:rPr>
        <w:t>Deliverables and working arrangements</w:t>
      </w:r>
    </w:p>
    <w:p w14:paraId="15B1F063" w14:textId="2B2D80D2" w:rsidR="00FC26F2" w:rsidRPr="0097214B" w:rsidRDefault="00FC26F2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 xml:space="preserve">The successful bidder will be expected to work from their premises and preferably be based or have an office in Pretoria or Johannesburg. </w:t>
      </w:r>
    </w:p>
    <w:p w14:paraId="33E9CB6A" w14:textId="77777777" w:rsidR="00FC26F2" w:rsidRPr="0097214B" w:rsidRDefault="00FC26F2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0BB3C492" w14:textId="44466BA4" w:rsidR="00FC26F2" w:rsidRPr="0097214B" w:rsidRDefault="00FC26F2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The following deliverables are expected</w:t>
      </w:r>
    </w:p>
    <w:p w14:paraId="4495DCDA" w14:textId="5A625701" w:rsidR="00FC26F2" w:rsidRPr="0097214B" w:rsidRDefault="00FC26F2" w:rsidP="004E4B4B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Timely delivery of all documentation (preferably electronic) to the Secretariat, including quotations, confirmations, vouchers and electronic tickets.</w:t>
      </w:r>
    </w:p>
    <w:p w14:paraId="09B097AF" w14:textId="04BBAD24" w:rsidR="00FC26F2" w:rsidRPr="0097214B" w:rsidRDefault="00FC26F2" w:rsidP="004E4B4B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CABRI requires 2 dedicated travel consultants (Fluency in French and/or Portuguese is highly advantageous).</w:t>
      </w:r>
      <w:r w:rsidR="0019208D" w:rsidRPr="00972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8FD311" w14:textId="2A7A3D07" w:rsidR="00FC7F40" w:rsidRPr="0097214B" w:rsidRDefault="009C7FDB" w:rsidP="004E4B4B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Provide the Secretariat with a weekly</w:t>
      </w:r>
      <w:r w:rsidR="00B80610" w:rsidRPr="0097214B">
        <w:rPr>
          <w:rFonts w:asciiTheme="minorHAnsi" w:hAnsiTheme="minorHAnsi" w:cstheme="minorHAnsi"/>
          <w:sz w:val="22"/>
          <w:szCs w:val="22"/>
        </w:rPr>
        <w:t xml:space="preserve"> interim</w:t>
      </w:r>
      <w:r w:rsidR="00E6688B" w:rsidRPr="0097214B">
        <w:rPr>
          <w:rFonts w:asciiTheme="minorHAnsi" w:hAnsiTheme="minorHAnsi" w:cstheme="minorHAnsi"/>
          <w:sz w:val="22"/>
          <w:szCs w:val="22"/>
        </w:rPr>
        <w:t xml:space="preserve"> and final </w:t>
      </w:r>
      <w:r w:rsidRPr="0097214B">
        <w:rPr>
          <w:rFonts w:asciiTheme="minorHAnsi" w:hAnsiTheme="minorHAnsi" w:cstheme="minorHAnsi"/>
          <w:sz w:val="22"/>
          <w:szCs w:val="22"/>
        </w:rPr>
        <w:t>monthly statements inclusive of refunds received. The statements should be accompanied and supported by detailed invoices and other relevant documentation.</w:t>
      </w:r>
    </w:p>
    <w:p w14:paraId="08E112EE" w14:textId="77777777" w:rsidR="007A4026" w:rsidRPr="0097214B" w:rsidRDefault="007A4026" w:rsidP="004E4B4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32448D1" w14:textId="74FCCD75" w:rsidR="007A4026" w:rsidRPr="0097214B" w:rsidRDefault="007A4026" w:rsidP="004E4B4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The appointed travel management company will report to CABRI’</w:t>
      </w:r>
      <w:r w:rsidR="00765949">
        <w:rPr>
          <w:rFonts w:asciiTheme="minorHAnsi" w:hAnsiTheme="minorHAnsi" w:cstheme="minorHAnsi"/>
          <w:sz w:val="22"/>
          <w:szCs w:val="22"/>
        </w:rPr>
        <w:t xml:space="preserve">s </w:t>
      </w:r>
      <w:r w:rsidR="00B95624" w:rsidRPr="0097214B">
        <w:rPr>
          <w:rFonts w:asciiTheme="minorHAnsi" w:hAnsiTheme="minorHAnsi" w:cstheme="minorHAnsi"/>
          <w:sz w:val="22"/>
          <w:szCs w:val="22"/>
        </w:rPr>
        <w:t>Events Manager.</w:t>
      </w:r>
    </w:p>
    <w:p w14:paraId="0A88C512" w14:textId="6ED8D1F4" w:rsidR="00FC26F2" w:rsidRDefault="00FC26F2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0EFB7B60" w14:textId="77777777" w:rsidR="000130F3" w:rsidRPr="0097214B" w:rsidRDefault="000130F3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48E6EB65" w14:textId="763F14F4" w:rsidR="007912DE" w:rsidRPr="0097214B" w:rsidRDefault="007912DE" w:rsidP="004E4B4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214B">
        <w:rPr>
          <w:rFonts w:asciiTheme="minorHAnsi" w:hAnsiTheme="minorHAnsi" w:cstheme="minorHAnsi"/>
          <w:b/>
          <w:sz w:val="22"/>
          <w:szCs w:val="22"/>
        </w:rPr>
        <w:t xml:space="preserve">Project duration and payment terms </w:t>
      </w:r>
    </w:p>
    <w:p w14:paraId="283809EA" w14:textId="607D0A99" w:rsidR="007A4026" w:rsidRPr="0097214B" w:rsidRDefault="00CE3B13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 xml:space="preserve">CABRI will enter into a </w:t>
      </w:r>
      <w:r w:rsidR="000130F3" w:rsidRPr="0097214B">
        <w:rPr>
          <w:rFonts w:asciiTheme="minorHAnsi" w:hAnsiTheme="minorHAnsi" w:cstheme="minorHAnsi"/>
          <w:sz w:val="22"/>
          <w:szCs w:val="22"/>
        </w:rPr>
        <w:t>3-year</w:t>
      </w:r>
      <w:r w:rsidR="00F41443" w:rsidRPr="0097214B">
        <w:rPr>
          <w:rFonts w:asciiTheme="minorHAnsi" w:hAnsiTheme="minorHAnsi" w:cstheme="minorHAnsi"/>
          <w:sz w:val="22"/>
          <w:szCs w:val="22"/>
        </w:rPr>
        <w:t xml:space="preserve"> contract with the appoi</w:t>
      </w:r>
      <w:r w:rsidR="00FC7F40" w:rsidRPr="0097214B">
        <w:rPr>
          <w:rFonts w:asciiTheme="minorHAnsi" w:hAnsiTheme="minorHAnsi" w:cstheme="minorHAnsi"/>
          <w:sz w:val="22"/>
          <w:szCs w:val="22"/>
        </w:rPr>
        <w:t>nted travel management company.</w:t>
      </w:r>
    </w:p>
    <w:p w14:paraId="2D9A3346" w14:textId="76081162" w:rsidR="00FC7F40" w:rsidRPr="0097214B" w:rsidRDefault="00FC7F40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The travel management company will be responsible for the settlement of all accounts, including third parties, in relation to all CABRI requests.</w:t>
      </w:r>
    </w:p>
    <w:p w14:paraId="14165BEB" w14:textId="5FE795EE" w:rsidR="009C7FDB" w:rsidRPr="0097214B" w:rsidRDefault="009C7FDB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Payment to the travel management company will be made monthly in arrears.</w:t>
      </w:r>
    </w:p>
    <w:p w14:paraId="463E5249" w14:textId="1A17DCB4" w:rsidR="009C7FDB" w:rsidRDefault="009C7FDB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207AA54F" w14:textId="77777777" w:rsidR="000130F3" w:rsidRPr="0097214B" w:rsidRDefault="000130F3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2AB4D43E" w14:textId="2B5DC54A" w:rsidR="007912DE" w:rsidRPr="0097214B" w:rsidRDefault="007912DE" w:rsidP="004E4B4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214B">
        <w:rPr>
          <w:rFonts w:asciiTheme="minorHAnsi" w:hAnsiTheme="minorHAnsi" w:cstheme="minorHAnsi"/>
          <w:b/>
          <w:sz w:val="22"/>
          <w:szCs w:val="22"/>
        </w:rPr>
        <w:t>How to proceed</w:t>
      </w:r>
    </w:p>
    <w:p w14:paraId="526FBC61" w14:textId="4103CC35" w:rsidR="009C7FDB" w:rsidRPr="0097214B" w:rsidRDefault="00C65A9E" w:rsidP="00E6688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The proposal should include</w:t>
      </w:r>
    </w:p>
    <w:p w14:paraId="2E7B088D" w14:textId="41D02127" w:rsidR="00C65A9E" w:rsidRPr="0097214B" w:rsidRDefault="00C65A9E" w:rsidP="00E6688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A completed supplier application form</w:t>
      </w:r>
    </w:p>
    <w:p w14:paraId="3C130C6A" w14:textId="6A48421B" w:rsidR="00C65A9E" w:rsidRPr="0097214B" w:rsidRDefault="00C65A9E" w:rsidP="00E6688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A completed ownership of business form</w:t>
      </w:r>
    </w:p>
    <w:p w14:paraId="28EB69D8" w14:textId="00A1FC98" w:rsidR="00C65A9E" w:rsidRPr="0097214B" w:rsidRDefault="00C65A9E" w:rsidP="00E6688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A completed electronic payment instruction form</w:t>
      </w:r>
    </w:p>
    <w:p w14:paraId="711D0050" w14:textId="5647A1FD" w:rsidR="00C65A9E" w:rsidRPr="0097214B" w:rsidRDefault="00C65A9E" w:rsidP="00E6688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A completed proposed fee structure for travel management services form</w:t>
      </w:r>
    </w:p>
    <w:p w14:paraId="222388DC" w14:textId="46627F32" w:rsidR="00C65A9E" w:rsidRPr="0097214B" w:rsidRDefault="00C65A9E" w:rsidP="00E6688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The company profile</w:t>
      </w:r>
    </w:p>
    <w:p w14:paraId="48462767" w14:textId="345CF2BB" w:rsidR="00C65A9E" w:rsidRPr="0097214B" w:rsidRDefault="00C65A9E" w:rsidP="00E6688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A description and proof of qualifications and experience of key staff dedicated to the CABRI Secretariat.</w:t>
      </w:r>
    </w:p>
    <w:p w14:paraId="4BB686C4" w14:textId="54769A74" w:rsidR="00C65A9E" w:rsidRPr="0097214B" w:rsidRDefault="00C65A9E" w:rsidP="00E6688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Information on previous experience working with similar corporate clients (At least 2 written and 3 contactable references).</w:t>
      </w:r>
    </w:p>
    <w:p w14:paraId="65103685" w14:textId="0356F14F" w:rsidR="00C65A9E" w:rsidRPr="0097214B" w:rsidRDefault="00C65A9E" w:rsidP="00E6688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Information on business partners</w:t>
      </w:r>
      <w:r w:rsidR="00655F78" w:rsidRPr="0097214B">
        <w:rPr>
          <w:rFonts w:asciiTheme="minorHAnsi" w:hAnsiTheme="minorHAnsi" w:cstheme="minorHAnsi"/>
          <w:sz w:val="22"/>
          <w:szCs w:val="22"/>
        </w:rPr>
        <w:t>/affiliates.</w:t>
      </w:r>
    </w:p>
    <w:p w14:paraId="76F3D59D" w14:textId="3450FA8A" w:rsidR="00655F78" w:rsidRPr="0097214B" w:rsidRDefault="00655F78" w:rsidP="00E6688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Proof of IATA accreditation.</w:t>
      </w:r>
    </w:p>
    <w:p w14:paraId="39740E2F" w14:textId="51DE3F25" w:rsidR="00655F78" w:rsidRPr="0097214B" w:rsidRDefault="00655F78" w:rsidP="00E6688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lastRenderedPageBreak/>
        <w:t>Most recent audited financial statements</w:t>
      </w:r>
    </w:p>
    <w:p w14:paraId="21A85554" w14:textId="64C51582" w:rsidR="00655F78" w:rsidRPr="0097214B" w:rsidRDefault="00C219B4" w:rsidP="00E6688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A detailed motivation and description of processes related to the scope of work (Clause 4)</w:t>
      </w:r>
    </w:p>
    <w:p w14:paraId="305C6CC2" w14:textId="7B4FAE5C" w:rsidR="00C219B4" w:rsidRDefault="00C219B4" w:rsidP="00E6688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A list of value added services and benefits to CABRI</w:t>
      </w:r>
    </w:p>
    <w:p w14:paraId="3AE101A6" w14:textId="77777777" w:rsidR="000130F3" w:rsidRPr="0097214B" w:rsidRDefault="000130F3" w:rsidP="000130F3">
      <w:pPr>
        <w:pStyle w:val="ListParagraph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4A4CC5D" w14:textId="77777777" w:rsidR="00C219B4" w:rsidRPr="0097214B" w:rsidRDefault="00C219B4" w:rsidP="00C219B4">
      <w:pPr>
        <w:rPr>
          <w:rFonts w:asciiTheme="minorHAnsi" w:hAnsiTheme="minorHAnsi" w:cstheme="minorHAnsi"/>
          <w:sz w:val="22"/>
          <w:szCs w:val="22"/>
        </w:rPr>
      </w:pPr>
    </w:p>
    <w:p w14:paraId="5140EB05" w14:textId="4E94E6DB" w:rsidR="00C219B4" w:rsidRPr="0097214B" w:rsidRDefault="00C219B4" w:rsidP="000130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214B">
        <w:rPr>
          <w:rFonts w:asciiTheme="minorHAnsi" w:hAnsiTheme="minorHAnsi" w:cstheme="minorHAnsi"/>
          <w:b/>
          <w:sz w:val="22"/>
          <w:szCs w:val="22"/>
        </w:rPr>
        <w:t>FAILURE TO ATTACH ANY OF THE ABOVE LISTED DOCUMENTATION WILL</w:t>
      </w:r>
      <w:r w:rsidRPr="0097214B">
        <w:rPr>
          <w:rFonts w:asciiTheme="minorHAnsi" w:hAnsiTheme="minorHAnsi" w:cstheme="minorHAnsi"/>
          <w:sz w:val="22"/>
          <w:szCs w:val="22"/>
        </w:rPr>
        <w:t xml:space="preserve"> </w:t>
      </w:r>
      <w:r w:rsidRPr="0097214B">
        <w:rPr>
          <w:rFonts w:asciiTheme="minorHAnsi" w:hAnsiTheme="minorHAnsi" w:cstheme="minorHAnsi"/>
          <w:b/>
          <w:sz w:val="22"/>
          <w:szCs w:val="22"/>
        </w:rPr>
        <w:t>LEAD TO DISQUALIFICATION</w:t>
      </w:r>
    </w:p>
    <w:p w14:paraId="41694C48" w14:textId="77777777" w:rsidR="00C219B4" w:rsidRPr="0097214B" w:rsidRDefault="00C219B4" w:rsidP="00C219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A02F22" w14:textId="351DD36C" w:rsidR="00C219B4" w:rsidRPr="0097214B" w:rsidRDefault="00C219B4" w:rsidP="00C219B4">
      <w:pPr>
        <w:ind w:left="360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The proposal must be submitted</w:t>
      </w:r>
      <w:r w:rsidR="00D75EB7" w:rsidRPr="0097214B">
        <w:rPr>
          <w:rFonts w:asciiTheme="minorHAnsi" w:hAnsiTheme="minorHAnsi" w:cstheme="minorHAnsi"/>
          <w:sz w:val="22"/>
          <w:szCs w:val="22"/>
        </w:rPr>
        <w:t xml:space="preserve"> sealed and labelled as follows</w:t>
      </w:r>
      <w:r w:rsidRPr="0097214B">
        <w:rPr>
          <w:rFonts w:asciiTheme="minorHAnsi" w:hAnsiTheme="minorHAnsi" w:cstheme="minorHAnsi"/>
          <w:sz w:val="22"/>
          <w:szCs w:val="22"/>
        </w:rPr>
        <w:t>:</w:t>
      </w:r>
    </w:p>
    <w:p w14:paraId="7272F237" w14:textId="77777777" w:rsidR="00C219B4" w:rsidRPr="0097214B" w:rsidRDefault="00C219B4" w:rsidP="00C219B4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6B69C95" w14:textId="0222DD25" w:rsidR="000D7A7B" w:rsidRPr="00CC6776" w:rsidRDefault="000D7A7B" w:rsidP="00C219B4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CC6776">
        <w:rPr>
          <w:rFonts w:asciiTheme="minorHAnsi" w:hAnsiTheme="minorHAnsi" w:cstheme="minorHAnsi"/>
          <w:b/>
          <w:sz w:val="22"/>
          <w:szCs w:val="22"/>
        </w:rPr>
        <w:t xml:space="preserve">Ms </w:t>
      </w:r>
      <w:r w:rsidR="00C54117" w:rsidRPr="00CC6776">
        <w:rPr>
          <w:rFonts w:asciiTheme="minorHAnsi" w:hAnsiTheme="minorHAnsi" w:cstheme="minorHAnsi"/>
          <w:b/>
          <w:sz w:val="22"/>
          <w:szCs w:val="22"/>
        </w:rPr>
        <w:t>Jade Naidoo</w:t>
      </w:r>
    </w:p>
    <w:p w14:paraId="26A1A838" w14:textId="431836CF" w:rsidR="000D7A7B" w:rsidRPr="00CC6776" w:rsidRDefault="000D7A7B" w:rsidP="00C219B4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CC6776">
        <w:rPr>
          <w:rFonts w:asciiTheme="minorHAnsi" w:hAnsiTheme="minorHAnsi" w:cstheme="minorHAnsi"/>
          <w:b/>
          <w:sz w:val="22"/>
          <w:szCs w:val="22"/>
        </w:rPr>
        <w:t>CABRI</w:t>
      </w:r>
    </w:p>
    <w:p w14:paraId="5444AAFA" w14:textId="0A0DEFD4" w:rsidR="00D75EB7" w:rsidRPr="00CC6776" w:rsidRDefault="00D75EB7" w:rsidP="00C219B4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CC6776">
        <w:rPr>
          <w:rFonts w:asciiTheme="minorHAnsi" w:hAnsiTheme="minorHAnsi" w:cstheme="minorHAnsi"/>
          <w:b/>
          <w:sz w:val="22"/>
          <w:szCs w:val="22"/>
        </w:rPr>
        <w:t xml:space="preserve">Bid Number: </w:t>
      </w:r>
      <w:r w:rsidR="00C54117" w:rsidRPr="00CC6776">
        <w:rPr>
          <w:rFonts w:asciiTheme="minorHAnsi" w:hAnsiTheme="minorHAnsi" w:cstheme="minorHAnsi"/>
          <w:b/>
          <w:sz w:val="22"/>
          <w:szCs w:val="22"/>
          <w:lang w:bidi="en-US"/>
        </w:rPr>
        <w:t>CABRI.01.2019</w:t>
      </w:r>
    </w:p>
    <w:p w14:paraId="148CDAC8" w14:textId="77777777" w:rsidR="000D7A7B" w:rsidRPr="00CC6776" w:rsidRDefault="000D7A7B" w:rsidP="000D7A7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CC6776">
        <w:rPr>
          <w:rFonts w:asciiTheme="minorHAnsi" w:hAnsiTheme="minorHAnsi" w:cstheme="minorHAnsi"/>
          <w:b/>
          <w:sz w:val="22"/>
          <w:szCs w:val="22"/>
        </w:rPr>
        <w:t>Southdowns Ridge Office Park</w:t>
      </w:r>
    </w:p>
    <w:p w14:paraId="7AB1D523" w14:textId="77777777" w:rsidR="000D7A7B" w:rsidRPr="00CC6776" w:rsidRDefault="000D7A7B" w:rsidP="000D7A7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CC6776">
        <w:rPr>
          <w:rFonts w:asciiTheme="minorHAnsi" w:hAnsiTheme="minorHAnsi" w:cstheme="minorHAnsi"/>
          <w:b/>
          <w:sz w:val="22"/>
          <w:szCs w:val="22"/>
        </w:rPr>
        <w:t>Block F Unit FF04</w:t>
      </w:r>
    </w:p>
    <w:p w14:paraId="134A9F8C" w14:textId="77777777" w:rsidR="000D7A7B" w:rsidRPr="00CC6776" w:rsidRDefault="000D7A7B" w:rsidP="000D7A7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CC6776">
        <w:rPr>
          <w:rFonts w:asciiTheme="minorHAnsi" w:hAnsiTheme="minorHAnsi" w:cstheme="minorHAnsi"/>
          <w:b/>
          <w:sz w:val="22"/>
          <w:szCs w:val="22"/>
        </w:rPr>
        <w:t>Corner John Vorster and Nellmapius Drive</w:t>
      </w:r>
    </w:p>
    <w:p w14:paraId="30D76CD7" w14:textId="77777777" w:rsidR="000D7A7B" w:rsidRPr="00CC6776" w:rsidRDefault="000D7A7B" w:rsidP="000D7A7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CC6776">
        <w:rPr>
          <w:rFonts w:asciiTheme="minorHAnsi" w:hAnsiTheme="minorHAnsi" w:cstheme="minorHAnsi"/>
          <w:b/>
          <w:sz w:val="22"/>
          <w:szCs w:val="22"/>
        </w:rPr>
        <w:t>Irene</w:t>
      </w:r>
    </w:p>
    <w:p w14:paraId="1A3A2132" w14:textId="537749AC" w:rsidR="000D7A7B" w:rsidRPr="00CC6776" w:rsidRDefault="000D7A7B" w:rsidP="000D7A7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CC6776">
        <w:rPr>
          <w:rFonts w:asciiTheme="minorHAnsi" w:hAnsiTheme="minorHAnsi" w:cstheme="minorHAnsi"/>
          <w:b/>
          <w:sz w:val="22"/>
          <w:szCs w:val="22"/>
        </w:rPr>
        <w:t>0062</w:t>
      </w:r>
    </w:p>
    <w:p w14:paraId="225235F6" w14:textId="77777777" w:rsidR="000D7A7B" w:rsidRPr="00CC6776" w:rsidRDefault="000D7A7B" w:rsidP="000D7A7B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46ECD61D" w14:textId="2AD335BF" w:rsidR="000D7A7B" w:rsidRPr="0097214B" w:rsidRDefault="000D7A7B" w:rsidP="000D7A7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CC6776">
        <w:rPr>
          <w:rFonts w:asciiTheme="minorHAnsi" w:hAnsiTheme="minorHAnsi" w:cstheme="minorHAnsi"/>
          <w:b/>
          <w:sz w:val="22"/>
          <w:szCs w:val="22"/>
        </w:rPr>
        <w:t>Tel: +27 12 492 0029</w:t>
      </w:r>
    </w:p>
    <w:p w14:paraId="7CD17D5E" w14:textId="0B4866DF" w:rsidR="00CE3B13" w:rsidRPr="0097214B" w:rsidRDefault="00CE3B13" w:rsidP="0097214B">
      <w:pPr>
        <w:rPr>
          <w:rFonts w:asciiTheme="minorHAnsi" w:hAnsiTheme="minorHAnsi" w:cstheme="minorHAnsi"/>
          <w:b/>
          <w:sz w:val="22"/>
          <w:szCs w:val="22"/>
        </w:rPr>
      </w:pPr>
    </w:p>
    <w:p w14:paraId="4284F37C" w14:textId="77777777" w:rsidR="00C219B4" w:rsidRPr="0097214B" w:rsidRDefault="00C219B4" w:rsidP="00C219B4">
      <w:pPr>
        <w:rPr>
          <w:rFonts w:asciiTheme="minorHAnsi" w:hAnsiTheme="minorHAnsi" w:cstheme="minorHAnsi"/>
          <w:sz w:val="22"/>
          <w:szCs w:val="22"/>
        </w:rPr>
      </w:pPr>
    </w:p>
    <w:p w14:paraId="6D13CAF3" w14:textId="210948E6" w:rsidR="007912DE" w:rsidRPr="0097214B" w:rsidRDefault="007912DE" w:rsidP="007912D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97214B">
        <w:rPr>
          <w:rFonts w:asciiTheme="minorHAnsi" w:hAnsiTheme="minorHAnsi" w:cstheme="minorHAnsi"/>
          <w:b/>
          <w:sz w:val="22"/>
          <w:szCs w:val="22"/>
        </w:rPr>
        <w:t>Special conditions of the contract</w:t>
      </w:r>
    </w:p>
    <w:p w14:paraId="7A9C8CBD" w14:textId="6691923E" w:rsidR="000D7A7B" w:rsidRPr="0097214B" w:rsidRDefault="000D7A7B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CABRI reserves the right not to appoint any company to undertake this project.</w:t>
      </w:r>
    </w:p>
    <w:p w14:paraId="62D027BE" w14:textId="53C7AF5C" w:rsidR="000D7A7B" w:rsidRPr="0097214B" w:rsidRDefault="000D7A7B" w:rsidP="004E4B4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Depending on the quality of the services rendered, the CABRI Secretariat reserves the right to limit the scope of/or terminate the agreement at any stage.</w:t>
      </w:r>
    </w:p>
    <w:p w14:paraId="4C8785E2" w14:textId="77777777" w:rsidR="007E61AC" w:rsidRPr="0097214B" w:rsidRDefault="007E61AC" w:rsidP="000D7A7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DC1030D" w14:textId="77777777" w:rsidR="007E61AC" w:rsidRPr="0097214B" w:rsidRDefault="007E61AC" w:rsidP="000D7A7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09EF013" w14:textId="74A481A6" w:rsidR="007E61AC" w:rsidRPr="0097214B" w:rsidRDefault="007E61AC" w:rsidP="007E61A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97214B">
        <w:rPr>
          <w:rFonts w:asciiTheme="minorHAnsi" w:hAnsiTheme="minorHAnsi" w:cstheme="minorHAnsi"/>
          <w:b/>
          <w:sz w:val="22"/>
          <w:szCs w:val="22"/>
        </w:rPr>
        <w:t>Evaluation of bids</w:t>
      </w:r>
    </w:p>
    <w:p w14:paraId="062806B2" w14:textId="401A1336" w:rsidR="007E61AC" w:rsidRPr="0097214B" w:rsidRDefault="007E61AC" w:rsidP="007E61AC">
      <w:pPr>
        <w:ind w:left="720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 xml:space="preserve">All accepted </w:t>
      </w:r>
      <w:r w:rsidR="000130F3" w:rsidRPr="0097214B">
        <w:rPr>
          <w:rFonts w:asciiTheme="minorHAnsi" w:hAnsiTheme="minorHAnsi" w:cstheme="minorHAnsi"/>
          <w:sz w:val="22"/>
          <w:szCs w:val="22"/>
        </w:rPr>
        <w:t>short-listed</w:t>
      </w:r>
      <w:r w:rsidRPr="0097214B">
        <w:rPr>
          <w:rFonts w:asciiTheme="minorHAnsi" w:hAnsiTheme="minorHAnsi" w:cstheme="minorHAnsi"/>
          <w:sz w:val="22"/>
          <w:szCs w:val="22"/>
        </w:rPr>
        <w:t xml:space="preserve"> bids will be evaluated according to the following criteria</w:t>
      </w:r>
      <w:r w:rsidR="00895A62" w:rsidRPr="0097214B">
        <w:rPr>
          <w:rFonts w:asciiTheme="minorHAnsi" w:hAnsiTheme="minorHAnsi" w:cstheme="minorHAnsi"/>
          <w:sz w:val="22"/>
          <w:szCs w:val="22"/>
        </w:rPr>
        <w:t>.</w:t>
      </w:r>
    </w:p>
    <w:p w14:paraId="693BAB56" w14:textId="77777777" w:rsidR="0019208D" w:rsidRPr="0097214B" w:rsidRDefault="0019208D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37E7213" w14:textId="5CFEE5D6" w:rsidR="00786DC7" w:rsidRDefault="00A56881" w:rsidP="007E61AC">
      <w:pPr>
        <w:ind w:left="720"/>
        <w:rPr>
          <w:rFonts w:asciiTheme="minorHAnsi" w:hAnsiTheme="minorHAnsi" w:cstheme="minorHAnsi"/>
          <w:sz w:val="22"/>
          <w:szCs w:val="22"/>
        </w:rPr>
      </w:pPr>
      <w:r w:rsidRPr="0097214B">
        <w:rPr>
          <w:rFonts w:asciiTheme="minorHAnsi" w:hAnsiTheme="minorHAnsi" w:cstheme="minorHAnsi"/>
          <w:sz w:val="22"/>
          <w:szCs w:val="22"/>
        </w:rPr>
        <w:t>0= No information</w:t>
      </w:r>
      <w:r w:rsidRPr="0097214B">
        <w:rPr>
          <w:rFonts w:asciiTheme="minorHAnsi" w:hAnsiTheme="minorHAnsi" w:cstheme="minorHAnsi"/>
          <w:sz w:val="22"/>
          <w:szCs w:val="22"/>
        </w:rPr>
        <w:tab/>
        <w:t>1= Poor</w:t>
      </w:r>
      <w:r w:rsidRPr="0097214B">
        <w:rPr>
          <w:rFonts w:asciiTheme="minorHAnsi" w:hAnsiTheme="minorHAnsi" w:cstheme="minorHAnsi"/>
          <w:sz w:val="22"/>
          <w:szCs w:val="22"/>
        </w:rPr>
        <w:tab/>
        <w:t>2=Fair</w:t>
      </w:r>
      <w:r w:rsidRPr="0097214B">
        <w:rPr>
          <w:rFonts w:asciiTheme="minorHAnsi" w:hAnsiTheme="minorHAnsi" w:cstheme="minorHAnsi"/>
          <w:sz w:val="22"/>
          <w:szCs w:val="22"/>
        </w:rPr>
        <w:tab/>
      </w:r>
      <w:r w:rsidRPr="0097214B">
        <w:rPr>
          <w:rFonts w:asciiTheme="minorHAnsi" w:hAnsiTheme="minorHAnsi" w:cstheme="minorHAnsi"/>
          <w:sz w:val="22"/>
          <w:szCs w:val="22"/>
        </w:rPr>
        <w:tab/>
      </w:r>
      <w:r w:rsidR="00895A62" w:rsidRPr="0097214B">
        <w:rPr>
          <w:rFonts w:asciiTheme="minorHAnsi" w:hAnsiTheme="minorHAnsi" w:cstheme="minorHAnsi"/>
          <w:sz w:val="22"/>
          <w:szCs w:val="22"/>
        </w:rPr>
        <w:t>3=Good</w:t>
      </w:r>
      <w:r w:rsidR="00895A62" w:rsidRPr="0097214B">
        <w:rPr>
          <w:rFonts w:asciiTheme="minorHAnsi" w:hAnsiTheme="minorHAnsi" w:cstheme="minorHAnsi"/>
          <w:sz w:val="22"/>
          <w:szCs w:val="22"/>
        </w:rPr>
        <w:tab/>
        <w:t>4=Excellent</w:t>
      </w:r>
    </w:p>
    <w:p w14:paraId="39C41949" w14:textId="330AD77E" w:rsidR="00CC6776" w:rsidRDefault="00CC6776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1F9CBAC" w14:textId="27076997" w:rsidR="00CC6776" w:rsidRDefault="00CC6776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26A931B" w14:textId="2D9A5710" w:rsidR="00CC6776" w:rsidRDefault="00CC6776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50ADC01" w14:textId="5CA6C803" w:rsidR="00CC6776" w:rsidRDefault="00CC6776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553F708" w14:textId="01389C84" w:rsidR="00CC6776" w:rsidRDefault="00CC6776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3D926AD" w14:textId="6CADB9ED" w:rsidR="00CC6776" w:rsidRDefault="00CC6776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FC2A0DF" w14:textId="48A27AE1" w:rsidR="00CC6776" w:rsidRDefault="00CC6776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C50EAD9" w14:textId="674E49E4" w:rsidR="00CC6776" w:rsidRDefault="00CC6776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1759F79" w14:textId="5873B128" w:rsidR="00CC6776" w:rsidRDefault="00CC6776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9604151" w14:textId="2CB6AEF2" w:rsidR="00CC6776" w:rsidRDefault="00CC6776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76250AE" w14:textId="11BE0A17" w:rsidR="00CC6776" w:rsidRDefault="00CC6776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295D6F8" w14:textId="77777777" w:rsidR="00CC6776" w:rsidRDefault="00CC6776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F667FF4" w14:textId="563866AF" w:rsidR="00786DC7" w:rsidRDefault="00786DC7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CC8398A" w14:textId="7A3433CE" w:rsidR="00786DC7" w:rsidRDefault="00786DC7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FB4504F" w14:textId="77777777" w:rsidR="00786DC7" w:rsidRPr="0097214B" w:rsidRDefault="00786DC7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3"/>
        <w:gridCol w:w="3883"/>
        <w:gridCol w:w="1644"/>
      </w:tblGrid>
      <w:tr w:rsidR="0019208D" w:rsidRPr="0097214B" w14:paraId="7B187522" w14:textId="77777777" w:rsidTr="00895A62">
        <w:tc>
          <w:tcPr>
            <w:tcW w:w="6646" w:type="dxa"/>
            <w:gridSpan w:val="2"/>
            <w:shd w:val="clear" w:color="auto" w:fill="F2F2F2" w:themeFill="background1" w:themeFillShade="F2"/>
          </w:tcPr>
          <w:p w14:paraId="6AA70DA9" w14:textId="77777777" w:rsidR="0019208D" w:rsidRPr="0097214B" w:rsidRDefault="0019208D" w:rsidP="007E61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Scoring criteria</w:t>
            </w:r>
          </w:p>
          <w:p w14:paraId="6DE8CF43" w14:textId="4368ABB9" w:rsidR="00A56881" w:rsidRPr="0097214B" w:rsidRDefault="00A56881" w:rsidP="007E61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F2F2F2" w:themeFill="background1" w:themeFillShade="F2"/>
          </w:tcPr>
          <w:p w14:paraId="17643A2C" w14:textId="2190AB4E" w:rsidR="0019208D" w:rsidRPr="0097214B" w:rsidRDefault="0019208D" w:rsidP="007E61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b/>
                <w:sz w:val="22"/>
                <w:szCs w:val="22"/>
              </w:rPr>
              <w:t>Weight/=100</w:t>
            </w:r>
          </w:p>
        </w:tc>
      </w:tr>
      <w:tr w:rsidR="0019208D" w:rsidRPr="0097214B" w14:paraId="71ACA249" w14:textId="77777777" w:rsidTr="005E3CC2">
        <w:tc>
          <w:tcPr>
            <w:tcW w:w="6646" w:type="dxa"/>
            <w:gridSpan w:val="2"/>
          </w:tcPr>
          <w:p w14:paraId="25C3EAA9" w14:textId="77777777" w:rsidR="0019208D" w:rsidRPr="0097214B" w:rsidRDefault="0019208D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Price – Value for Money (Competitiveness of rates quoted)</w:t>
            </w:r>
          </w:p>
          <w:p w14:paraId="20EAC220" w14:textId="076F2BFD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6925FECB" w14:textId="79921545" w:rsidR="0019208D" w:rsidRPr="0097214B" w:rsidRDefault="00895A62" w:rsidP="00895A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9208D" w:rsidRPr="0097214B" w14:paraId="6EC0F0DA" w14:textId="77777777" w:rsidTr="0019208D">
        <w:tc>
          <w:tcPr>
            <w:tcW w:w="2763" w:type="dxa"/>
            <w:vMerge w:val="restart"/>
          </w:tcPr>
          <w:p w14:paraId="701F7102" w14:textId="77777777" w:rsidR="0019208D" w:rsidRPr="0097214B" w:rsidRDefault="0019208D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576B4" w14:textId="77777777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7ABB0" w14:textId="77777777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23FAE" w14:textId="77777777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1A74A" w14:textId="77777777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AC3FB" w14:textId="4EF7369E" w:rsidR="0019208D" w:rsidRPr="0097214B" w:rsidRDefault="0019208D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Qualifications and Experience</w:t>
            </w:r>
          </w:p>
        </w:tc>
        <w:tc>
          <w:tcPr>
            <w:tcW w:w="3883" w:type="dxa"/>
          </w:tcPr>
          <w:p w14:paraId="119D3899" w14:textId="34FF9406" w:rsidR="0019208D" w:rsidRPr="0097214B" w:rsidRDefault="0019208D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Technical expertise and extensive experience in international and regional travel management (At least 10 years)</w:t>
            </w:r>
          </w:p>
        </w:tc>
        <w:tc>
          <w:tcPr>
            <w:tcW w:w="1644" w:type="dxa"/>
          </w:tcPr>
          <w:p w14:paraId="5790F2D6" w14:textId="7446FB90" w:rsidR="0019208D" w:rsidRPr="0097214B" w:rsidRDefault="00895A62" w:rsidP="00895A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9208D" w:rsidRPr="0097214B" w14:paraId="60138E4F" w14:textId="77777777" w:rsidTr="0019208D">
        <w:tc>
          <w:tcPr>
            <w:tcW w:w="2763" w:type="dxa"/>
            <w:vMerge/>
          </w:tcPr>
          <w:p w14:paraId="7AE4D7B9" w14:textId="77777777" w:rsidR="0019208D" w:rsidRPr="0097214B" w:rsidRDefault="0019208D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3" w:type="dxa"/>
          </w:tcPr>
          <w:p w14:paraId="3834D037" w14:textId="657E95ED" w:rsidR="0019208D" w:rsidRPr="0097214B" w:rsidRDefault="0019208D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 xml:space="preserve">Competency of team members dedicated to CABRI (At least 5 </w:t>
            </w:r>
            <w:r w:rsidR="000130F3" w:rsidRPr="0097214B">
              <w:rPr>
                <w:rFonts w:asciiTheme="minorHAnsi" w:hAnsiTheme="minorHAnsi" w:cstheme="minorHAnsi"/>
                <w:sz w:val="22"/>
                <w:szCs w:val="22"/>
              </w:rPr>
              <w:t>years technical</w:t>
            </w: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 xml:space="preserve"> expertise and experience)</w:t>
            </w:r>
          </w:p>
        </w:tc>
        <w:tc>
          <w:tcPr>
            <w:tcW w:w="1644" w:type="dxa"/>
          </w:tcPr>
          <w:p w14:paraId="5D249922" w14:textId="622DBB1F" w:rsidR="0019208D" w:rsidRPr="0097214B" w:rsidRDefault="00895A62" w:rsidP="00895A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9208D" w:rsidRPr="0097214B" w14:paraId="77FA50D4" w14:textId="77777777" w:rsidTr="0019208D">
        <w:tc>
          <w:tcPr>
            <w:tcW w:w="2763" w:type="dxa"/>
            <w:vMerge/>
          </w:tcPr>
          <w:p w14:paraId="6947482F" w14:textId="5CD31545" w:rsidR="0019208D" w:rsidRPr="0097214B" w:rsidRDefault="0019208D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3" w:type="dxa"/>
          </w:tcPr>
          <w:p w14:paraId="6EA92AF5" w14:textId="76CCA87F" w:rsidR="0019208D" w:rsidRPr="0097214B" w:rsidRDefault="0019208D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Overall performance on previous contracts with similar corporate clients (contactable references)</w:t>
            </w:r>
          </w:p>
        </w:tc>
        <w:tc>
          <w:tcPr>
            <w:tcW w:w="1644" w:type="dxa"/>
          </w:tcPr>
          <w:p w14:paraId="6AE1EAD1" w14:textId="1EEA780F" w:rsidR="0019208D" w:rsidRPr="0097214B" w:rsidRDefault="00895A62" w:rsidP="00895A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9208D" w:rsidRPr="0097214B" w14:paraId="4619FA7F" w14:textId="77777777" w:rsidTr="0019208D">
        <w:tc>
          <w:tcPr>
            <w:tcW w:w="2763" w:type="dxa"/>
            <w:vMerge/>
          </w:tcPr>
          <w:p w14:paraId="58FBCD6D" w14:textId="77777777" w:rsidR="0019208D" w:rsidRPr="0097214B" w:rsidRDefault="0019208D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3" w:type="dxa"/>
          </w:tcPr>
          <w:p w14:paraId="4F04A48A" w14:textId="2469100B" w:rsidR="0019208D" w:rsidRPr="0097214B" w:rsidRDefault="0019208D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Language competency (French and/or Portuguese)</w:t>
            </w:r>
          </w:p>
        </w:tc>
        <w:tc>
          <w:tcPr>
            <w:tcW w:w="1644" w:type="dxa"/>
          </w:tcPr>
          <w:p w14:paraId="00292917" w14:textId="711CD130" w:rsidR="0019208D" w:rsidRPr="0097214B" w:rsidRDefault="00895A62" w:rsidP="00895A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56881" w:rsidRPr="0097214B" w14:paraId="22EDBE1B" w14:textId="77777777" w:rsidTr="0019208D">
        <w:tc>
          <w:tcPr>
            <w:tcW w:w="2763" w:type="dxa"/>
            <w:vMerge w:val="restart"/>
          </w:tcPr>
          <w:p w14:paraId="6DABBB3E" w14:textId="413D058D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Financial Governance</w:t>
            </w:r>
          </w:p>
        </w:tc>
        <w:tc>
          <w:tcPr>
            <w:tcW w:w="3883" w:type="dxa"/>
          </w:tcPr>
          <w:p w14:paraId="680E0CD7" w14:textId="77777777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Audited financial statements</w:t>
            </w:r>
          </w:p>
          <w:p w14:paraId="703B3155" w14:textId="5D0ABB93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29E074CE" w14:textId="47078A24" w:rsidR="00A56881" w:rsidRPr="0097214B" w:rsidRDefault="00895A62" w:rsidP="00895A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56881" w:rsidRPr="0097214B" w14:paraId="50FEE8EA" w14:textId="77777777" w:rsidTr="0019208D">
        <w:tc>
          <w:tcPr>
            <w:tcW w:w="2763" w:type="dxa"/>
            <w:vMerge/>
          </w:tcPr>
          <w:p w14:paraId="4AAE2E06" w14:textId="77777777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3" w:type="dxa"/>
          </w:tcPr>
          <w:p w14:paraId="7E0F7DD3" w14:textId="77777777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Accounting and reporting system</w:t>
            </w:r>
          </w:p>
          <w:p w14:paraId="17288455" w14:textId="606412D8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86976CA" w14:textId="074B5C33" w:rsidR="00A56881" w:rsidRPr="0097214B" w:rsidRDefault="00895A62" w:rsidP="00895A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56881" w:rsidRPr="0097214B" w14:paraId="6C17D462" w14:textId="77777777" w:rsidTr="0019208D">
        <w:tc>
          <w:tcPr>
            <w:tcW w:w="2763" w:type="dxa"/>
            <w:vMerge w:val="restart"/>
          </w:tcPr>
          <w:p w14:paraId="15A2DF4A" w14:textId="7820DBAF" w:rsidR="00A56881" w:rsidRPr="0097214B" w:rsidRDefault="00A56881" w:rsidP="00A568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Approach, understanding of the contract objective and scope of work</w:t>
            </w:r>
          </w:p>
        </w:tc>
        <w:tc>
          <w:tcPr>
            <w:tcW w:w="3883" w:type="dxa"/>
          </w:tcPr>
          <w:p w14:paraId="245CC651" w14:textId="7A33CC1F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Quality of the administrative, ticketing and tracking systems</w:t>
            </w:r>
          </w:p>
        </w:tc>
        <w:tc>
          <w:tcPr>
            <w:tcW w:w="1644" w:type="dxa"/>
          </w:tcPr>
          <w:p w14:paraId="1630E041" w14:textId="3D537DA2" w:rsidR="00A56881" w:rsidRPr="0097214B" w:rsidRDefault="00895A62" w:rsidP="00895A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A56881" w:rsidRPr="0097214B" w14:paraId="79F9B6B0" w14:textId="77777777" w:rsidTr="0019208D">
        <w:tc>
          <w:tcPr>
            <w:tcW w:w="2763" w:type="dxa"/>
            <w:vMerge/>
          </w:tcPr>
          <w:p w14:paraId="7A335CF8" w14:textId="77777777" w:rsidR="00A56881" w:rsidRPr="0097214B" w:rsidRDefault="00A56881" w:rsidP="00A568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3" w:type="dxa"/>
          </w:tcPr>
          <w:p w14:paraId="1F8285AA" w14:textId="120B5D91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Ability to meet deadlines i.e. turnaround times</w:t>
            </w:r>
          </w:p>
        </w:tc>
        <w:tc>
          <w:tcPr>
            <w:tcW w:w="1644" w:type="dxa"/>
          </w:tcPr>
          <w:p w14:paraId="6D4E9010" w14:textId="5480805C" w:rsidR="00A56881" w:rsidRPr="0097214B" w:rsidRDefault="00895A62" w:rsidP="00895A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A56881" w:rsidRPr="0097214B" w14:paraId="032E6631" w14:textId="77777777" w:rsidTr="0019208D">
        <w:tc>
          <w:tcPr>
            <w:tcW w:w="2763" w:type="dxa"/>
            <w:vMerge/>
          </w:tcPr>
          <w:p w14:paraId="79DE600B" w14:textId="77777777" w:rsidR="00A56881" w:rsidRPr="0097214B" w:rsidRDefault="00A56881" w:rsidP="00A568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3" w:type="dxa"/>
          </w:tcPr>
          <w:p w14:paraId="335B132C" w14:textId="77777777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Competency to perform</w:t>
            </w:r>
          </w:p>
          <w:p w14:paraId="63177AF5" w14:textId="59113EB8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16D4F7AD" w14:textId="09429B0F" w:rsidR="00A56881" w:rsidRPr="0097214B" w:rsidRDefault="00895A62" w:rsidP="00895A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A56881" w:rsidRPr="0097214B" w14:paraId="562F8EBB" w14:textId="77777777" w:rsidTr="0019208D">
        <w:tc>
          <w:tcPr>
            <w:tcW w:w="2763" w:type="dxa"/>
            <w:vMerge/>
          </w:tcPr>
          <w:p w14:paraId="0057B744" w14:textId="77777777" w:rsidR="00A56881" w:rsidRPr="0097214B" w:rsidRDefault="00A56881" w:rsidP="00A568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3" w:type="dxa"/>
          </w:tcPr>
          <w:p w14:paraId="401E56B6" w14:textId="0267FECF" w:rsidR="00A56881" w:rsidRPr="0097214B" w:rsidRDefault="00A56881" w:rsidP="007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Value added services and benefits to CABRI</w:t>
            </w:r>
          </w:p>
        </w:tc>
        <w:tc>
          <w:tcPr>
            <w:tcW w:w="1644" w:type="dxa"/>
          </w:tcPr>
          <w:p w14:paraId="66F167FF" w14:textId="76ADEBF9" w:rsidR="00A56881" w:rsidRPr="0097214B" w:rsidRDefault="00895A62" w:rsidP="00895A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1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23B083FF" w14:textId="77777777" w:rsidR="007E61AC" w:rsidRPr="0097214B" w:rsidRDefault="007E61AC" w:rsidP="007E61A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76668D8" w14:textId="77777777" w:rsidR="007912DE" w:rsidRPr="0097214B" w:rsidRDefault="007912DE" w:rsidP="007912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ED34E89" w14:textId="77777777" w:rsidR="00344A3B" w:rsidRPr="0097214B" w:rsidRDefault="00344A3B" w:rsidP="00574C06">
      <w:pPr>
        <w:rPr>
          <w:rFonts w:asciiTheme="minorHAnsi" w:hAnsiTheme="minorHAnsi" w:cstheme="minorHAnsi"/>
          <w:sz w:val="22"/>
          <w:szCs w:val="22"/>
        </w:rPr>
      </w:pPr>
    </w:p>
    <w:p w14:paraId="1B78ABEC" w14:textId="77777777" w:rsidR="00344A3B" w:rsidRPr="0097214B" w:rsidRDefault="00344A3B" w:rsidP="00574C06">
      <w:pPr>
        <w:rPr>
          <w:rFonts w:asciiTheme="minorHAnsi" w:hAnsiTheme="minorHAnsi" w:cstheme="minorHAnsi"/>
          <w:sz w:val="22"/>
          <w:szCs w:val="22"/>
        </w:rPr>
      </w:pPr>
    </w:p>
    <w:p w14:paraId="7F684184" w14:textId="77777777" w:rsidR="00344A3B" w:rsidRPr="0097214B" w:rsidRDefault="00344A3B" w:rsidP="00574C06">
      <w:pPr>
        <w:rPr>
          <w:rFonts w:asciiTheme="minorHAnsi" w:hAnsiTheme="minorHAnsi" w:cstheme="minorHAnsi"/>
          <w:sz w:val="22"/>
          <w:szCs w:val="22"/>
        </w:rPr>
      </w:pPr>
    </w:p>
    <w:p w14:paraId="0F722FF1" w14:textId="331E63F2" w:rsidR="00727178" w:rsidRPr="0097214B" w:rsidRDefault="00727178" w:rsidP="00574C06">
      <w:pPr>
        <w:tabs>
          <w:tab w:val="left" w:pos="5055"/>
        </w:tabs>
        <w:rPr>
          <w:rFonts w:asciiTheme="minorHAnsi" w:hAnsiTheme="minorHAnsi" w:cstheme="minorHAnsi"/>
          <w:sz w:val="22"/>
          <w:szCs w:val="22"/>
        </w:rPr>
      </w:pPr>
    </w:p>
    <w:sectPr w:rsidR="00727178" w:rsidRPr="0097214B" w:rsidSect="001F35BD">
      <w:headerReference w:type="default" r:id="rId9"/>
      <w:footerReference w:type="even" r:id="rId10"/>
      <w:footerReference w:type="default" r:id="rId11"/>
      <w:pgSz w:w="11900" w:h="16840" w:code="9"/>
      <w:pgMar w:top="2232" w:right="1440" w:bottom="1440" w:left="1440" w:header="1418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DA05" w14:textId="77777777" w:rsidR="00FA4978" w:rsidRDefault="00FA4978">
      <w:r>
        <w:separator/>
      </w:r>
    </w:p>
  </w:endnote>
  <w:endnote w:type="continuationSeparator" w:id="0">
    <w:p w14:paraId="443B11AD" w14:textId="77777777" w:rsidR="00FA4978" w:rsidRDefault="00FA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571429"/>
      <w:docPartObj>
        <w:docPartGallery w:val="Page Numbers (Top of Page)"/>
        <w:docPartUnique/>
      </w:docPartObj>
    </w:sdtPr>
    <w:sdtEndPr/>
    <w:sdtContent>
      <w:p w14:paraId="3490B257" w14:textId="77777777" w:rsidR="00CC6776" w:rsidRDefault="00CC6776" w:rsidP="00CC6776">
        <w:pPr>
          <w:pStyle w:val="Footer"/>
          <w:jc w:val="right"/>
        </w:pPr>
        <w:r w:rsidRPr="00574C06">
          <w:rPr>
            <w:rFonts w:asciiTheme="minorHAnsi" w:hAnsiTheme="minorHAnsi"/>
            <w:sz w:val="16"/>
            <w:szCs w:val="16"/>
          </w:rPr>
          <w:t xml:space="preserve">Page </w:t>
        </w:r>
        <w:r w:rsidRPr="00574C06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574C06">
          <w:rPr>
            <w:rFonts w:asciiTheme="minorHAnsi" w:hAnsiTheme="minorHAnsi"/>
            <w:b/>
            <w:bCs/>
            <w:sz w:val="16"/>
            <w:szCs w:val="16"/>
          </w:rPr>
          <w:instrText xml:space="preserve"> PAGE </w:instrText>
        </w:r>
        <w:r w:rsidRPr="00574C06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1</w:t>
        </w:r>
        <w:r w:rsidRPr="00574C06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574C06">
          <w:rPr>
            <w:rFonts w:asciiTheme="minorHAnsi" w:hAnsiTheme="minorHAnsi"/>
            <w:sz w:val="16"/>
            <w:szCs w:val="16"/>
          </w:rPr>
          <w:t xml:space="preserve"> of </w:t>
        </w:r>
        <w:r w:rsidRPr="00574C06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574C06">
          <w:rPr>
            <w:rFonts w:asciiTheme="minorHAnsi" w:hAnsiTheme="minorHAnsi"/>
            <w:b/>
            <w:bCs/>
            <w:sz w:val="16"/>
            <w:szCs w:val="16"/>
          </w:rPr>
          <w:instrText xml:space="preserve"> NUMPAGES  </w:instrText>
        </w:r>
        <w:r w:rsidRPr="00574C06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5</w:t>
        </w:r>
        <w:r w:rsidRPr="00574C06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9AC9F52" w14:textId="77777777" w:rsidR="00CC6776" w:rsidRDefault="00CC6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52316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D8A071" w14:textId="52482534" w:rsidR="00574C06" w:rsidRDefault="00574C06">
            <w:pPr>
              <w:pStyle w:val="Footer"/>
              <w:jc w:val="right"/>
            </w:pPr>
            <w:r w:rsidRPr="00574C06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574C06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574C06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574C06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043CC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5</w:t>
            </w:r>
            <w:r w:rsidRPr="00574C06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574C06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574C06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574C06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574C06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043CC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5</w:t>
            </w:r>
            <w:r w:rsidRPr="00574C06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04A91C" w14:textId="4CFA15EC" w:rsidR="000A1B65" w:rsidRDefault="000A1B65" w:rsidP="00BE1060">
    <w:pPr>
      <w:pStyle w:val="Footer"/>
      <w:ind w:left="-18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69C8" w14:textId="77777777" w:rsidR="00FA4978" w:rsidRDefault="00FA4978">
      <w:r>
        <w:separator/>
      </w:r>
    </w:p>
  </w:footnote>
  <w:footnote w:type="continuationSeparator" w:id="0">
    <w:p w14:paraId="22279D08" w14:textId="77777777" w:rsidR="00FA4978" w:rsidRDefault="00FA4978">
      <w:r>
        <w:continuationSeparator/>
      </w:r>
    </w:p>
  </w:footnote>
  <w:footnote w:id="1">
    <w:p w14:paraId="48EAC611" w14:textId="56B88BA4" w:rsidR="00F77B2F" w:rsidRPr="00F77B2F" w:rsidRDefault="00F77B2F">
      <w:pPr>
        <w:pStyle w:val="FootnoteText"/>
        <w:rPr>
          <w:lang w:val="en-ZA"/>
        </w:rPr>
      </w:pPr>
      <w:r w:rsidRPr="00CC6776">
        <w:rPr>
          <w:rStyle w:val="FootnoteReference"/>
        </w:rPr>
        <w:footnoteRef/>
      </w:r>
      <w:r w:rsidRPr="00CC6776">
        <w:t xml:space="preserve"> </w:t>
      </w:r>
      <w:r w:rsidRPr="00CC6776">
        <w:rPr>
          <w:lang w:val="en-ZA"/>
        </w:rPr>
        <w:t xml:space="preserve">Should you wish to view CABRI’s Rules and Procedures on travel and procurement, please contact Ms </w:t>
      </w:r>
      <w:r w:rsidR="00C54117" w:rsidRPr="00CC6776">
        <w:rPr>
          <w:lang w:val="en-ZA"/>
        </w:rPr>
        <w:t>Jade Naidoo</w:t>
      </w:r>
      <w:r w:rsidRPr="00CC6776">
        <w:rPr>
          <w:lang w:val="en-ZA"/>
        </w:rPr>
        <w:t xml:space="preserve"> (</w:t>
      </w:r>
      <w:hyperlink r:id="rId1" w:history="1">
        <w:r w:rsidR="00C54117" w:rsidRPr="00CC6776">
          <w:rPr>
            <w:rStyle w:val="Hyperlink"/>
            <w:lang w:val="en-ZA"/>
          </w:rPr>
          <w:t>Jade.Naidoo@cabri-sbo.org</w:t>
        </w:r>
      </w:hyperlink>
      <w:r w:rsidRPr="00CC6776">
        <w:rPr>
          <w:lang w:val="en-ZA"/>
        </w:rPr>
        <w:t>)</w:t>
      </w:r>
      <w:r>
        <w:rPr>
          <w:lang w:val="en-Z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0CA8" w14:textId="77777777" w:rsidR="000A1B65" w:rsidRDefault="002D7684" w:rsidP="00FB482F">
    <w:pPr>
      <w:pStyle w:val="Header"/>
      <w:ind w:left="-1800"/>
      <w:jc w:val="right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75E87F63" wp14:editId="736C02E8">
          <wp:simplePos x="0" y="0"/>
          <wp:positionH relativeFrom="margin">
            <wp:posOffset>3626485</wp:posOffset>
          </wp:positionH>
          <wp:positionV relativeFrom="margin">
            <wp:posOffset>-913765</wp:posOffset>
          </wp:positionV>
          <wp:extent cx="2373630" cy="1080135"/>
          <wp:effectExtent l="19050" t="0" r="7620" b="0"/>
          <wp:wrapSquare wrapText="bothSides"/>
          <wp:docPr id="11" name="Picture 11" descr="CABR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BR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63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4E7"/>
    <w:multiLevelType w:val="hybridMultilevel"/>
    <w:tmpl w:val="9D08DD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A63"/>
    <w:multiLevelType w:val="hybridMultilevel"/>
    <w:tmpl w:val="02A4C342"/>
    <w:lvl w:ilvl="0" w:tplc="F74809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12A30"/>
    <w:multiLevelType w:val="hybridMultilevel"/>
    <w:tmpl w:val="AB7AD67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9493A"/>
    <w:multiLevelType w:val="hybridMultilevel"/>
    <w:tmpl w:val="414C8A2C"/>
    <w:lvl w:ilvl="0" w:tplc="194CE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A5C0F"/>
    <w:multiLevelType w:val="hybridMultilevel"/>
    <w:tmpl w:val="DC5E9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135D"/>
    <w:multiLevelType w:val="hybridMultilevel"/>
    <w:tmpl w:val="D1BCA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43268"/>
    <w:multiLevelType w:val="hybridMultilevel"/>
    <w:tmpl w:val="910630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F459C"/>
    <w:multiLevelType w:val="hybridMultilevel"/>
    <w:tmpl w:val="8638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21F8F"/>
    <w:multiLevelType w:val="hybridMultilevel"/>
    <w:tmpl w:val="B06A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B717F"/>
    <w:multiLevelType w:val="hybridMultilevel"/>
    <w:tmpl w:val="B9A0AB6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D91894"/>
    <w:multiLevelType w:val="hybridMultilevel"/>
    <w:tmpl w:val="5400E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D542B8"/>
    <w:multiLevelType w:val="hybridMultilevel"/>
    <w:tmpl w:val="AE880DF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DA5935"/>
    <w:multiLevelType w:val="hybridMultilevel"/>
    <w:tmpl w:val="15CEE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E2B88"/>
    <w:multiLevelType w:val="hybridMultilevel"/>
    <w:tmpl w:val="585C12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32"/>
    <w:rsid w:val="00007BA9"/>
    <w:rsid w:val="000130F3"/>
    <w:rsid w:val="000A1B65"/>
    <w:rsid w:val="000C0F12"/>
    <w:rsid w:val="000C2184"/>
    <w:rsid w:val="000D7A7B"/>
    <w:rsid w:val="00145EA5"/>
    <w:rsid w:val="00157E8E"/>
    <w:rsid w:val="00175F0E"/>
    <w:rsid w:val="0019208D"/>
    <w:rsid w:val="00192F32"/>
    <w:rsid w:val="001A63AB"/>
    <w:rsid w:val="001C082A"/>
    <w:rsid w:val="001C7F99"/>
    <w:rsid w:val="001D5686"/>
    <w:rsid w:val="001F35BD"/>
    <w:rsid w:val="001F5ADD"/>
    <w:rsid w:val="0020513E"/>
    <w:rsid w:val="00206B0C"/>
    <w:rsid w:val="00216F64"/>
    <w:rsid w:val="00223904"/>
    <w:rsid w:val="00245670"/>
    <w:rsid w:val="00263FBC"/>
    <w:rsid w:val="002717EE"/>
    <w:rsid w:val="002B3D56"/>
    <w:rsid w:val="002C0F84"/>
    <w:rsid w:val="002D2E1E"/>
    <w:rsid w:val="002D7684"/>
    <w:rsid w:val="00344A3B"/>
    <w:rsid w:val="00347876"/>
    <w:rsid w:val="003A2C84"/>
    <w:rsid w:val="003C63BA"/>
    <w:rsid w:val="003C744C"/>
    <w:rsid w:val="003E4D1E"/>
    <w:rsid w:val="003F02A6"/>
    <w:rsid w:val="003F778A"/>
    <w:rsid w:val="00423CD1"/>
    <w:rsid w:val="0046000C"/>
    <w:rsid w:val="004A7011"/>
    <w:rsid w:val="004C1690"/>
    <w:rsid w:val="004C4B5A"/>
    <w:rsid w:val="004D2DFD"/>
    <w:rsid w:val="004E4B4B"/>
    <w:rsid w:val="0050479E"/>
    <w:rsid w:val="00506CA6"/>
    <w:rsid w:val="0054738C"/>
    <w:rsid w:val="00554370"/>
    <w:rsid w:val="00560CD0"/>
    <w:rsid w:val="00574C06"/>
    <w:rsid w:val="00583397"/>
    <w:rsid w:val="005D636C"/>
    <w:rsid w:val="00630B70"/>
    <w:rsid w:val="00643D4B"/>
    <w:rsid w:val="00651D6E"/>
    <w:rsid w:val="00655F78"/>
    <w:rsid w:val="006563C9"/>
    <w:rsid w:val="00682546"/>
    <w:rsid w:val="00683CE1"/>
    <w:rsid w:val="006A25F8"/>
    <w:rsid w:val="006B0159"/>
    <w:rsid w:val="006E3AE0"/>
    <w:rsid w:val="00727178"/>
    <w:rsid w:val="00765949"/>
    <w:rsid w:val="00775765"/>
    <w:rsid w:val="0077577D"/>
    <w:rsid w:val="00786DC7"/>
    <w:rsid w:val="007912DE"/>
    <w:rsid w:val="007A4026"/>
    <w:rsid w:val="007B1F25"/>
    <w:rsid w:val="007E61AC"/>
    <w:rsid w:val="007F2EF5"/>
    <w:rsid w:val="00803420"/>
    <w:rsid w:val="00821DE8"/>
    <w:rsid w:val="0083215F"/>
    <w:rsid w:val="008460B6"/>
    <w:rsid w:val="00855906"/>
    <w:rsid w:val="00873A70"/>
    <w:rsid w:val="00895A62"/>
    <w:rsid w:val="008A1601"/>
    <w:rsid w:val="008B585B"/>
    <w:rsid w:val="008D0E38"/>
    <w:rsid w:val="008D5409"/>
    <w:rsid w:val="00922B6E"/>
    <w:rsid w:val="0092640E"/>
    <w:rsid w:val="009318B8"/>
    <w:rsid w:val="009425DF"/>
    <w:rsid w:val="0094670C"/>
    <w:rsid w:val="00966077"/>
    <w:rsid w:val="0097214B"/>
    <w:rsid w:val="00980C09"/>
    <w:rsid w:val="00982A6C"/>
    <w:rsid w:val="009957B1"/>
    <w:rsid w:val="00996528"/>
    <w:rsid w:val="0099748A"/>
    <w:rsid w:val="009B1ADA"/>
    <w:rsid w:val="009B45B3"/>
    <w:rsid w:val="009C7FDB"/>
    <w:rsid w:val="009E1EA7"/>
    <w:rsid w:val="009E5009"/>
    <w:rsid w:val="00A0752A"/>
    <w:rsid w:val="00A139E0"/>
    <w:rsid w:val="00A16DE4"/>
    <w:rsid w:val="00A50444"/>
    <w:rsid w:val="00A56881"/>
    <w:rsid w:val="00A64A28"/>
    <w:rsid w:val="00A660C3"/>
    <w:rsid w:val="00A842AF"/>
    <w:rsid w:val="00A90326"/>
    <w:rsid w:val="00B043CC"/>
    <w:rsid w:val="00B209E5"/>
    <w:rsid w:val="00B31764"/>
    <w:rsid w:val="00B42A97"/>
    <w:rsid w:val="00B44650"/>
    <w:rsid w:val="00B54490"/>
    <w:rsid w:val="00B80610"/>
    <w:rsid w:val="00B82CD6"/>
    <w:rsid w:val="00B95624"/>
    <w:rsid w:val="00BC0437"/>
    <w:rsid w:val="00BE1060"/>
    <w:rsid w:val="00BF2AB4"/>
    <w:rsid w:val="00BF2B7A"/>
    <w:rsid w:val="00BF5034"/>
    <w:rsid w:val="00C04FCA"/>
    <w:rsid w:val="00C11744"/>
    <w:rsid w:val="00C219B4"/>
    <w:rsid w:val="00C54117"/>
    <w:rsid w:val="00C65A9E"/>
    <w:rsid w:val="00C94668"/>
    <w:rsid w:val="00CB7989"/>
    <w:rsid w:val="00CC6776"/>
    <w:rsid w:val="00CD1B5A"/>
    <w:rsid w:val="00CD58B8"/>
    <w:rsid w:val="00CE3B13"/>
    <w:rsid w:val="00D411DC"/>
    <w:rsid w:val="00D550FF"/>
    <w:rsid w:val="00D57D4D"/>
    <w:rsid w:val="00D75EB7"/>
    <w:rsid w:val="00D774AA"/>
    <w:rsid w:val="00DA4F09"/>
    <w:rsid w:val="00DB7FC0"/>
    <w:rsid w:val="00DC4405"/>
    <w:rsid w:val="00DE757C"/>
    <w:rsid w:val="00E27D3B"/>
    <w:rsid w:val="00E37DC1"/>
    <w:rsid w:val="00E55E1C"/>
    <w:rsid w:val="00E63CD5"/>
    <w:rsid w:val="00E6449A"/>
    <w:rsid w:val="00E64571"/>
    <w:rsid w:val="00E6688B"/>
    <w:rsid w:val="00E85E53"/>
    <w:rsid w:val="00E90CC1"/>
    <w:rsid w:val="00EB5A44"/>
    <w:rsid w:val="00EE2B13"/>
    <w:rsid w:val="00EF3FD7"/>
    <w:rsid w:val="00F11A95"/>
    <w:rsid w:val="00F220A1"/>
    <w:rsid w:val="00F33B05"/>
    <w:rsid w:val="00F41443"/>
    <w:rsid w:val="00F51F6D"/>
    <w:rsid w:val="00F77B2F"/>
    <w:rsid w:val="00F933CA"/>
    <w:rsid w:val="00F96B19"/>
    <w:rsid w:val="00FA4978"/>
    <w:rsid w:val="00FB0562"/>
    <w:rsid w:val="00FB482F"/>
    <w:rsid w:val="00FC26F2"/>
    <w:rsid w:val="00FC7F40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EDB1FDD"/>
  <w15:docId w15:val="{6BD95604-BCAC-4769-AC48-1FD365BC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49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49BA"/>
    <w:pPr>
      <w:tabs>
        <w:tab w:val="center" w:pos="4320"/>
        <w:tab w:val="right" w:pos="8640"/>
      </w:tabs>
    </w:pPr>
  </w:style>
  <w:style w:type="paragraph" w:customStyle="1" w:styleId="DefaultParagraphFontParaCharChar">
    <w:name w:val="Default Paragraph Font Para Char Char"/>
    <w:basedOn w:val="Normal"/>
    <w:rsid w:val="00223904"/>
    <w:pPr>
      <w:spacing w:after="160" w:line="240" w:lineRule="exact"/>
      <w:ind w:left="720"/>
    </w:pPr>
    <w:rPr>
      <w:rFonts w:ascii="Verdana" w:hAnsi="Verdana"/>
      <w:sz w:val="20"/>
      <w:szCs w:val="22"/>
      <w:lang w:val="en-US"/>
    </w:rPr>
  </w:style>
  <w:style w:type="paragraph" w:styleId="BalloonText">
    <w:name w:val="Balloon Text"/>
    <w:basedOn w:val="Normal"/>
    <w:link w:val="BalloonTextChar"/>
    <w:rsid w:val="00B82C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2CD6"/>
    <w:rPr>
      <w:rFonts w:ascii="Lucida Grande" w:hAnsi="Lucida Grande" w:cs="Lucida Grande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74C06"/>
    <w:rPr>
      <w:sz w:val="24"/>
      <w:szCs w:val="24"/>
      <w:lang w:val="en-GB"/>
    </w:rPr>
  </w:style>
  <w:style w:type="character" w:styleId="Hyperlink">
    <w:name w:val="Hyperlink"/>
    <w:basedOn w:val="DefaultParagraphFont"/>
    <w:rsid w:val="00344A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467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6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670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6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670C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F51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23CD1"/>
  </w:style>
  <w:style w:type="paragraph" w:styleId="FootnoteText">
    <w:name w:val="footnote text"/>
    <w:basedOn w:val="Normal"/>
    <w:link w:val="FootnoteTextChar"/>
    <w:semiHidden/>
    <w:unhideWhenUsed/>
    <w:rsid w:val="00F77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7B2F"/>
    <w:rPr>
      <w:lang w:val="en-GB"/>
    </w:rPr>
  </w:style>
  <w:style w:type="character" w:styleId="FootnoteReference">
    <w:name w:val="footnote reference"/>
    <w:basedOn w:val="DefaultParagraphFont"/>
    <w:semiHidden/>
    <w:unhideWhenUsed/>
    <w:rsid w:val="00F77B2F"/>
    <w:rPr>
      <w:vertAlign w:val="superscript"/>
    </w:rPr>
  </w:style>
  <w:style w:type="table" w:styleId="TableGrid">
    <w:name w:val="Table Grid"/>
    <w:basedOn w:val="TableNormal"/>
    <w:rsid w:val="0019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ri-sb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ade.Naidoo@cabri-sb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C822-09E4-4AEA-8125-F9CB3657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Practices and Procedures Workshop</vt:lpstr>
    </vt:vector>
  </TitlesOfParts>
  <Company>Compress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Practices and Procedures Workshop</dc:title>
  <dc:creator>3658</dc:creator>
  <cp:lastModifiedBy>Ludovic Froget</cp:lastModifiedBy>
  <cp:revision>5</cp:revision>
  <cp:lastPrinted>2019-07-10T09:19:00Z</cp:lastPrinted>
  <dcterms:created xsi:type="dcterms:W3CDTF">2019-07-03T11:52:00Z</dcterms:created>
  <dcterms:modified xsi:type="dcterms:W3CDTF">2019-07-10T09:19:00Z</dcterms:modified>
</cp:coreProperties>
</file>